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1848C4" w14:textId="74E304A5" w:rsidR="00B834D7" w:rsidRPr="00930B0F" w:rsidRDefault="00B834D7" w:rsidP="00967ED5">
      <w:pPr>
        <w:spacing w:line="276" w:lineRule="auto"/>
        <w:rPr>
          <w:rFonts w:ascii="Segoe UI" w:hAnsi="Segoe UI" w:cs="Segoe UI"/>
          <w:color w:val="595959" w:themeColor="text1" w:themeTint="A6"/>
          <w:sz w:val="20"/>
        </w:rPr>
      </w:pPr>
    </w:p>
    <w:p w14:paraId="20F833A4" w14:textId="77777777" w:rsidR="00B834D7" w:rsidRPr="00930B0F" w:rsidRDefault="00B834D7" w:rsidP="00967ED5">
      <w:pPr>
        <w:spacing w:line="276" w:lineRule="auto"/>
        <w:jc w:val="center"/>
        <w:rPr>
          <w:rFonts w:ascii="Segoe UI" w:hAnsi="Segoe UI" w:cs="Segoe UI"/>
          <w:color w:val="595959" w:themeColor="text1" w:themeTint="A6"/>
          <w:sz w:val="20"/>
        </w:rPr>
      </w:pPr>
    </w:p>
    <w:p w14:paraId="6CE1E37B" w14:textId="77777777" w:rsidR="00B834D7" w:rsidRPr="00930B0F" w:rsidRDefault="00B834D7" w:rsidP="00967ED5">
      <w:pPr>
        <w:tabs>
          <w:tab w:val="left" w:pos="1308"/>
        </w:tabs>
        <w:spacing w:line="276" w:lineRule="auto"/>
        <w:jc w:val="center"/>
        <w:rPr>
          <w:rFonts w:ascii="Segoe UI" w:hAnsi="Segoe UI" w:cs="Segoe UI"/>
          <w:noProof/>
          <w:color w:val="595959" w:themeColor="text1" w:themeTint="A6"/>
          <w:sz w:val="20"/>
        </w:rPr>
      </w:pPr>
    </w:p>
    <w:p w14:paraId="30E0DBC6" w14:textId="77777777" w:rsidR="00B834D7" w:rsidRPr="000F618A" w:rsidRDefault="00B834D7" w:rsidP="000F618A">
      <w:pPr>
        <w:pStyle w:val="HEADLINE"/>
        <w:spacing w:after="120" w:line="264" w:lineRule="auto"/>
        <w:jc w:val="center"/>
        <w:rPr>
          <w:rFonts w:cs="Segoe UI"/>
          <w:color w:val="244061" w:themeColor="accent1" w:themeShade="80"/>
        </w:rPr>
      </w:pPr>
      <w:r w:rsidRPr="000F618A">
        <w:rPr>
          <w:rFonts w:cs="Segoe UI"/>
          <w:color w:val="244061" w:themeColor="accent1" w:themeShade="80"/>
        </w:rPr>
        <w:t>Národní program Životní prostředí</w:t>
      </w:r>
    </w:p>
    <w:p w14:paraId="3D5BF899" w14:textId="77777777" w:rsidR="00B834D7" w:rsidRPr="000F618A" w:rsidRDefault="00B834D7" w:rsidP="000F618A">
      <w:pPr>
        <w:pStyle w:val="HEADLINE"/>
        <w:spacing w:after="120" w:line="264" w:lineRule="auto"/>
        <w:jc w:val="center"/>
        <w:rPr>
          <w:rFonts w:cs="Segoe UI"/>
          <w:color w:val="244061" w:themeColor="accent1" w:themeShade="80"/>
        </w:rPr>
      </w:pPr>
      <w:r w:rsidRPr="000F618A">
        <w:rPr>
          <w:rFonts w:cs="Segoe UI"/>
          <w:color w:val="244061" w:themeColor="accent1" w:themeShade="80"/>
        </w:rPr>
        <w:t>Národní plán obnovy</w:t>
      </w:r>
    </w:p>
    <w:p w14:paraId="0C5CCBDE" w14:textId="77777777" w:rsidR="00B834D7" w:rsidRPr="00930B0F" w:rsidRDefault="00B834D7" w:rsidP="00967ED5">
      <w:pPr>
        <w:pStyle w:val="TITULEKVZVY"/>
        <w:tabs>
          <w:tab w:val="left" w:pos="0"/>
        </w:tabs>
        <w:spacing w:after="120" w:line="276" w:lineRule="auto"/>
        <w:jc w:val="center"/>
        <w:rPr>
          <w:rFonts w:cs="Segoe UI"/>
          <w:b/>
          <w:color w:val="595959" w:themeColor="text1" w:themeTint="A6"/>
          <w:sz w:val="20"/>
          <w:szCs w:val="20"/>
        </w:rPr>
      </w:pPr>
    </w:p>
    <w:p w14:paraId="5F05C5A9" w14:textId="048EA47D" w:rsidR="00B834D7" w:rsidRPr="000F618A" w:rsidRDefault="00B834D7" w:rsidP="000F618A">
      <w:pPr>
        <w:pStyle w:val="TITULEKVZVY"/>
        <w:tabs>
          <w:tab w:val="left" w:pos="0"/>
        </w:tabs>
        <w:spacing w:after="120"/>
        <w:jc w:val="center"/>
        <w:rPr>
          <w:rFonts w:cs="Segoe UI"/>
          <w:b/>
          <w:color w:val="244061" w:themeColor="accent1" w:themeShade="80"/>
        </w:rPr>
      </w:pPr>
      <w:r w:rsidRPr="000F618A">
        <w:rPr>
          <w:rFonts w:cs="Segoe UI"/>
          <w:b/>
          <w:color w:val="244061" w:themeColor="accent1" w:themeShade="80"/>
        </w:rPr>
        <w:t xml:space="preserve">ENERGETICKÉ POSOUZENÍ  </w:t>
      </w:r>
    </w:p>
    <w:p w14:paraId="7B7CBF34" w14:textId="77777777" w:rsidR="00B834D7" w:rsidRPr="00930B0F" w:rsidRDefault="00B834D7" w:rsidP="00967ED5">
      <w:pPr>
        <w:pStyle w:val="TITULEKVZVY"/>
        <w:tabs>
          <w:tab w:val="left" w:pos="0"/>
        </w:tabs>
        <w:spacing w:after="120" w:line="276" w:lineRule="auto"/>
        <w:jc w:val="center"/>
        <w:rPr>
          <w:rFonts w:cs="Segoe UI"/>
          <w:color w:val="595959" w:themeColor="text1" w:themeTint="A6"/>
          <w:sz w:val="20"/>
          <w:szCs w:val="20"/>
        </w:rPr>
      </w:pPr>
    </w:p>
    <w:p w14:paraId="37661A3E" w14:textId="229DDC69" w:rsidR="00B834D7" w:rsidRPr="000F618A" w:rsidRDefault="00B834D7" w:rsidP="000F618A">
      <w:pPr>
        <w:pStyle w:val="Odstavecseseznamem"/>
        <w:spacing w:after="120" w:line="264" w:lineRule="auto"/>
        <w:contextualSpacing w:val="0"/>
        <w:jc w:val="center"/>
        <w:rPr>
          <w:rFonts w:ascii="Segoe UI" w:eastAsiaTheme="minorHAnsi" w:hAnsi="Segoe UI" w:cs="Segoe UI"/>
          <w:color w:val="244061" w:themeColor="accent1" w:themeShade="80"/>
          <w:sz w:val="24"/>
          <w:szCs w:val="24"/>
          <w:lang w:eastAsia="en-US"/>
        </w:rPr>
      </w:pPr>
      <w:r w:rsidRPr="000F618A">
        <w:rPr>
          <w:rFonts w:ascii="Segoe UI" w:eastAsiaTheme="minorHAnsi" w:hAnsi="Segoe UI" w:cs="Segoe UI"/>
          <w:color w:val="244061" w:themeColor="accent1" w:themeShade="80"/>
          <w:sz w:val="24"/>
          <w:szCs w:val="24"/>
          <w:lang w:eastAsia="en-US"/>
        </w:rPr>
        <w:t>Podpora opatření v oblasti energetické účinnosti a k zajištění energie z obnovitelných zdrojů ve veřejných budovách</w:t>
      </w:r>
    </w:p>
    <w:p w14:paraId="4AC02C31" w14:textId="496C2865" w:rsidR="00B834D7" w:rsidRPr="00930B0F" w:rsidRDefault="00B834D7" w:rsidP="00967ED5">
      <w:pPr>
        <w:spacing w:line="276" w:lineRule="auto"/>
        <w:rPr>
          <w:rFonts w:ascii="Segoe UI" w:hAnsi="Segoe UI" w:cs="Segoe UI"/>
          <w:color w:val="595959" w:themeColor="text1" w:themeTint="A6"/>
          <w:sz w:val="20"/>
        </w:rPr>
      </w:pPr>
    </w:p>
    <w:p w14:paraId="5556874D" w14:textId="7391824A" w:rsidR="00B834D7" w:rsidRPr="00930B0F" w:rsidRDefault="00B834D7" w:rsidP="00967ED5">
      <w:pPr>
        <w:spacing w:line="276" w:lineRule="auto"/>
        <w:rPr>
          <w:rFonts w:ascii="Segoe UI" w:hAnsi="Segoe UI" w:cs="Segoe UI"/>
          <w:color w:val="595959" w:themeColor="text1" w:themeTint="A6"/>
          <w:sz w:val="20"/>
        </w:rPr>
      </w:pPr>
    </w:p>
    <w:p w14:paraId="3040519C" w14:textId="2E87A9E9" w:rsidR="00B834D7" w:rsidRPr="00930B0F" w:rsidRDefault="00B834D7" w:rsidP="00967ED5">
      <w:pPr>
        <w:spacing w:line="276" w:lineRule="auto"/>
        <w:rPr>
          <w:rFonts w:ascii="Segoe UI" w:hAnsi="Segoe UI" w:cs="Segoe UI"/>
          <w:color w:val="595959" w:themeColor="text1" w:themeTint="A6"/>
          <w:sz w:val="20"/>
        </w:rPr>
      </w:pPr>
    </w:p>
    <w:p w14:paraId="258E1A20" w14:textId="578D063B" w:rsidR="00B834D7" w:rsidRPr="00930B0F" w:rsidRDefault="00B834D7" w:rsidP="00967ED5">
      <w:pPr>
        <w:spacing w:line="276" w:lineRule="auto"/>
        <w:rPr>
          <w:rFonts w:ascii="Segoe UI" w:hAnsi="Segoe UI" w:cs="Segoe UI"/>
          <w:color w:val="595959" w:themeColor="text1" w:themeTint="A6"/>
          <w:sz w:val="20"/>
        </w:rPr>
      </w:pPr>
    </w:p>
    <w:p w14:paraId="5834DFA5" w14:textId="7F74B174" w:rsidR="00B834D7" w:rsidRPr="00930B0F" w:rsidRDefault="00B834D7" w:rsidP="00967ED5">
      <w:pPr>
        <w:spacing w:line="276" w:lineRule="auto"/>
        <w:rPr>
          <w:rFonts w:ascii="Segoe UI" w:hAnsi="Segoe UI" w:cs="Segoe UI"/>
          <w:color w:val="595959" w:themeColor="text1" w:themeTint="A6"/>
          <w:sz w:val="20"/>
        </w:rPr>
      </w:pPr>
    </w:p>
    <w:p w14:paraId="3AC89A4A" w14:textId="3CD3D922" w:rsidR="00B834D7" w:rsidRPr="00930B0F" w:rsidRDefault="00B834D7" w:rsidP="00967ED5">
      <w:pPr>
        <w:spacing w:line="276" w:lineRule="auto"/>
        <w:rPr>
          <w:rFonts w:ascii="Segoe UI" w:hAnsi="Segoe UI" w:cs="Segoe UI"/>
          <w:color w:val="595959" w:themeColor="text1" w:themeTint="A6"/>
          <w:sz w:val="20"/>
        </w:rPr>
      </w:pPr>
    </w:p>
    <w:p w14:paraId="263DB56F" w14:textId="28663320" w:rsidR="00B834D7" w:rsidRPr="00930B0F" w:rsidRDefault="00B834D7" w:rsidP="00967ED5">
      <w:pPr>
        <w:spacing w:line="276" w:lineRule="auto"/>
        <w:rPr>
          <w:rFonts w:ascii="Segoe UI" w:hAnsi="Segoe UI" w:cs="Segoe UI"/>
          <w:color w:val="595959" w:themeColor="text1" w:themeTint="A6"/>
          <w:sz w:val="20"/>
        </w:rPr>
      </w:pPr>
    </w:p>
    <w:p w14:paraId="28AF8B49" w14:textId="612D9061" w:rsidR="00A33A87" w:rsidRDefault="00A33A87" w:rsidP="00967ED5">
      <w:pPr>
        <w:spacing w:line="276" w:lineRule="auto"/>
        <w:rPr>
          <w:rFonts w:ascii="Segoe UI" w:hAnsi="Segoe UI" w:cs="Segoe UI"/>
          <w:color w:val="595959" w:themeColor="text1" w:themeTint="A6"/>
          <w:sz w:val="20"/>
        </w:rPr>
      </w:pPr>
    </w:p>
    <w:p w14:paraId="7E4C5E36" w14:textId="52054890" w:rsidR="000F618A" w:rsidRPr="00930B0F" w:rsidRDefault="000F618A" w:rsidP="00967ED5">
      <w:pPr>
        <w:spacing w:line="276" w:lineRule="auto"/>
        <w:rPr>
          <w:rFonts w:ascii="Segoe UI" w:hAnsi="Segoe UI" w:cs="Segoe UI"/>
          <w:color w:val="595959" w:themeColor="text1" w:themeTint="A6"/>
          <w:sz w:val="20"/>
        </w:rPr>
      </w:pPr>
    </w:p>
    <w:p w14:paraId="0CA9DFAC" w14:textId="6BF67F0E" w:rsidR="00A33A87" w:rsidRPr="00930B0F" w:rsidRDefault="00A33A87" w:rsidP="00967ED5">
      <w:pPr>
        <w:spacing w:line="276" w:lineRule="auto"/>
        <w:rPr>
          <w:rFonts w:ascii="Segoe UI" w:hAnsi="Segoe UI" w:cs="Segoe UI"/>
          <w:color w:val="595959" w:themeColor="text1" w:themeTint="A6"/>
          <w:sz w:val="20"/>
        </w:rPr>
      </w:pPr>
    </w:p>
    <w:tbl>
      <w:tblPr>
        <w:tblW w:w="9138" w:type="dxa"/>
        <w:jc w:val="center"/>
        <w:tblBorders>
          <w:top w:val="single" w:sz="12" w:space="0" w:color="000000"/>
          <w:left w:val="single" w:sz="12" w:space="0" w:color="000000"/>
          <w:bottom w:val="single" w:sz="12" w:space="0" w:color="000000"/>
          <w:right w:val="single" w:sz="12" w:space="0" w:color="000000"/>
        </w:tblBorders>
        <w:tblCellMar>
          <w:left w:w="70" w:type="dxa"/>
          <w:right w:w="70" w:type="dxa"/>
        </w:tblCellMar>
        <w:tblLook w:val="0000" w:firstRow="0" w:lastRow="0" w:firstColumn="0" w:lastColumn="0" w:noHBand="0" w:noVBand="0"/>
      </w:tblPr>
      <w:tblGrid>
        <w:gridCol w:w="2019"/>
        <w:gridCol w:w="7119"/>
      </w:tblGrid>
      <w:tr w:rsidR="00213753" w:rsidRPr="00930B0F" w14:paraId="7E34C62B" w14:textId="77777777" w:rsidTr="000F618A">
        <w:trPr>
          <w:trHeight w:hRule="exact" w:val="2268"/>
          <w:jc w:val="center"/>
        </w:trPr>
        <w:tc>
          <w:tcPr>
            <w:tcW w:w="9138"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5C12EDE6" w14:textId="778CD63F" w:rsidR="0044292D" w:rsidRPr="000F618A" w:rsidRDefault="00850BAA" w:rsidP="000F618A">
            <w:pPr>
              <w:spacing w:after="120" w:line="264" w:lineRule="auto"/>
              <w:rPr>
                <w:rFonts w:ascii="Segoe UI" w:eastAsiaTheme="minorHAnsi" w:hAnsi="Segoe UI" w:cs="Segoe UI"/>
                <w:color w:val="244061" w:themeColor="accent1" w:themeShade="80"/>
                <w:sz w:val="20"/>
                <w:lang w:eastAsia="en-US"/>
              </w:rPr>
            </w:pPr>
            <w:r w:rsidRPr="000F618A">
              <w:rPr>
                <w:rFonts w:ascii="Segoe UI" w:eastAsiaTheme="minorHAnsi" w:hAnsi="Segoe UI" w:cs="Segoe UI"/>
                <w:color w:val="244061" w:themeColor="accent1" w:themeShade="80"/>
                <w:sz w:val="20"/>
                <w:lang w:eastAsia="en-US"/>
              </w:rPr>
              <w:t>N</w:t>
            </w:r>
            <w:r w:rsidR="003710AD" w:rsidRPr="000F618A">
              <w:rPr>
                <w:rFonts w:ascii="Segoe UI" w:eastAsiaTheme="minorHAnsi" w:hAnsi="Segoe UI" w:cs="Segoe UI"/>
                <w:color w:val="244061" w:themeColor="accent1" w:themeShade="80"/>
                <w:sz w:val="20"/>
                <w:lang w:eastAsia="en-US"/>
              </w:rPr>
              <w:t>á</w:t>
            </w:r>
            <w:r w:rsidRPr="000F618A">
              <w:rPr>
                <w:rFonts w:ascii="Segoe UI" w:eastAsiaTheme="minorHAnsi" w:hAnsi="Segoe UI" w:cs="Segoe UI"/>
                <w:color w:val="244061" w:themeColor="accent1" w:themeShade="80"/>
                <w:sz w:val="20"/>
                <w:lang w:eastAsia="en-US"/>
              </w:rPr>
              <w:t>zev posudku</w:t>
            </w:r>
            <w:r w:rsidR="00B834D7" w:rsidRPr="000F618A">
              <w:rPr>
                <w:rFonts w:ascii="Segoe UI" w:eastAsiaTheme="minorHAnsi" w:hAnsi="Segoe UI" w:cs="Segoe UI"/>
                <w:color w:val="244061" w:themeColor="accent1" w:themeShade="80"/>
                <w:sz w:val="20"/>
                <w:lang w:eastAsia="en-US"/>
              </w:rPr>
              <w:t>:</w:t>
            </w:r>
          </w:p>
          <w:p w14:paraId="5D3D6FC9" w14:textId="710434EE" w:rsidR="00850BAA" w:rsidRPr="000F618A" w:rsidRDefault="00850BAA" w:rsidP="000F618A">
            <w:pPr>
              <w:spacing w:after="120" w:line="264" w:lineRule="auto"/>
              <w:rPr>
                <w:rFonts w:ascii="Segoe UI" w:eastAsiaTheme="minorHAnsi" w:hAnsi="Segoe UI" w:cs="Segoe UI"/>
                <w:color w:val="244061" w:themeColor="accent1" w:themeShade="80"/>
                <w:sz w:val="20"/>
                <w:lang w:eastAsia="en-US"/>
              </w:rPr>
            </w:pPr>
            <w:r w:rsidRPr="000F618A">
              <w:rPr>
                <w:rFonts w:ascii="Segoe UI" w:eastAsiaTheme="minorHAnsi" w:hAnsi="Segoe UI" w:cs="Segoe UI"/>
                <w:color w:val="244061" w:themeColor="accent1" w:themeShade="80"/>
                <w:sz w:val="20"/>
                <w:lang w:eastAsia="en-US"/>
              </w:rPr>
              <w:t>Místo objektu</w:t>
            </w:r>
            <w:r w:rsidR="00B834D7" w:rsidRPr="000F618A">
              <w:rPr>
                <w:rFonts w:ascii="Segoe UI" w:eastAsiaTheme="minorHAnsi" w:hAnsi="Segoe UI" w:cs="Segoe UI"/>
                <w:color w:val="244061" w:themeColor="accent1" w:themeShade="80"/>
                <w:sz w:val="20"/>
                <w:lang w:eastAsia="en-US"/>
              </w:rPr>
              <w:t>:</w:t>
            </w:r>
          </w:p>
          <w:p w14:paraId="18F66D0E" w14:textId="238AD8A1" w:rsidR="00607F04" w:rsidRPr="000F618A" w:rsidRDefault="001C7C81" w:rsidP="000F618A">
            <w:pPr>
              <w:spacing w:after="120" w:line="264" w:lineRule="auto"/>
              <w:rPr>
                <w:rFonts w:ascii="Segoe UI" w:eastAsiaTheme="minorHAnsi" w:hAnsi="Segoe UI" w:cs="Segoe UI"/>
                <w:color w:val="244061" w:themeColor="accent1" w:themeShade="80"/>
                <w:sz w:val="20"/>
                <w:lang w:eastAsia="en-US"/>
              </w:rPr>
            </w:pPr>
            <w:r w:rsidRPr="000F618A">
              <w:rPr>
                <w:rFonts w:ascii="Segoe UI" w:eastAsiaTheme="minorHAnsi" w:hAnsi="Segoe UI" w:cs="Segoe UI"/>
                <w:color w:val="244061" w:themeColor="accent1" w:themeShade="80"/>
                <w:sz w:val="20"/>
                <w:lang w:eastAsia="en-US"/>
              </w:rPr>
              <w:t xml:space="preserve">Katastrální </w:t>
            </w:r>
            <w:r w:rsidR="00607F04" w:rsidRPr="000F618A">
              <w:rPr>
                <w:rFonts w:ascii="Segoe UI" w:eastAsiaTheme="minorHAnsi" w:hAnsi="Segoe UI" w:cs="Segoe UI"/>
                <w:color w:val="244061" w:themeColor="accent1" w:themeShade="80"/>
                <w:sz w:val="20"/>
                <w:lang w:eastAsia="en-US"/>
              </w:rPr>
              <w:t>ú</w:t>
            </w:r>
            <w:r w:rsidRPr="000F618A">
              <w:rPr>
                <w:rFonts w:ascii="Segoe UI" w:eastAsiaTheme="minorHAnsi" w:hAnsi="Segoe UI" w:cs="Segoe UI"/>
                <w:color w:val="244061" w:themeColor="accent1" w:themeShade="80"/>
                <w:sz w:val="20"/>
                <w:lang w:eastAsia="en-US"/>
              </w:rPr>
              <w:t>zemí</w:t>
            </w:r>
            <w:r w:rsidR="00B834D7" w:rsidRPr="000F618A">
              <w:rPr>
                <w:rFonts w:ascii="Segoe UI" w:eastAsiaTheme="minorHAnsi" w:hAnsi="Segoe UI" w:cs="Segoe UI"/>
                <w:color w:val="244061" w:themeColor="accent1" w:themeShade="80"/>
                <w:sz w:val="20"/>
                <w:lang w:eastAsia="en-US"/>
              </w:rPr>
              <w:t>:</w:t>
            </w:r>
          </w:p>
          <w:p w14:paraId="40C26F4D" w14:textId="35CAF7D1" w:rsidR="006633DF" w:rsidRPr="000F618A" w:rsidRDefault="00607F04" w:rsidP="000F618A">
            <w:pPr>
              <w:spacing w:after="120" w:line="264" w:lineRule="auto"/>
              <w:rPr>
                <w:rFonts w:ascii="Segoe UI" w:hAnsi="Segoe UI" w:cs="Segoe UI"/>
                <w:b/>
                <w:color w:val="244061" w:themeColor="accent1" w:themeShade="80"/>
                <w:sz w:val="20"/>
              </w:rPr>
            </w:pPr>
            <w:r w:rsidRPr="000F618A">
              <w:rPr>
                <w:rFonts w:ascii="Segoe UI" w:eastAsiaTheme="minorHAnsi" w:hAnsi="Segoe UI" w:cs="Segoe UI"/>
                <w:color w:val="244061" w:themeColor="accent1" w:themeShade="80"/>
                <w:sz w:val="20"/>
                <w:lang w:eastAsia="en-US"/>
              </w:rPr>
              <w:t>č. parc</w:t>
            </w:r>
            <w:r w:rsidR="00B735C2" w:rsidRPr="000F618A">
              <w:rPr>
                <w:rFonts w:ascii="Segoe UI" w:eastAsiaTheme="minorHAnsi" w:hAnsi="Segoe UI" w:cs="Segoe UI"/>
                <w:color w:val="244061" w:themeColor="accent1" w:themeShade="80"/>
                <w:sz w:val="20"/>
                <w:lang w:eastAsia="en-US"/>
              </w:rPr>
              <w:t>ely</w:t>
            </w:r>
            <w:r w:rsidR="00B834D7" w:rsidRPr="000F618A">
              <w:rPr>
                <w:rFonts w:ascii="Segoe UI" w:eastAsiaTheme="minorHAnsi" w:hAnsi="Segoe UI" w:cs="Segoe UI"/>
                <w:color w:val="244061" w:themeColor="accent1" w:themeShade="80"/>
                <w:sz w:val="20"/>
                <w:lang w:eastAsia="en-US"/>
              </w:rPr>
              <w:t>:</w:t>
            </w:r>
          </w:p>
        </w:tc>
      </w:tr>
      <w:tr w:rsidR="00213753" w:rsidRPr="00930B0F" w14:paraId="0D96671B" w14:textId="77777777" w:rsidTr="000F618A">
        <w:trPr>
          <w:trHeight w:val="567"/>
          <w:jc w:val="center"/>
        </w:trPr>
        <w:tc>
          <w:tcPr>
            <w:tcW w:w="201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9A360B9" w14:textId="77777777" w:rsidR="000F3ACE" w:rsidRPr="000F618A" w:rsidRDefault="000F3ACE" w:rsidP="000F618A">
            <w:pPr>
              <w:spacing w:after="120" w:line="264" w:lineRule="auto"/>
              <w:rPr>
                <w:rFonts w:ascii="Segoe UI" w:hAnsi="Segoe UI" w:cs="Segoe UI"/>
                <w:b/>
                <w:color w:val="244061" w:themeColor="accent1" w:themeShade="80"/>
                <w:sz w:val="20"/>
              </w:rPr>
            </w:pPr>
            <w:r w:rsidRPr="000F618A">
              <w:rPr>
                <w:rFonts w:ascii="Segoe UI" w:eastAsiaTheme="minorHAnsi" w:hAnsi="Segoe UI" w:cs="Segoe UI"/>
                <w:color w:val="244061" w:themeColor="accent1" w:themeShade="80"/>
                <w:sz w:val="20"/>
                <w:lang w:eastAsia="en-US"/>
              </w:rPr>
              <w:t>Zpracoval:</w:t>
            </w:r>
          </w:p>
        </w:tc>
        <w:tc>
          <w:tcPr>
            <w:tcW w:w="711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BC271DA" w14:textId="77777777" w:rsidR="000F3ACE" w:rsidRPr="00930B0F" w:rsidRDefault="000F3ACE" w:rsidP="00967ED5">
            <w:pPr>
              <w:spacing w:before="100" w:beforeAutospacing="1" w:after="100" w:afterAutospacing="1" w:line="276" w:lineRule="auto"/>
              <w:contextualSpacing/>
              <w:rPr>
                <w:rFonts w:ascii="Segoe UI" w:hAnsi="Segoe UI" w:cs="Segoe UI"/>
                <w:color w:val="595959" w:themeColor="text1" w:themeTint="A6"/>
                <w:sz w:val="20"/>
              </w:rPr>
            </w:pPr>
          </w:p>
        </w:tc>
      </w:tr>
      <w:tr w:rsidR="00213753" w:rsidRPr="00930B0F" w14:paraId="23D09998" w14:textId="77777777" w:rsidTr="00B834D7">
        <w:trPr>
          <w:trHeight w:val="567"/>
          <w:jc w:val="center"/>
        </w:trPr>
        <w:tc>
          <w:tcPr>
            <w:tcW w:w="2019" w:type="dxa"/>
            <w:tcBorders>
              <w:top w:val="single" w:sz="8" w:space="0" w:color="000000"/>
              <w:left w:val="single" w:sz="8" w:space="0" w:color="000000"/>
              <w:bottom w:val="single" w:sz="8" w:space="0" w:color="000000"/>
              <w:right w:val="single" w:sz="8" w:space="0" w:color="000000"/>
            </w:tcBorders>
            <w:vAlign w:val="center"/>
          </w:tcPr>
          <w:p w14:paraId="50CF2DBB" w14:textId="77777777" w:rsidR="000F618A" w:rsidRPr="000F618A" w:rsidRDefault="00C612EC" w:rsidP="000F618A">
            <w:pPr>
              <w:spacing w:after="120" w:line="264" w:lineRule="auto"/>
              <w:rPr>
                <w:rFonts w:ascii="Segoe UI" w:eastAsiaTheme="minorHAnsi" w:hAnsi="Segoe UI" w:cs="Segoe UI"/>
                <w:color w:val="244061" w:themeColor="accent1" w:themeShade="80"/>
                <w:sz w:val="20"/>
                <w:lang w:eastAsia="en-US"/>
              </w:rPr>
            </w:pPr>
            <w:r w:rsidRPr="000F618A">
              <w:rPr>
                <w:rFonts w:ascii="Segoe UI" w:eastAsiaTheme="minorHAnsi" w:hAnsi="Segoe UI" w:cs="Segoe UI"/>
                <w:color w:val="244061" w:themeColor="accent1" w:themeShade="80"/>
                <w:sz w:val="20"/>
                <w:lang w:eastAsia="en-US"/>
              </w:rPr>
              <w:t xml:space="preserve">Datum </w:t>
            </w:r>
          </w:p>
          <w:p w14:paraId="5DFE1F0B" w14:textId="1A588411" w:rsidR="00C612EC" w:rsidRPr="000F618A" w:rsidRDefault="00C612EC" w:rsidP="000F618A">
            <w:pPr>
              <w:spacing w:after="120" w:line="264" w:lineRule="auto"/>
              <w:rPr>
                <w:rFonts w:ascii="Segoe UI" w:hAnsi="Segoe UI" w:cs="Segoe UI"/>
                <w:b/>
                <w:color w:val="244061" w:themeColor="accent1" w:themeShade="80"/>
                <w:sz w:val="20"/>
              </w:rPr>
            </w:pPr>
            <w:r w:rsidRPr="000F618A">
              <w:rPr>
                <w:rFonts w:ascii="Segoe UI" w:eastAsiaTheme="minorHAnsi" w:hAnsi="Segoe UI" w:cs="Segoe UI"/>
                <w:color w:val="244061" w:themeColor="accent1" w:themeShade="80"/>
                <w:sz w:val="20"/>
                <w:lang w:eastAsia="en-US"/>
              </w:rPr>
              <w:t>zpracování:</w:t>
            </w:r>
          </w:p>
        </w:tc>
        <w:tc>
          <w:tcPr>
            <w:tcW w:w="7119" w:type="dxa"/>
            <w:tcBorders>
              <w:top w:val="single" w:sz="8" w:space="0" w:color="000000"/>
              <w:left w:val="single" w:sz="8" w:space="0" w:color="000000"/>
              <w:bottom w:val="single" w:sz="8" w:space="0" w:color="000000"/>
              <w:right w:val="single" w:sz="8" w:space="0" w:color="000000"/>
            </w:tcBorders>
            <w:vAlign w:val="center"/>
          </w:tcPr>
          <w:p w14:paraId="78F9D796" w14:textId="77777777" w:rsidR="00C612EC" w:rsidRPr="00930B0F" w:rsidRDefault="00C612EC" w:rsidP="00967ED5">
            <w:pPr>
              <w:spacing w:before="100" w:beforeAutospacing="1" w:after="100" w:afterAutospacing="1" w:line="276" w:lineRule="auto"/>
              <w:contextualSpacing/>
              <w:rPr>
                <w:rFonts w:ascii="Segoe UI" w:hAnsi="Segoe UI" w:cs="Segoe UI"/>
                <w:color w:val="595959" w:themeColor="text1" w:themeTint="A6"/>
                <w:sz w:val="20"/>
              </w:rPr>
            </w:pPr>
          </w:p>
        </w:tc>
      </w:tr>
    </w:tbl>
    <w:p w14:paraId="270109C0" w14:textId="2B4E3E89" w:rsidR="00A33A87" w:rsidRPr="00930B0F" w:rsidRDefault="00A33A87" w:rsidP="00967ED5">
      <w:pPr>
        <w:spacing w:before="100" w:beforeAutospacing="1" w:after="100" w:afterAutospacing="1" w:line="276" w:lineRule="auto"/>
        <w:contextualSpacing/>
        <w:rPr>
          <w:rFonts w:ascii="Segoe UI" w:hAnsi="Segoe UI" w:cs="Segoe UI"/>
          <w:color w:val="595959" w:themeColor="text1" w:themeTint="A6"/>
          <w:sz w:val="20"/>
        </w:rPr>
      </w:pPr>
    </w:p>
    <w:p w14:paraId="38196532" w14:textId="77777777" w:rsidR="00B834D7" w:rsidRPr="00930B0F" w:rsidRDefault="00B834D7" w:rsidP="00967ED5">
      <w:pPr>
        <w:spacing w:before="100" w:beforeAutospacing="1" w:after="100" w:afterAutospacing="1" w:line="276" w:lineRule="auto"/>
        <w:contextualSpacing/>
        <w:rPr>
          <w:rFonts w:ascii="Segoe UI" w:hAnsi="Segoe UI" w:cs="Segoe UI"/>
          <w:color w:val="595959" w:themeColor="text1" w:themeTint="A6"/>
          <w:sz w:val="20"/>
        </w:rPr>
      </w:pPr>
    </w:p>
    <w:tbl>
      <w:tblPr>
        <w:tblW w:w="9211" w:type="dxa"/>
        <w:tblBorders>
          <w:insideH w:val="double" w:sz="4" w:space="0" w:color="auto"/>
          <w:insideV w:val="double" w:sz="4" w:space="0" w:color="auto"/>
        </w:tblBorders>
        <w:tblLayout w:type="fixed"/>
        <w:tblCellMar>
          <w:left w:w="70" w:type="dxa"/>
          <w:right w:w="70" w:type="dxa"/>
        </w:tblCellMar>
        <w:tblLook w:val="0000" w:firstRow="0" w:lastRow="0" w:firstColumn="0" w:lastColumn="0" w:noHBand="0" w:noVBand="0"/>
      </w:tblPr>
      <w:tblGrid>
        <w:gridCol w:w="9211"/>
      </w:tblGrid>
      <w:tr w:rsidR="00213753" w:rsidRPr="00930B0F" w14:paraId="65113269" w14:textId="77777777" w:rsidTr="00B834D7">
        <w:tc>
          <w:tcPr>
            <w:tcW w:w="9211" w:type="dxa"/>
            <w:shd w:val="clear" w:color="auto" w:fill="auto"/>
          </w:tcPr>
          <w:p w14:paraId="51AFEC83" w14:textId="77777777" w:rsidR="007E3D94" w:rsidRPr="00930B0F" w:rsidRDefault="003710AD" w:rsidP="00967ED5">
            <w:pPr>
              <w:spacing w:before="100" w:beforeAutospacing="1" w:after="100" w:afterAutospacing="1" w:line="276" w:lineRule="auto"/>
              <w:contextualSpacing/>
              <w:rPr>
                <w:rFonts w:ascii="Segoe UI" w:hAnsi="Segoe UI" w:cs="Segoe UI"/>
                <w:b/>
                <w:color w:val="595959" w:themeColor="text1" w:themeTint="A6"/>
                <w:sz w:val="20"/>
              </w:rPr>
            </w:pPr>
            <w:bookmarkStart w:id="0" w:name="_Toc482765240"/>
            <w:bookmarkStart w:id="1" w:name="_Toc482765570"/>
            <w:bookmarkStart w:id="2" w:name="_Toc482765974"/>
            <w:bookmarkStart w:id="3" w:name="_Toc485437998"/>
            <w:bookmarkStart w:id="4" w:name="_Toc485528278"/>
            <w:bookmarkStart w:id="5" w:name="_Toc536072298"/>
            <w:bookmarkStart w:id="6" w:name="_Toc536283845"/>
            <w:bookmarkStart w:id="7" w:name="_Toc536283965"/>
            <w:bookmarkStart w:id="8" w:name="_Toc536284412"/>
            <w:bookmarkStart w:id="9" w:name="_Toc536284565"/>
            <w:bookmarkStart w:id="10" w:name="_Toc536284898"/>
            <w:bookmarkStart w:id="11" w:name="_Toc1787210"/>
            <w:bookmarkStart w:id="12" w:name="_Toc1787797"/>
            <w:bookmarkStart w:id="13" w:name="_Toc1807107"/>
            <w:bookmarkStart w:id="14" w:name="_Toc2054122"/>
            <w:bookmarkStart w:id="15" w:name="_Toc22523535"/>
            <w:bookmarkStart w:id="16" w:name="_Toc25544729"/>
            <w:bookmarkStart w:id="17" w:name="_Toc47834638"/>
            <w:r w:rsidRPr="00930B0F">
              <w:rPr>
                <w:rFonts w:ascii="Segoe UI" w:hAnsi="Segoe UI" w:cs="Segoe UI"/>
                <w:b/>
                <w:color w:val="595959" w:themeColor="text1" w:themeTint="A6"/>
                <w:sz w:val="20"/>
              </w:rPr>
              <w:t>Obsa</w:t>
            </w:r>
            <w:r w:rsidR="007E3D94" w:rsidRPr="00930B0F">
              <w:rPr>
                <w:rFonts w:ascii="Segoe UI" w:hAnsi="Segoe UI" w:cs="Segoe UI"/>
                <w:b/>
                <w:color w:val="595959" w:themeColor="text1" w:themeTint="A6"/>
                <w:sz w:val="20"/>
              </w:rPr>
              <w:t>h</w:t>
            </w:r>
          </w:p>
        </w:tc>
      </w:tr>
    </w:tbl>
    <w:bookmarkStart w:id="18" w:name="_Toc175472330"/>
    <w:p w14:paraId="3CC958AE" w14:textId="3FBA1D14" w:rsidR="00AB2C09" w:rsidRPr="00930B0F" w:rsidRDefault="000B6DC8" w:rsidP="00967ED5">
      <w:pPr>
        <w:pStyle w:val="Obsah1"/>
        <w:tabs>
          <w:tab w:val="right" w:leader="dot" w:pos="9060"/>
        </w:tabs>
        <w:spacing w:line="276" w:lineRule="auto"/>
        <w:rPr>
          <w:rFonts w:ascii="Segoe UI" w:eastAsiaTheme="minorEastAsia" w:hAnsi="Segoe UI" w:cs="Segoe UI"/>
          <w:b w:val="0"/>
          <w:bCs w:val="0"/>
          <w:iCs w:val="0"/>
          <w:noProof/>
          <w:color w:val="595959" w:themeColor="text1" w:themeTint="A6"/>
          <w:sz w:val="20"/>
          <w:szCs w:val="20"/>
        </w:rPr>
      </w:pPr>
      <w:r w:rsidRPr="00930B0F">
        <w:rPr>
          <w:rFonts w:ascii="Segoe UI" w:hAnsi="Segoe UI" w:cs="Segoe UI"/>
          <w:b w:val="0"/>
          <w:color w:val="595959" w:themeColor="text1" w:themeTint="A6"/>
          <w:sz w:val="20"/>
          <w:szCs w:val="20"/>
        </w:rPr>
        <w:fldChar w:fldCharType="begin"/>
      </w:r>
      <w:r w:rsidRPr="00930B0F">
        <w:rPr>
          <w:rFonts w:ascii="Segoe UI" w:hAnsi="Segoe UI" w:cs="Segoe UI"/>
          <w:b w:val="0"/>
          <w:color w:val="595959" w:themeColor="text1" w:themeTint="A6"/>
          <w:sz w:val="20"/>
          <w:szCs w:val="20"/>
        </w:rPr>
        <w:instrText xml:space="preserve"> TOC \o "1-3" \h \z \t "Nadpis 31;3" </w:instrText>
      </w:r>
      <w:r w:rsidRPr="00930B0F">
        <w:rPr>
          <w:rFonts w:ascii="Segoe UI" w:hAnsi="Segoe UI" w:cs="Segoe UI"/>
          <w:b w:val="0"/>
          <w:color w:val="595959" w:themeColor="text1" w:themeTint="A6"/>
          <w:sz w:val="20"/>
          <w:szCs w:val="20"/>
        </w:rPr>
        <w:fldChar w:fldCharType="separate"/>
      </w:r>
      <w:hyperlink w:anchor="_Toc85577291" w:history="1">
        <w:r w:rsidR="00AB2C09" w:rsidRPr="00930B0F">
          <w:rPr>
            <w:rStyle w:val="Hypertextovodkaz"/>
            <w:rFonts w:ascii="Segoe UI" w:hAnsi="Segoe UI" w:cs="Segoe UI"/>
            <w:b w:val="0"/>
            <w:noProof/>
            <w:color w:val="595959" w:themeColor="text1" w:themeTint="A6"/>
            <w:sz w:val="20"/>
            <w:szCs w:val="20"/>
          </w:rPr>
          <w:t>1. Účel zpracování energetického posouzení</w:t>
        </w:r>
        <w:r w:rsidR="00AB2C09" w:rsidRPr="00930B0F">
          <w:rPr>
            <w:rFonts w:ascii="Segoe UI" w:hAnsi="Segoe UI" w:cs="Segoe UI"/>
            <w:b w:val="0"/>
            <w:noProof/>
            <w:webHidden/>
            <w:color w:val="595959" w:themeColor="text1" w:themeTint="A6"/>
            <w:sz w:val="20"/>
            <w:szCs w:val="20"/>
          </w:rPr>
          <w:tab/>
        </w:r>
        <w:r w:rsidR="00AB2C09" w:rsidRPr="00930B0F">
          <w:rPr>
            <w:rFonts w:ascii="Segoe UI" w:hAnsi="Segoe UI" w:cs="Segoe UI"/>
            <w:b w:val="0"/>
            <w:noProof/>
            <w:webHidden/>
            <w:color w:val="595959" w:themeColor="text1" w:themeTint="A6"/>
            <w:sz w:val="20"/>
            <w:szCs w:val="20"/>
          </w:rPr>
          <w:fldChar w:fldCharType="begin"/>
        </w:r>
        <w:r w:rsidR="00AB2C09" w:rsidRPr="00930B0F">
          <w:rPr>
            <w:rFonts w:ascii="Segoe UI" w:hAnsi="Segoe UI" w:cs="Segoe UI"/>
            <w:b w:val="0"/>
            <w:noProof/>
            <w:webHidden/>
            <w:color w:val="595959" w:themeColor="text1" w:themeTint="A6"/>
            <w:sz w:val="20"/>
            <w:szCs w:val="20"/>
          </w:rPr>
          <w:instrText xml:space="preserve"> PAGEREF _Toc85577291 \h </w:instrText>
        </w:r>
        <w:r w:rsidR="00AB2C09" w:rsidRPr="00930B0F">
          <w:rPr>
            <w:rFonts w:ascii="Segoe UI" w:hAnsi="Segoe UI" w:cs="Segoe UI"/>
            <w:b w:val="0"/>
            <w:noProof/>
            <w:webHidden/>
            <w:color w:val="595959" w:themeColor="text1" w:themeTint="A6"/>
            <w:sz w:val="20"/>
            <w:szCs w:val="20"/>
          </w:rPr>
        </w:r>
        <w:r w:rsidR="00AB2C09" w:rsidRPr="00930B0F">
          <w:rPr>
            <w:rFonts w:ascii="Segoe UI" w:hAnsi="Segoe UI" w:cs="Segoe UI"/>
            <w:b w:val="0"/>
            <w:noProof/>
            <w:webHidden/>
            <w:color w:val="595959" w:themeColor="text1" w:themeTint="A6"/>
            <w:sz w:val="20"/>
            <w:szCs w:val="20"/>
          </w:rPr>
          <w:fldChar w:fldCharType="separate"/>
        </w:r>
        <w:r w:rsidR="00AB2C09" w:rsidRPr="00930B0F">
          <w:rPr>
            <w:rFonts w:ascii="Segoe UI" w:hAnsi="Segoe UI" w:cs="Segoe UI"/>
            <w:b w:val="0"/>
            <w:noProof/>
            <w:webHidden/>
            <w:color w:val="595959" w:themeColor="text1" w:themeTint="A6"/>
            <w:sz w:val="20"/>
            <w:szCs w:val="20"/>
          </w:rPr>
          <w:t>2</w:t>
        </w:r>
        <w:r w:rsidR="00AB2C09" w:rsidRPr="00930B0F">
          <w:rPr>
            <w:rFonts w:ascii="Segoe UI" w:hAnsi="Segoe UI" w:cs="Segoe UI"/>
            <w:b w:val="0"/>
            <w:noProof/>
            <w:webHidden/>
            <w:color w:val="595959" w:themeColor="text1" w:themeTint="A6"/>
            <w:sz w:val="20"/>
            <w:szCs w:val="20"/>
          </w:rPr>
          <w:fldChar w:fldCharType="end"/>
        </w:r>
      </w:hyperlink>
    </w:p>
    <w:p w14:paraId="135BD6F7" w14:textId="40E82714" w:rsidR="00AB2C09" w:rsidRPr="00930B0F" w:rsidRDefault="00A06412" w:rsidP="00967ED5">
      <w:pPr>
        <w:pStyle w:val="Obsah1"/>
        <w:tabs>
          <w:tab w:val="right" w:leader="dot" w:pos="9060"/>
        </w:tabs>
        <w:spacing w:line="276" w:lineRule="auto"/>
        <w:rPr>
          <w:rFonts w:ascii="Segoe UI" w:eastAsiaTheme="minorEastAsia" w:hAnsi="Segoe UI" w:cs="Segoe UI"/>
          <w:b w:val="0"/>
          <w:bCs w:val="0"/>
          <w:iCs w:val="0"/>
          <w:noProof/>
          <w:color w:val="595959" w:themeColor="text1" w:themeTint="A6"/>
          <w:sz w:val="20"/>
          <w:szCs w:val="20"/>
        </w:rPr>
      </w:pPr>
      <w:hyperlink w:anchor="_Toc85577292" w:history="1">
        <w:r w:rsidR="00AB2C09" w:rsidRPr="00930B0F">
          <w:rPr>
            <w:rStyle w:val="Hypertextovodkaz"/>
            <w:rFonts w:ascii="Segoe UI" w:hAnsi="Segoe UI" w:cs="Segoe UI"/>
            <w:b w:val="0"/>
            <w:noProof/>
            <w:color w:val="595959" w:themeColor="text1" w:themeTint="A6"/>
            <w:sz w:val="20"/>
            <w:szCs w:val="20"/>
          </w:rPr>
          <w:t>2. Identifikační údaje</w:t>
        </w:r>
        <w:r w:rsidR="00AB2C09" w:rsidRPr="00930B0F">
          <w:rPr>
            <w:rFonts w:ascii="Segoe UI" w:hAnsi="Segoe UI" w:cs="Segoe UI"/>
            <w:b w:val="0"/>
            <w:noProof/>
            <w:webHidden/>
            <w:color w:val="595959" w:themeColor="text1" w:themeTint="A6"/>
            <w:sz w:val="20"/>
            <w:szCs w:val="20"/>
          </w:rPr>
          <w:tab/>
        </w:r>
        <w:r w:rsidR="00AB2C09" w:rsidRPr="00930B0F">
          <w:rPr>
            <w:rFonts w:ascii="Segoe UI" w:hAnsi="Segoe UI" w:cs="Segoe UI"/>
            <w:b w:val="0"/>
            <w:noProof/>
            <w:webHidden/>
            <w:color w:val="595959" w:themeColor="text1" w:themeTint="A6"/>
            <w:sz w:val="20"/>
            <w:szCs w:val="20"/>
          </w:rPr>
          <w:fldChar w:fldCharType="begin"/>
        </w:r>
        <w:r w:rsidR="00AB2C09" w:rsidRPr="00930B0F">
          <w:rPr>
            <w:rFonts w:ascii="Segoe UI" w:hAnsi="Segoe UI" w:cs="Segoe UI"/>
            <w:b w:val="0"/>
            <w:noProof/>
            <w:webHidden/>
            <w:color w:val="595959" w:themeColor="text1" w:themeTint="A6"/>
            <w:sz w:val="20"/>
            <w:szCs w:val="20"/>
          </w:rPr>
          <w:instrText xml:space="preserve"> PAGEREF _Toc85577292 \h </w:instrText>
        </w:r>
        <w:r w:rsidR="00AB2C09" w:rsidRPr="00930B0F">
          <w:rPr>
            <w:rFonts w:ascii="Segoe UI" w:hAnsi="Segoe UI" w:cs="Segoe UI"/>
            <w:b w:val="0"/>
            <w:noProof/>
            <w:webHidden/>
            <w:color w:val="595959" w:themeColor="text1" w:themeTint="A6"/>
            <w:sz w:val="20"/>
            <w:szCs w:val="20"/>
          </w:rPr>
        </w:r>
        <w:r w:rsidR="00AB2C09" w:rsidRPr="00930B0F">
          <w:rPr>
            <w:rFonts w:ascii="Segoe UI" w:hAnsi="Segoe UI" w:cs="Segoe UI"/>
            <w:b w:val="0"/>
            <w:noProof/>
            <w:webHidden/>
            <w:color w:val="595959" w:themeColor="text1" w:themeTint="A6"/>
            <w:sz w:val="20"/>
            <w:szCs w:val="20"/>
          </w:rPr>
          <w:fldChar w:fldCharType="separate"/>
        </w:r>
        <w:r w:rsidR="00AB2C09" w:rsidRPr="00930B0F">
          <w:rPr>
            <w:rFonts w:ascii="Segoe UI" w:hAnsi="Segoe UI" w:cs="Segoe UI"/>
            <w:b w:val="0"/>
            <w:noProof/>
            <w:webHidden/>
            <w:color w:val="595959" w:themeColor="text1" w:themeTint="A6"/>
            <w:sz w:val="20"/>
            <w:szCs w:val="20"/>
          </w:rPr>
          <w:t>2</w:t>
        </w:r>
        <w:r w:rsidR="00AB2C09" w:rsidRPr="00930B0F">
          <w:rPr>
            <w:rFonts w:ascii="Segoe UI" w:hAnsi="Segoe UI" w:cs="Segoe UI"/>
            <w:b w:val="0"/>
            <w:noProof/>
            <w:webHidden/>
            <w:color w:val="595959" w:themeColor="text1" w:themeTint="A6"/>
            <w:sz w:val="20"/>
            <w:szCs w:val="20"/>
          </w:rPr>
          <w:fldChar w:fldCharType="end"/>
        </w:r>
      </w:hyperlink>
    </w:p>
    <w:p w14:paraId="45528DB5" w14:textId="25F4893D" w:rsidR="00AB2C09" w:rsidRPr="00930B0F" w:rsidRDefault="00A06412" w:rsidP="00967ED5">
      <w:pPr>
        <w:pStyle w:val="Obsah1"/>
        <w:tabs>
          <w:tab w:val="right" w:leader="dot" w:pos="9060"/>
        </w:tabs>
        <w:spacing w:line="276" w:lineRule="auto"/>
        <w:rPr>
          <w:rFonts w:ascii="Segoe UI" w:eastAsiaTheme="minorEastAsia" w:hAnsi="Segoe UI" w:cs="Segoe UI"/>
          <w:b w:val="0"/>
          <w:bCs w:val="0"/>
          <w:iCs w:val="0"/>
          <w:noProof/>
          <w:color w:val="595959" w:themeColor="text1" w:themeTint="A6"/>
          <w:sz w:val="20"/>
          <w:szCs w:val="20"/>
        </w:rPr>
      </w:pPr>
      <w:hyperlink w:anchor="_Toc85577293" w:history="1">
        <w:r w:rsidR="00AB2C09" w:rsidRPr="00930B0F">
          <w:rPr>
            <w:rStyle w:val="Hypertextovodkaz"/>
            <w:rFonts w:ascii="Segoe UI" w:hAnsi="Segoe UI" w:cs="Segoe UI"/>
            <w:b w:val="0"/>
            <w:noProof/>
            <w:color w:val="595959" w:themeColor="text1" w:themeTint="A6"/>
            <w:sz w:val="20"/>
            <w:szCs w:val="20"/>
          </w:rPr>
          <w:t>3.  Podklady pro zpracování EP</w:t>
        </w:r>
        <w:r w:rsidR="00AB2C09" w:rsidRPr="00930B0F">
          <w:rPr>
            <w:rFonts w:ascii="Segoe UI" w:hAnsi="Segoe UI" w:cs="Segoe UI"/>
            <w:b w:val="0"/>
            <w:noProof/>
            <w:webHidden/>
            <w:color w:val="595959" w:themeColor="text1" w:themeTint="A6"/>
            <w:sz w:val="20"/>
            <w:szCs w:val="20"/>
          </w:rPr>
          <w:tab/>
        </w:r>
        <w:r w:rsidR="00AB2C09" w:rsidRPr="00930B0F">
          <w:rPr>
            <w:rFonts w:ascii="Segoe UI" w:hAnsi="Segoe UI" w:cs="Segoe UI"/>
            <w:b w:val="0"/>
            <w:noProof/>
            <w:webHidden/>
            <w:color w:val="595959" w:themeColor="text1" w:themeTint="A6"/>
            <w:sz w:val="20"/>
            <w:szCs w:val="20"/>
          </w:rPr>
          <w:fldChar w:fldCharType="begin"/>
        </w:r>
        <w:r w:rsidR="00AB2C09" w:rsidRPr="00930B0F">
          <w:rPr>
            <w:rFonts w:ascii="Segoe UI" w:hAnsi="Segoe UI" w:cs="Segoe UI"/>
            <w:b w:val="0"/>
            <w:noProof/>
            <w:webHidden/>
            <w:color w:val="595959" w:themeColor="text1" w:themeTint="A6"/>
            <w:sz w:val="20"/>
            <w:szCs w:val="20"/>
          </w:rPr>
          <w:instrText xml:space="preserve"> PAGEREF _Toc85577293 \h </w:instrText>
        </w:r>
        <w:r w:rsidR="00AB2C09" w:rsidRPr="00930B0F">
          <w:rPr>
            <w:rFonts w:ascii="Segoe UI" w:hAnsi="Segoe UI" w:cs="Segoe UI"/>
            <w:b w:val="0"/>
            <w:noProof/>
            <w:webHidden/>
            <w:color w:val="595959" w:themeColor="text1" w:themeTint="A6"/>
            <w:sz w:val="20"/>
            <w:szCs w:val="20"/>
          </w:rPr>
        </w:r>
        <w:r w:rsidR="00AB2C09" w:rsidRPr="00930B0F">
          <w:rPr>
            <w:rFonts w:ascii="Segoe UI" w:hAnsi="Segoe UI" w:cs="Segoe UI"/>
            <w:b w:val="0"/>
            <w:noProof/>
            <w:webHidden/>
            <w:color w:val="595959" w:themeColor="text1" w:themeTint="A6"/>
            <w:sz w:val="20"/>
            <w:szCs w:val="20"/>
          </w:rPr>
          <w:fldChar w:fldCharType="separate"/>
        </w:r>
        <w:r w:rsidR="00AB2C09" w:rsidRPr="00930B0F">
          <w:rPr>
            <w:rFonts w:ascii="Segoe UI" w:hAnsi="Segoe UI" w:cs="Segoe UI"/>
            <w:b w:val="0"/>
            <w:noProof/>
            <w:webHidden/>
            <w:color w:val="595959" w:themeColor="text1" w:themeTint="A6"/>
            <w:sz w:val="20"/>
            <w:szCs w:val="20"/>
          </w:rPr>
          <w:t>3</w:t>
        </w:r>
        <w:r w:rsidR="00AB2C09" w:rsidRPr="00930B0F">
          <w:rPr>
            <w:rFonts w:ascii="Segoe UI" w:hAnsi="Segoe UI" w:cs="Segoe UI"/>
            <w:b w:val="0"/>
            <w:noProof/>
            <w:webHidden/>
            <w:color w:val="595959" w:themeColor="text1" w:themeTint="A6"/>
            <w:sz w:val="20"/>
            <w:szCs w:val="20"/>
          </w:rPr>
          <w:fldChar w:fldCharType="end"/>
        </w:r>
      </w:hyperlink>
    </w:p>
    <w:p w14:paraId="0B1339A4" w14:textId="4DEA8CED" w:rsidR="00AB2C09" w:rsidRPr="00930B0F" w:rsidRDefault="00A06412" w:rsidP="00967ED5">
      <w:pPr>
        <w:pStyle w:val="Obsah2"/>
        <w:tabs>
          <w:tab w:val="right" w:leader="dot" w:pos="9060"/>
        </w:tabs>
        <w:spacing w:line="276" w:lineRule="auto"/>
        <w:rPr>
          <w:rFonts w:ascii="Segoe UI" w:eastAsiaTheme="minorEastAsia" w:hAnsi="Segoe UI" w:cs="Segoe UI"/>
          <w:bCs w:val="0"/>
          <w:noProof/>
          <w:color w:val="595959" w:themeColor="text1" w:themeTint="A6"/>
          <w:sz w:val="20"/>
          <w:szCs w:val="20"/>
        </w:rPr>
      </w:pPr>
      <w:hyperlink w:anchor="_Toc85577294" w:history="1">
        <w:r w:rsidR="00AB2C09" w:rsidRPr="00930B0F">
          <w:rPr>
            <w:rStyle w:val="Hypertextovodkaz"/>
            <w:rFonts w:ascii="Segoe UI" w:hAnsi="Segoe UI" w:cs="Segoe UI"/>
            <w:noProof/>
            <w:color w:val="595959" w:themeColor="text1" w:themeTint="A6"/>
            <w:sz w:val="20"/>
            <w:szCs w:val="20"/>
          </w:rPr>
          <w:t>3.1. Popis stávajícího stavu předmětu EP</w:t>
        </w:r>
        <w:r w:rsidR="00AB2C09" w:rsidRPr="00930B0F">
          <w:rPr>
            <w:rFonts w:ascii="Segoe UI" w:hAnsi="Segoe UI" w:cs="Segoe UI"/>
            <w:noProof/>
            <w:webHidden/>
            <w:color w:val="595959" w:themeColor="text1" w:themeTint="A6"/>
            <w:sz w:val="20"/>
            <w:szCs w:val="20"/>
          </w:rPr>
          <w:tab/>
        </w:r>
        <w:r w:rsidR="00AB2C09" w:rsidRPr="00930B0F">
          <w:rPr>
            <w:rFonts w:ascii="Segoe UI" w:hAnsi="Segoe UI" w:cs="Segoe UI"/>
            <w:noProof/>
            <w:webHidden/>
            <w:color w:val="595959" w:themeColor="text1" w:themeTint="A6"/>
            <w:sz w:val="20"/>
            <w:szCs w:val="20"/>
          </w:rPr>
          <w:fldChar w:fldCharType="begin"/>
        </w:r>
        <w:r w:rsidR="00AB2C09" w:rsidRPr="00930B0F">
          <w:rPr>
            <w:rFonts w:ascii="Segoe UI" w:hAnsi="Segoe UI" w:cs="Segoe UI"/>
            <w:noProof/>
            <w:webHidden/>
            <w:color w:val="595959" w:themeColor="text1" w:themeTint="A6"/>
            <w:sz w:val="20"/>
            <w:szCs w:val="20"/>
          </w:rPr>
          <w:instrText xml:space="preserve"> PAGEREF _Toc85577294 \h </w:instrText>
        </w:r>
        <w:r w:rsidR="00AB2C09" w:rsidRPr="00930B0F">
          <w:rPr>
            <w:rFonts w:ascii="Segoe UI" w:hAnsi="Segoe UI" w:cs="Segoe UI"/>
            <w:noProof/>
            <w:webHidden/>
            <w:color w:val="595959" w:themeColor="text1" w:themeTint="A6"/>
            <w:sz w:val="20"/>
            <w:szCs w:val="20"/>
          </w:rPr>
        </w:r>
        <w:r w:rsidR="00AB2C09" w:rsidRPr="00930B0F">
          <w:rPr>
            <w:rFonts w:ascii="Segoe UI" w:hAnsi="Segoe UI" w:cs="Segoe UI"/>
            <w:noProof/>
            <w:webHidden/>
            <w:color w:val="595959" w:themeColor="text1" w:themeTint="A6"/>
            <w:sz w:val="20"/>
            <w:szCs w:val="20"/>
          </w:rPr>
          <w:fldChar w:fldCharType="separate"/>
        </w:r>
        <w:r w:rsidR="00AB2C09" w:rsidRPr="00930B0F">
          <w:rPr>
            <w:rFonts w:ascii="Segoe UI" w:hAnsi="Segoe UI" w:cs="Segoe UI"/>
            <w:noProof/>
            <w:webHidden/>
            <w:color w:val="595959" w:themeColor="text1" w:themeTint="A6"/>
            <w:sz w:val="20"/>
            <w:szCs w:val="20"/>
          </w:rPr>
          <w:t>4</w:t>
        </w:r>
        <w:r w:rsidR="00AB2C09" w:rsidRPr="00930B0F">
          <w:rPr>
            <w:rFonts w:ascii="Segoe UI" w:hAnsi="Segoe UI" w:cs="Segoe UI"/>
            <w:noProof/>
            <w:webHidden/>
            <w:color w:val="595959" w:themeColor="text1" w:themeTint="A6"/>
            <w:sz w:val="20"/>
            <w:szCs w:val="20"/>
          </w:rPr>
          <w:fldChar w:fldCharType="end"/>
        </w:r>
      </w:hyperlink>
    </w:p>
    <w:p w14:paraId="7B96F6BB" w14:textId="72D1CE77" w:rsidR="00AB2C09" w:rsidRPr="00930B0F" w:rsidRDefault="00A06412" w:rsidP="00967ED5">
      <w:pPr>
        <w:pStyle w:val="Obsah2"/>
        <w:tabs>
          <w:tab w:val="right" w:leader="dot" w:pos="9060"/>
        </w:tabs>
        <w:spacing w:line="276" w:lineRule="auto"/>
        <w:rPr>
          <w:rFonts w:ascii="Segoe UI" w:eastAsiaTheme="minorEastAsia" w:hAnsi="Segoe UI" w:cs="Segoe UI"/>
          <w:bCs w:val="0"/>
          <w:noProof/>
          <w:color w:val="595959" w:themeColor="text1" w:themeTint="A6"/>
          <w:sz w:val="20"/>
          <w:szCs w:val="20"/>
        </w:rPr>
      </w:pPr>
      <w:hyperlink w:anchor="_Toc85577295" w:history="1">
        <w:r w:rsidR="00AB2C09" w:rsidRPr="00930B0F">
          <w:rPr>
            <w:rStyle w:val="Hypertextovodkaz"/>
            <w:rFonts w:ascii="Segoe UI" w:hAnsi="Segoe UI" w:cs="Segoe UI"/>
            <w:noProof/>
            <w:color w:val="595959" w:themeColor="text1" w:themeTint="A6"/>
            <w:sz w:val="20"/>
            <w:szCs w:val="20"/>
          </w:rPr>
          <w:t>3.2 Vyhodnocení výchozího stavu</w:t>
        </w:r>
        <w:r w:rsidR="00AB2C09" w:rsidRPr="00930B0F">
          <w:rPr>
            <w:rFonts w:ascii="Segoe UI" w:hAnsi="Segoe UI" w:cs="Segoe UI"/>
            <w:noProof/>
            <w:webHidden/>
            <w:color w:val="595959" w:themeColor="text1" w:themeTint="A6"/>
            <w:sz w:val="20"/>
            <w:szCs w:val="20"/>
          </w:rPr>
          <w:tab/>
        </w:r>
        <w:r w:rsidR="00AB2C09" w:rsidRPr="00930B0F">
          <w:rPr>
            <w:rFonts w:ascii="Segoe UI" w:hAnsi="Segoe UI" w:cs="Segoe UI"/>
            <w:noProof/>
            <w:webHidden/>
            <w:color w:val="595959" w:themeColor="text1" w:themeTint="A6"/>
            <w:sz w:val="20"/>
            <w:szCs w:val="20"/>
          </w:rPr>
          <w:fldChar w:fldCharType="begin"/>
        </w:r>
        <w:r w:rsidR="00AB2C09" w:rsidRPr="00930B0F">
          <w:rPr>
            <w:rFonts w:ascii="Segoe UI" w:hAnsi="Segoe UI" w:cs="Segoe UI"/>
            <w:noProof/>
            <w:webHidden/>
            <w:color w:val="595959" w:themeColor="text1" w:themeTint="A6"/>
            <w:sz w:val="20"/>
            <w:szCs w:val="20"/>
          </w:rPr>
          <w:instrText xml:space="preserve"> PAGEREF _Toc85577295 \h </w:instrText>
        </w:r>
        <w:r w:rsidR="00AB2C09" w:rsidRPr="00930B0F">
          <w:rPr>
            <w:rFonts w:ascii="Segoe UI" w:hAnsi="Segoe UI" w:cs="Segoe UI"/>
            <w:noProof/>
            <w:webHidden/>
            <w:color w:val="595959" w:themeColor="text1" w:themeTint="A6"/>
            <w:sz w:val="20"/>
            <w:szCs w:val="20"/>
          </w:rPr>
        </w:r>
        <w:r w:rsidR="00AB2C09" w:rsidRPr="00930B0F">
          <w:rPr>
            <w:rFonts w:ascii="Segoe UI" w:hAnsi="Segoe UI" w:cs="Segoe UI"/>
            <w:noProof/>
            <w:webHidden/>
            <w:color w:val="595959" w:themeColor="text1" w:themeTint="A6"/>
            <w:sz w:val="20"/>
            <w:szCs w:val="20"/>
          </w:rPr>
          <w:fldChar w:fldCharType="separate"/>
        </w:r>
        <w:r w:rsidR="00AB2C09" w:rsidRPr="00930B0F">
          <w:rPr>
            <w:rFonts w:ascii="Segoe UI" w:hAnsi="Segoe UI" w:cs="Segoe UI"/>
            <w:noProof/>
            <w:webHidden/>
            <w:color w:val="595959" w:themeColor="text1" w:themeTint="A6"/>
            <w:sz w:val="20"/>
            <w:szCs w:val="20"/>
          </w:rPr>
          <w:t>8</w:t>
        </w:r>
        <w:r w:rsidR="00AB2C09" w:rsidRPr="00930B0F">
          <w:rPr>
            <w:rFonts w:ascii="Segoe UI" w:hAnsi="Segoe UI" w:cs="Segoe UI"/>
            <w:noProof/>
            <w:webHidden/>
            <w:color w:val="595959" w:themeColor="text1" w:themeTint="A6"/>
            <w:sz w:val="20"/>
            <w:szCs w:val="20"/>
          </w:rPr>
          <w:fldChar w:fldCharType="end"/>
        </w:r>
      </w:hyperlink>
    </w:p>
    <w:p w14:paraId="69845FF0" w14:textId="0E7A4CB2" w:rsidR="00AB2C09" w:rsidRPr="00930B0F" w:rsidRDefault="00A06412" w:rsidP="00967ED5">
      <w:pPr>
        <w:pStyle w:val="Obsah1"/>
        <w:tabs>
          <w:tab w:val="right" w:leader="dot" w:pos="9060"/>
        </w:tabs>
        <w:spacing w:line="276" w:lineRule="auto"/>
        <w:rPr>
          <w:rFonts w:ascii="Segoe UI" w:eastAsiaTheme="minorEastAsia" w:hAnsi="Segoe UI" w:cs="Segoe UI"/>
          <w:b w:val="0"/>
          <w:bCs w:val="0"/>
          <w:iCs w:val="0"/>
          <w:noProof/>
          <w:color w:val="595959" w:themeColor="text1" w:themeTint="A6"/>
          <w:sz w:val="20"/>
          <w:szCs w:val="20"/>
        </w:rPr>
      </w:pPr>
      <w:hyperlink w:anchor="_Toc85577296" w:history="1">
        <w:r w:rsidR="00AB2C09" w:rsidRPr="00930B0F">
          <w:rPr>
            <w:rStyle w:val="Hypertextovodkaz"/>
            <w:rFonts w:ascii="Segoe UI" w:hAnsi="Segoe UI" w:cs="Segoe UI"/>
            <w:b w:val="0"/>
            <w:noProof/>
            <w:color w:val="595959" w:themeColor="text1" w:themeTint="A6"/>
            <w:sz w:val="20"/>
            <w:szCs w:val="20"/>
          </w:rPr>
          <w:t>4. Navrhovaná opatření</w:t>
        </w:r>
        <w:r w:rsidR="00AB2C09" w:rsidRPr="00930B0F">
          <w:rPr>
            <w:rFonts w:ascii="Segoe UI" w:hAnsi="Segoe UI" w:cs="Segoe UI"/>
            <w:b w:val="0"/>
            <w:noProof/>
            <w:webHidden/>
            <w:color w:val="595959" w:themeColor="text1" w:themeTint="A6"/>
            <w:sz w:val="20"/>
            <w:szCs w:val="20"/>
          </w:rPr>
          <w:tab/>
        </w:r>
        <w:r w:rsidR="00AB2C09" w:rsidRPr="00930B0F">
          <w:rPr>
            <w:rFonts w:ascii="Segoe UI" w:hAnsi="Segoe UI" w:cs="Segoe UI"/>
            <w:b w:val="0"/>
            <w:noProof/>
            <w:webHidden/>
            <w:color w:val="595959" w:themeColor="text1" w:themeTint="A6"/>
            <w:sz w:val="20"/>
            <w:szCs w:val="20"/>
          </w:rPr>
          <w:fldChar w:fldCharType="begin"/>
        </w:r>
        <w:r w:rsidR="00AB2C09" w:rsidRPr="00930B0F">
          <w:rPr>
            <w:rFonts w:ascii="Segoe UI" w:hAnsi="Segoe UI" w:cs="Segoe UI"/>
            <w:b w:val="0"/>
            <w:noProof/>
            <w:webHidden/>
            <w:color w:val="595959" w:themeColor="text1" w:themeTint="A6"/>
            <w:sz w:val="20"/>
            <w:szCs w:val="20"/>
          </w:rPr>
          <w:instrText xml:space="preserve"> PAGEREF _Toc85577296 \h </w:instrText>
        </w:r>
        <w:r w:rsidR="00AB2C09" w:rsidRPr="00930B0F">
          <w:rPr>
            <w:rFonts w:ascii="Segoe UI" w:hAnsi="Segoe UI" w:cs="Segoe UI"/>
            <w:b w:val="0"/>
            <w:noProof/>
            <w:webHidden/>
            <w:color w:val="595959" w:themeColor="text1" w:themeTint="A6"/>
            <w:sz w:val="20"/>
            <w:szCs w:val="20"/>
          </w:rPr>
        </w:r>
        <w:r w:rsidR="00AB2C09" w:rsidRPr="00930B0F">
          <w:rPr>
            <w:rFonts w:ascii="Segoe UI" w:hAnsi="Segoe UI" w:cs="Segoe UI"/>
            <w:b w:val="0"/>
            <w:noProof/>
            <w:webHidden/>
            <w:color w:val="595959" w:themeColor="text1" w:themeTint="A6"/>
            <w:sz w:val="20"/>
            <w:szCs w:val="20"/>
          </w:rPr>
          <w:fldChar w:fldCharType="separate"/>
        </w:r>
        <w:r w:rsidR="00AB2C09" w:rsidRPr="00930B0F">
          <w:rPr>
            <w:rFonts w:ascii="Segoe UI" w:hAnsi="Segoe UI" w:cs="Segoe UI"/>
            <w:b w:val="0"/>
            <w:noProof/>
            <w:webHidden/>
            <w:color w:val="595959" w:themeColor="text1" w:themeTint="A6"/>
            <w:sz w:val="20"/>
            <w:szCs w:val="20"/>
          </w:rPr>
          <w:t>12</w:t>
        </w:r>
        <w:r w:rsidR="00AB2C09" w:rsidRPr="00930B0F">
          <w:rPr>
            <w:rFonts w:ascii="Segoe UI" w:hAnsi="Segoe UI" w:cs="Segoe UI"/>
            <w:b w:val="0"/>
            <w:noProof/>
            <w:webHidden/>
            <w:color w:val="595959" w:themeColor="text1" w:themeTint="A6"/>
            <w:sz w:val="20"/>
            <w:szCs w:val="20"/>
          </w:rPr>
          <w:fldChar w:fldCharType="end"/>
        </w:r>
      </w:hyperlink>
    </w:p>
    <w:p w14:paraId="16616BB5" w14:textId="1027D9B0" w:rsidR="00AB2C09" w:rsidRPr="00930B0F" w:rsidRDefault="00A06412" w:rsidP="00967ED5">
      <w:pPr>
        <w:pStyle w:val="Obsah2"/>
        <w:tabs>
          <w:tab w:val="right" w:leader="dot" w:pos="9060"/>
        </w:tabs>
        <w:spacing w:line="276" w:lineRule="auto"/>
        <w:rPr>
          <w:rFonts w:ascii="Segoe UI" w:eastAsiaTheme="minorEastAsia" w:hAnsi="Segoe UI" w:cs="Segoe UI"/>
          <w:bCs w:val="0"/>
          <w:noProof/>
          <w:color w:val="595959" w:themeColor="text1" w:themeTint="A6"/>
          <w:sz w:val="20"/>
          <w:szCs w:val="20"/>
        </w:rPr>
      </w:pPr>
      <w:hyperlink w:anchor="_Toc85577297" w:history="1">
        <w:r w:rsidR="00C1640F" w:rsidRPr="00930B0F">
          <w:rPr>
            <w:rStyle w:val="Hypertextovodkaz"/>
            <w:rFonts w:ascii="Segoe UI" w:hAnsi="Segoe UI" w:cs="Segoe UI"/>
            <w:noProof/>
            <w:color w:val="595959" w:themeColor="text1" w:themeTint="A6"/>
            <w:sz w:val="20"/>
            <w:szCs w:val="20"/>
          </w:rPr>
          <w:t>4.1</w:t>
        </w:r>
        <w:r w:rsidR="001679BB" w:rsidRPr="00930B0F">
          <w:rPr>
            <w:rStyle w:val="Hypertextovodkaz"/>
            <w:rFonts w:ascii="Segoe UI" w:hAnsi="Segoe UI" w:cs="Segoe UI"/>
            <w:noProof/>
            <w:color w:val="595959" w:themeColor="text1" w:themeTint="A6"/>
            <w:sz w:val="20"/>
            <w:szCs w:val="20"/>
          </w:rPr>
          <w:t xml:space="preserve"> Zateplení obvodového zdiva, výměna oken a zeteplení sřechy objektu</w:t>
        </w:r>
        <w:r w:rsidR="00AB2C09" w:rsidRPr="00930B0F">
          <w:rPr>
            <w:rFonts w:ascii="Segoe UI" w:hAnsi="Segoe UI" w:cs="Segoe UI"/>
            <w:noProof/>
            <w:webHidden/>
            <w:color w:val="595959" w:themeColor="text1" w:themeTint="A6"/>
            <w:sz w:val="20"/>
            <w:szCs w:val="20"/>
          </w:rPr>
          <w:tab/>
        </w:r>
        <w:r w:rsidR="00AB2C09" w:rsidRPr="00930B0F">
          <w:rPr>
            <w:rFonts w:ascii="Segoe UI" w:hAnsi="Segoe UI" w:cs="Segoe UI"/>
            <w:noProof/>
            <w:webHidden/>
            <w:color w:val="595959" w:themeColor="text1" w:themeTint="A6"/>
            <w:sz w:val="20"/>
            <w:szCs w:val="20"/>
          </w:rPr>
          <w:fldChar w:fldCharType="begin"/>
        </w:r>
        <w:r w:rsidR="00AB2C09" w:rsidRPr="00930B0F">
          <w:rPr>
            <w:rFonts w:ascii="Segoe UI" w:hAnsi="Segoe UI" w:cs="Segoe UI"/>
            <w:noProof/>
            <w:webHidden/>
            <w:color w:val="595959" w:themeColor="text1" w:themeTint="A6"/>
            <w:sz w:val="20"/>
            <w:szCs w:val="20"/>
          </w:rPr>
          <w:instrText xml:space="preserve"> PAGEREF _Toc85577297 \h </w:instrText>
        </w:r>
        <w:r w:rsidR="00AB2C09" w:rsidRPr="00930B0F">
          <w:rPr>
            <w:rFonts w:ascii="Segoe UI" w:hAnsi="Segoe UI" w:cs="Segoe UI"/>
            <w:noProof/>
            <w:webHidden/>
            <w:color w:val="595959" w:themeColor="text1" w:themeTint="A6"/>
            <w:sz w:val="20"/>
            <w:szCs w:val="20"/>
          </w:rPr>
        </w:r>
        <w:r w:rsidR="00AB2C09" w:rsidRPr="00930B0F">
          <w:rPr>
            <w:rFonts w:ascii="Segoe UI" w:hAnsi="Segoe UI" w:cs="Segoe UI"/>
            <w:noProof/>
            <w:webHidden/>
            <w:color w:val="595959" w:themeColor="text1" w:themeTint="A6"/>
            <w:sz w:val="20"/>
            <w:szCs w:val="20"/>
          </w:rPr>
          <w:fldChar w:fldCharType="separate"/>
        </w:r>
        <w:r w:rsidR="00AB2C09" w:rsidRPr="00930B0F">
          <w:rPr>
            <w:rFonts w:ascii="Segoe UI" w:hAnsi="Segoe UI" w:cs="Segoe UI"/>
            <w:noProof/>
            <w:webHidden/>
            <w:color w:val="595959" w:themeColor="text1" w:themeTint="A6"/>
            <w:sz w:val="20"/>
            <w:szCs w:val="20"/>
          </w:rPr>
          <w:t>13</w:t>
        </w:r>
        <w:r w:rsidR="00AB2C09" w:rsidRPr="00930B0F">
          <w:rPr>
            <w:rFonts w:ascii="Segoe UI" w:hAnsi="Segoe UI" w:cs="Segoe UI"/>
            <w:noProof/>
            <w:webHidden/>
            <w:color w:val="595959" w:themeColor="text1" w:themeTint="A6"/>
            <w:sz w:val="20"/>
            <w:szCs w:val="20"/>
          </w:rPr>
          <w:fldChar w:fldCharType="end"/>
        </w:r>
      </w:hyperlink>
    </w:p>
    <w:p w14:paraId="326DB959" w14:textId="5814D028" w:rsidR="00AB2C09" w:rsidRPr="00930B0F" w:rsidRDefault="00A06412" w:rsidP="00967ED5">
      <w:pPr>
        <w:pStyle w:val="Obsah2"/>
        <w:tabs>
          <w:tab w:val="right" w:leader="dot" w:pos="9060"/>
        </w:tabs>
        <w:spacing w:line="276" w:lineRule="auto"/>
        <w:rPr>
          <w:rFonts w:ascii="Segoe UI" w:eastAsiaTheme="minorEastAsia" w:hAnsi="Segoe UI" w:cs="Segoe UI"/>
          <w:bCs w:val="0"/>
          <w:noProof/>
          <w:color w:val="595959" w:themeColor="text1" w:themeTint="A6"/>
          <w:sz w:val="20"/>
          <w:szCs w:val="20"/>
        </w:rPr>
      </w:pPr>
      <w:hyperlink w:anchor="_Toc85577298" w:history="1">
        <w:r w:rsidR="00C1640F" w:rsidRPr="00930B0F">
          <w:rPr>
            <w:rStyle w:val="Hypertextovodkaz"/>
            <w:rFonts w:ascii="Segoe UI" w:hAnsi="Segoe UI" w:cs="Segoe UI"/>
            <w:noProof/>
            <w:color w:val="595959" w:themeColor="text1" w:themeTint="A6"/>
            <w:sz w:val="20"/>
            <w:szCs w:val="20"/>
          </w:rPr>
          <w:t>4.2</w:t>
        </w:r>
        <w:r w:rsidR="00AB2C09" w:rsidRPr="00930B0F">
          <w:rPr>
            <w:rStyle w:val="Hypertextovodkaz"/>
            <w:rFonts w:ascii="Segoe UI" w:hAnsi="Segoe UI" w:cs="Segoe UI"/>
            <w:noProof/>
            <w:color w:val="595959" w:themeColor="text1" w:themeTint="A6"/>
            <w:sz w:val="20"/>
            <w:szCs w:val="20"/>
          </w:rPr>
          <w:t xml:space="preserve"> </w:t>
        </w:r>
        <w:r w:rsidR="001679BB" w:rsidRPr="00930B0F">
          <w:rPr>
            <w:rStyle w:val="Hypertextovodkaz"/>
            <w:rFonts w:ascii="Segoe UI" w:hAnsi="Segoe UI" w:cs="Segoe UI"/>
            <w:noProof/>
            <w:color w:val="595959" w:themeColor="text1" w:themeTint="A6"/>
            <w:sz w:val="20"/>
            <w:szCs w:val="20"/>
          </w:rPr>
          <w:t>Popis systémů TZB – navrhovaný stav</w:t>
        </w:r>
        <w:r w:rsidR="00AB2C09" w:rsidRPr="00930B0F">
          <w:rPr>
            <w:rFonts w:ascii="Segoe UI" w:hAnsi="Segoe UI" w:cs="Segoe UI"/>
            <w:noProof/>
            <w:webHidden/>
            <w:color w:val="595959" w:themeColor="text1" w:themeTint="A6"/>
            <w:sz w:val="20"/>
            <w:szCs w:val="20"/>
          </w:rPr>
          <w:tab/>
        </w:r>
        <w:r w:rsidR="00AB2C09" w:rsidRPr="00930B0F">
          <w:rPr>
            <w:rFonts w:ascii="Segoe UI" w:hAnsi="Segoe UI" w:cs="Segoe UI"/>
            <w:noProof/>
            <w:webHidden/>
            <w:color w:val="595959" w:themeColor="text1" w:themeTint="A6"/>
            <w:sz w:val="20"/>
            <w:szCs w:val="20"/>
          </w:rPr>
          <w:fldChar w:fldCharType="begin"/>
        </w:r>
        <w:r w:rsidR="00AB2C09" w:rsidRPr="00930B0F">
          <w:rPr>
            <w:rFonts w:ascii="Segoe UI" w:hAnsi="Segoe UI" w:cs="Segoe UI"/>
            <w:noProof/>
            <w:webHidden/>
            <w:color w:val="595959" w:themeColor="text1" w:themeTint="A6"/>
            <w:sz w:val="20"/>
            <w:szCs w:val="20"/>
          </w:rPr>
          <w:instrText xml:space="preserve"> PAGEREF _Toc85577298 \h </w:instrText>
        </w:r>
        <w:r w:rsidR="00AB2C09" w:rsidRPr="00930B0F">
          <w:rPr>
            <w:rFonts w:ascii="Segoe UI" w:hAnsi="Segoe UI" w:cs="Segoe UI"/>
            <w:noProof/>
            <w:webHidden/>
            <w:color w:val="595959" w:themeColor="text1" w:themeTint="A6"/>
            <w:sz w:val="20"/>
            <w:szCs w:val="20"/>
          </w:rPr>
        </w:r>
        <w:r w:rsidR="00AB2C09" w:rsidRPr="00930B0F">
          <w:rPr>
            <w:rFonts w:ascii="Segoe UI" w:hAnsi="Segoe UI" w:cs="Segoe UI"/>
            <w:noProof/>
            <w:webHidden/>
            <w:color w:val="595959" w:themeColor="text1" w:themeTint="A6"/>
            <w:sz w:val="20"/>
            <w:szCs w:val="20"/>
          </w:rPr>
          <w:fldChar w:fldCharType="separate"/>
        </w:r>
        <w:r w:rsidR="00AB2C09" w:rsidRPr="00930B0F">
          <w:rPr>
            <w:rFonts w:ascii="Segoe UI" w:hAnsi="Segoe UI" w:cs="Segoe UI"/>
            <w:noProof/>
            <w:webHidden/>
            <w:color w:val="595959" w:themeColor="text1" w:themeTint="A6"/>
            <w:sz w:val="20"/>
            <w:szCs w:val="20"/>
          </w:rPr>
          <w:t>17</w:t>
        </w:r>
        <w:r w:rsidR="00AB2C09" w:rsidRPr="00930B0F">
          <w:rPr>
            <w:rFonts w:ascii="Segoe UI" w:hAnsi="Segoe UI" w:cs="Segoe UI"/>
            <w:noProof/>
            <w:webHidden/>
            <w:color w:val="595959" w:themeColor="text1" w:themeTint="A6"/>
            <w:sz w:val="20"/>
            <w:szCs w:val="20"/>
          </w:rPr>
          <w:fldChar w:fldCharType="end"/>
        </w:r>
      </w:hyperlink>
    </w:p>
    <w:p w14:paraId="366C66D2" w14:textId="3888F438" w:rsidR="00AB2C09" w:rsidRPr="00930B0F" w:rsidRDefault="00A06412" w:rsidP="00967ED5">
      <w:pPr>
        <w:pStyle w:val="Obsah2"/>
        <w:tabs>
          <w:tab w:val="right" w:leader="dot" w:pos="9060"/>
        </w:tabs>
        <w:spacing w:line="276" w:lineRule="auto"/>
        <w:rPr>
          <w:rFonts w:ascii="Segoe UI" w:hAnsi="Segoe UI" w:cs="Segoe UI"/>
          <w:noProof/>
          <w:color w:val="595959" w:themeColor="text1" w:themeTint="A6"/>
          <w:sz w:val="20"/>
          <w:szCs w:val="20"/>
        </w:rPr>
      </w:pPr>
      <w:hyperlink w:anchor="_Toc85577299" w:history="1">
        <w:r w:rsidR="00C1640F" w:rsidRPr="00930B0F">
          <w:rPr>
            <w:rStyle w:val="Hypertextovodkaz"/>
            <w:rFonts w:ascii="Segoe UI" w:hAnsi="Segoe UI" w:cs="Segoe UI"/>
            <w:noProof/>
            <w:color w:val="595959" w:themeColor="text1" w:themeTint="A6"/>
            <w:sz w:val="20"/>
            <w:szCs w:val="20"/>
          </w:rPr>
          <w:t>4.3</w:t>
        </w:r>
        <w:r w:rsidR="00AB2C09" w:rsidRPr="00930B0F">
          <w:rPr>
            <w:rStyle w:val="Hypertextovodkaz"/>
            <w:rFonts w:ascii="Segoe UI" w:hAnsi="Segoe UI" w:cs="Segoe UI"/>
            <w:noProof/>
            <w:color w:val="595959" w:themeColor="text1" w:themeTint="A6"/>
            <w:sz w:val="20"/>
            <w:szCs w:val="20"/>
          </w:rPr>
          <w:t xml:space="preserve"> </w:t>
        </w:r>
        <w:r w:rsidR="001679BB" w:rsidRPr="00930B0F">
          <w:rPr>
            <w:rStyle w:val="Hypertextovodkaz"/>
            <w:rFonts w:ascii="Segoe UI" w:hAnsi="Segoe UI" w:cs="Segoe UI"/>
            <w:noProof/>
            <w:color w:val="595959" w:themeColor="text1" w:themeTint="A6"/>
            <w:sz w:val="20"/>
            <w:szCs w:val="20"/>
          </w:rPr>
          <w:t>Management hospodaření s energií</w:t>
        </w:r>
        <w:r w:rsidR="00AB2C09" w:rsidRPr="00930B0F">
          <w:rPr>
            <w:rFonts w:ascii="Segoe UI" w:hAnsi="Segoe UI" w:cs="Segoe UI"/>
            <w:noProof/>
            <w:webHidden/>
            <w:color w:val="595959" w:themeColor="text1" w:themeTint="A6"/>
            <w:sz w:val="20"/>
            <w:szCs w:val="20"/>
          </w:rPr>
          <w:tab/>
        </w:r>
        <w:r w:rsidR="00AB2C09" w:rsidRPr="00930B0F">
          <w:rPr>
            <w:rFonts w:ascii="Segoe UI" w:hAnsi="Segoe UI" w:cs="Segoe UI"/>
            <w:noProof/>
            <w:webHidden/>
            <w:color w:val="595959" w:themeColor="text1" w:themeTint="A6"/>
            <w:sz w:val="20"/>
            <w:szCs w:val="20"/>
          </w:rPr>
          <w:fldChar w:fldCharType="begin"/>
        </w:r>
        <w:r w:rsidR="00AB2C09" w:rsidRPr="00930B0F">
          <w:rPr>
            <w:rFonts w:ascii="Segoe UI" w:hAnsi="Segoe UI" w:cs="Segoe UI"/>
            <w:noProof/>
            <w:webHidden/>
            <w:color w:val="595959" w:themeColor="text1" w:themeTint="A6"/>
            <w:sz w:val="20"/>
            <w:szCs w:val="20"/>
          </w:rPr>
          <w:instrText xml:space="preserve"> PAGEREF _Toc85577299 \h </w:instrText>
        </w:r>
        <w:r w:rsidR="00AB2C09" w:rsidRPr="00930B0F">
          <w:rPr>
            <w:rFonts w:ascii="Segoe UI" w:hAnsi="Segoe UI" w:cs="Segoe UI"/>
            <w:noProof/>
            <w:webHidden/>
            <w:color w:val="595959" w:themeColor="text1" w:themeTint="A6"/>
            <w:sz w:val="20"/>
            <w:szCs w:val="20"/>
          </w:rPr>
        </w:r>
        <w:r w:rsidR="00AB2C09" w:rsidRPr="00930B0F">
          <w:rPr>
            <w:rFonts w:ascii="Segoe UI" w:hAnsi="Segoe UI" w:cs="Segoe UI"/>
            <w:noProof/>
            <w:webHidden/>
            <w:color w:val="595959" w:themeColor="text1" w:themeTint="A6"/>
            <w:sz w:val="20"/>
            <w:szCs w:val="20"/>
          </w:rPr>
          <w:fldChar w:fldCharType="separate"/>
        </w:r>
        <w:r w:rsidR="00AB2C09" w:rsidRPr="00930B0F">
          <w:rPr>
            <w:rFonts w:ascii="Segoe UI" w:hAnsi="Segoe UI" w:cs="Segoe UI"/>
            <w:noProof/>
            <w:webHidden/>
            <w:color w:val="595959" w:themeColor="text1" w:themeTint="A6"/>
            <w:sz w:val="20"/>
            <w:szCs w:val="20"/>
          </w:rPr>
          <w:t>18</w:t>
        </w:r>
        <w:r w:rsidR="00AB2C09" w:rsidRPr="00930B0F">
          <w:rPr>
            <w:rFonts w:ascii="Segoe UI" w:hAnsi="Segoe UI" w:cs="Segoe UI"/>
            <w:noProof/>
            <w:webHidden/>
            <w:color w:val="595959" w:themeColor="text1" w:themeTint="A6"/>
            <w:sz w:val="20"/>
            <w:szCs w:val="20"/>
          </w:rPr>
          <w:fldChar w:fldCharType="end"/>
        </w:r>
      </w:hyperlink>
    </w:p>
    <w:p w14:paraId="15842487" w14:textId="7D26BC07" w:rsidR="00936ACA" w:rsidRPr="00930B0F" w:rsidRDefault="00A06412" w:rsidP="00936ACA">
      <w:pPr>
        <w:pStyle w:val="Obsah2"/>
        <w:tabs>
          <w:tab w:val="right" w:leader="dot" w:pos="9060"/>
        </w:tabs>
        <w:spacing w:line="276" w:lineRule="auto"/>
        <w:rPr>
          <w:rFonts w:ascii="Segoe UI" w:hAnsi="Segoe UI" w:cs="Segoe UI"/>
          <w:noProof/>
          <w:color w:val="595959" w:themeColor="text1" w:themeTint="A6"/>
          <w:sz w:val="20"/>
          <w:szCs w:val="20"/>
        </w:rPr>
      </w:pPr>
      <w:hyperlink w:anchor="_Toc85577299" w:history="1">
        <w:r w:rsidR="00936ACA" w:rsidRPr="00930B0F">
          <w:rPr>
            <w:rStyle w:val="Hypertextovodkaz"/>
            <w:rFonts w:ascii="Segoe UI" w:hAnsi="Segoe UI" w:cs="Segoe UI"/>
            <w:noProof/>
            <w:color w:val="595959" w:themeColor="text1" w:themeTint="A6"/>
            <w:sz w:val="20"/>
            <w:szCs w:val="20"/>
          </w:rPr>
          <w:t>4.4 Celková energetická bilance v navrhovaném stavu</w:t>
        </w:r>
        <w:r w:rsidR="00936ACA" w:rsidRPr="00930B0F">
          <w:rPr>
            <w:rFonts w:ascii="Segoe UI" w:hAnsi="Segoe UI" w:cs="Segoe UI"/>
            <w:noProof/>
            <w:webHidden/>
            <w:color w:val="595959" w:themeColor="text1" w:themeTint="A6"/>
            <w:sz w:val="20"/>
            <w:szCs w:val="20"/>
          </w:rPr>
          <w:tab/>
        </w:r>
        <w:r w:rsidR="00936ACA" w:rsidRPr="00930B0F">
          <w:rPr>
            <w:rFonts w:ascii="Segoe UI" w:hAnsi="Segoe UI" w:cs="Segoe UI"/>
            <w:noProof/>
            <w:webHidden/>
            <w:color w:val="595959" w:themeColor="text1" w:themeTint="A6"/>
            <w:sz w:val="20"/>
            <w:szCs w:val="20"/>
          </w:rPr>
          <w:fldChar w:fldCharType="begin"/>
        </w:r>
        <w:r w:rsidR="00936ACA" w:rsidRPr="00930B0F">
          <w:rPr>
            <w:rFonts w:ascii="Segoe UI" w:hAnsi="Segoe UI" w:cs="Segoe UI"/>
            <w:noProof/>
            <w:webHidden/>
            <w:color w:val="595959" w:themeColor="text1" w:themeTint="A6"/>
            <w:sz w:val="20"/>
            <w:szCs w:val="20"/>
          </w:rPr>
          <w:instrText xml:space="preserve"> PAGEREF _Toc85577299 \h </w:instrText>
        </w:r>
        <w:r w:rsidR="00936ACA" w:rsidRPr="00930B0F">
          <w:rPr>
            <w:rFonts w:ascii="Segoe UI" w:hAnsi="Segoe UI" w:cs="Segoe UI"/>
            <w:noProof/>
            <w:webHidden/>
            <w:color w:val="595959" w:themeColor="text1" w:themeTint="A6"/>
            <w:sz w:val="20"/>
            <w:szCs w:val="20"/>
          </w:rPr>
        </w:r>
        <w:r w:rsidR="00936ACA" w:rsidRPr="00930B0F">
          <w:rPr>
            <w:rFonts w:ascii="Segoe UI" w:hAnsi="Segoe UI" w:cs="Segoe UI"/>
            <w:noProof/>
            <w:webHidden/>
            <w:color w:val="595959" w:themeColor="text1" w:themeTint="A6"/>
            <w:sz w:val="20"/>
            <w:szCs w:val="20"/>
          </w:rPr>
          <w:fldChar w:fldCharType="separate"/>
        </w:r>
        <w:r w:rsidR="00936ACA" w:rsidRPr="00930B0F">
          <w:rPr>
            <w:rFonts w:ascii="Segoe UI" w:hAnsi="Segoe UI" w:cs="Segoe UI"/>
            <w:noProof/>
            <w:webHidden/>
            <w:color w:val="595959" w:themeColor="text1" w:themeTint="A6"/>
            <w:sz w:val="20"/>
            <w:szCs w:val="20"/>
          </w:rPr>
          <w:t>18</w:t>
        </w:r>
        <w:r w:rsidR="00936ACA" w:rsidRPr="00930B0F">
          <w:rPr>
            <w:rFonts w:ascii="Segoe UI" w:hAnsi="Segoe UI" w:cs="Segoe UI"/>
            <w:noProof/>
            <w:webHidden/>
            <w:color w:val="595959" w:themeColor="text1" w:themeTint="A6"/>
            <w:sz w:val="20"/>
            <w:szCs w:val="20"/>
          </w:rPr>
          <w:fldChar w:fldCharType="end"/>
        </w:r>
      </w:hyperlink>
    </w:p>
    <w:p w14:paraId="77B157CF" w14:textId="7A624F2B" w:rsidR="00AB2C09" w:rsidRPr="00930B0F" w:rsidRDefault="00A06412" w:rsidP="00967ED5">
      <w:pPr>
        <w:pStyle w:val="Obsah1"/>
        <w:tabs>
          <w:tab w:val="right" w:leader="dot" w:pos="9060"/>
        </w:tabs>
        <w:spacing w:line="276" w:lineRule="auto"/>
        <w:rPr>
          <w:rFonts w:ascii="Segoe UI" w:eastAsiaTheme="minorEastAsia" w:hAnsi="Segoe UI" w:cs="Segoe UI"/>
          <w:b w:val="0"/>
          <w:bCs w:val="0"/>
          <w:iCs w:val="0"/>
          <w:noProof/>
          <w:color w:val="595959" w:themeColor="text1" w:themeTint="A6"/>
          <w:sz w:val="20"/>
          <w:szCs w:val="20"/>
        </w:rPr>
      </w:pPr>
      <w:hyperlink w:anchor="_Toc85577300" w:history="1">
        <w:r w:rsidR="00AB2C09" w:rsidRPr="00930B0F">
          <w:rPr>
            <w:rStyle w:val="Hypertextovodkaz"/>
            <w:rFonts w:ascii="Segoe UI" w:hAnsi="Segoe UI" w:cs="Segoe UI"/>
            <w:b w:val="0"/>
            <w:noProof/>
            <w:color w:val="595959" w:themeColor="text1" w:themeTint="A6"/>
            <w:sz w:val="20"/>
            <w:szCs w:val="20"/>
          </w:rPr>
          <w:t>5. Ekologické vyhodnocení</w:t>
        </w:r>
        <w:r w:rsidR="00AB2C09" w:rsidRPr="00930B0F">
          <w:rPr>
            <w:rFonts w:ascii="Segoe UI" w:hAnsi="Segoe UI" w:cs="Segoe UI"/>
            <w:b w:val="0"/>
            <w:noProof/>
            <w:webHidden/>
            <w:color w:val="595959" w:themeColor="text1" w:themeTint="A6"/>
            <w:sz w:val="20"/>
            <w:szCs w:val="20"/>
          </w:rPr>
          <w:tab/>
        </w:r>
        <w:r w:rsidR="00AB2C09" w:rsidRPr="00930B0F">
          <w:rPr>
            <w:rFonts w:ascii="Segoe UI" w:hAnsi="Segoe UI" w:cs="Segoe UI"/>
            <w:b w:val="0"/>
            <w:noProof/>
            <w:webHidden/>
            <w:color w:val="595959" w:themeColor="text1" w:themeTint="A6"/>
            <w:sz w:val="20"/>
            <w:szCs w:val="20"/>
          </w:rPr>
          <w:fldChar w:fldCharType="begin"/>
        </w:r>
        <w:r w:rsidR="00AB2C09" w:rsidRPr="00930B0F">
          <w:rPr>
            <w:rFonts w:ascii="Segoe UI" w:hAnsi="Segoe UI" w:cs="Segoe UI"/>
            <w:b w:val="0"/>
            <w:noProof/>
            <w:webHidden/>
            <w:color w:val="595959" w:themeColor="text1" w:themeTint="A6"/>
            <w:sz w:val="20"/>
            <w:szCs w:val="20"/>
          </w:rPr>
          <w:instrText xml:space="preserve"> PAGEREF _Toc85577300 \h </w:instrText>
        </w:r>
        <w:r w:rsidR="00AB2C09" w:rsidRPr="00930B0F">
          <w:rPr>
            <w:rFonts w:ascii="Segoe UI" w:hAnsi="Segoe UI" w:cs="Segoe UI"/>
            <w:b w:val="0"/>
            <w:noProof/>
            <w:webHidden/>
            <w:color w:val="595959" w:themeColor="text1" w:themeTint="A6"/>
            <w:sz w:val="20"/>
            <w:szCs w:val="20"/>
          </w:rPr>
        </w:r>
        <w:r w:rsidR="00AB2C09" w:rsidRPr="00930B0F">
          <w:rPr>
            <w:rFonts w:ascii="Segoe UI" w:hAnsi="Segoe UI" w:cs="Segoe UI"/>
            <w:b w:val="0"/>
            <w:noProof/>
            <w:webHidden/>
            <w:color w:val="595959" w:themeColor="text1" w:themeTint="A6"/>
            <w:sz w:val="20"/>
            <w:szCs w:val="20"/>
          </w:rPr>
          <w:fldChar w:fldCharType="separate"/>
        </w:r>
        <w:r w:rsidR="00AB2C09" w:rsidRPr="00930B0F">
          <w:rPr>
            <w:rFonts w:ascii="Segoe UI" w:hAnsi="Segoe UI" w:cs="Segoe UI"/>
            <w:b w:val="0"/>
            <w:noProof/>
            <w:webHidden/>
            <w:color w:val="595959" w:themeColor="text1" w:themeTint="A6"/>
            <w:sz w:val="20"/>
            <w:szCs w:val="20"/>
          </w:rPr>
          <w:t>19</w:t>
        </w:r>
        <w:r w:rsidR="00AB2C09" w:rsidRPr="00930B0F">
          <w:rPr>
            <w:rFonts w:ascii="Segoe UI" w:hAnsi="Segoe UI" w:cs="Segoe UI"/>
            <w:b w:val="0"/>
            <w:noProof/>
            <w:webHidden/>
            <w:color w:val="595959" w:themeColor="text1" w:themeTint="A6"/>
            <w:sz w:val="20"/>
            <w:szCs w:val="20"/>
          </w:rPr>
          <w:fldChar w:fldCharType="end"/>
        </w:r>
      </w:hyperlink>
    </w:p>
    <w:p w14:paraId="69829203" w14:textId="17BFE87E" w:rsidR="00AB2C09" w:rsidRPr="00930B0F" w:rsidRDefault="00A06412" w:rsidP="00967ED5">
      <w:pPr>
        <w:pStyle w:val="Obsah1"/>
        <w:tabs>
          <w:tab w:val="right" w:leader="dot" w:pos="9060"/>
        </w:tabs>
        <w:spacing w:line="276" w:lineRule="auto"/>
        <w:rPr>
          <w:rFonts w:ascii="Segoe UI" w:eastAsiaTheme="minorEastAsia" w:hAnsi="Segoe UI" w:cs="Segoe UI"/>
          <w:b w:val="0"/>
          <w:bCs w:val="0"/>
          <w:iCs w:val="0"/>
          <w:noProof/>
          <w:color w:val="595959" w:themeColor="text1" w:themeTint="A6"/>
          <w:sz w:val="20"/>
          <w:szCs w:val="20"/>
        </w:rPr>
      </w:pPr>
      <w:hyperlink w:anchor="_Toc85577301" w:history="1">
        <w:r w:rsidR="00AB2C09" w:rsidRPr="00930B0F">
          <w:rPr>
            <w:rStyle w:val="Hypertextovodkaz"/>
            <w:rFonts w:ascii="Segoe UI" w:hAnsi="Segoe UI" w:cs="Segoe UI"/>
            <w:b w:val="0"/>
            <w:noProof/>
            <w:color w:val="595959" w:themeColor="text1" w:themeTint="A6"/>
            <w:sz w:val="20"/>
            <w:szCs w:val="20"/>
          </w:rPr>
          <w:t>6. Ekonomické vyhodnocení</w:t>
        </w:r>
        <w:r w:rsidR="00AB2C09" w:rsidRPr="00930B0F">
          <w:rPr>
            <w:rFonts w:ascii="Segoe UI" w:hAnsi="Segoe UI" w:cs="Segoe UI"/>
            <w:b w:val="0"/>
            <w:noProof/>
            <w:webHidden/>
            <w:color w:val="595959" w:themeColor="text1" w:themeTint="A6"/>
            <w:sz w:val="20"/>
            <w:szCs w:val="20"/>
          </w:rPr>
          <w:tab/>
        </w:r>
        <w:r w:rsidR="00AB2C09" w:rsidRPr="00930B0F">
          <w:rPr>
            <w:rFonts w:ascii="Segoe UI" w:hAnsi="Segoe UI" w:cs="Segoe UI"/>
            <w:b w:val="0"/>
            <w:noProof/>
            <w:webHidden/>
            <w:color w:val="595959" w:themeColor="text1" w:themeTint="A6"/>
            <w:sz w:val="20"/>
            <w:szCs w:val="20"/>
          </w:rPr>
          <w:fldChar w:fldCharType="begin"/>
        </w:r>
        <w:r w:rsidR="00AB2C09" w:rsidRPr="00930B0F">
          <w:rPr>
            <w:rFonts w:ascii="Segoe UI" w:hAnsi="Segoe UI" w:cs="Segoe UI"/>
            <w:b w:val="0"/>
            <w:noProof/>
            <w:webHidden/>
            <w:color w:val="595959" w:themeColor="text1" w:themeTint="A6"/>
            <w:sz w:val="20"/>
            <w:szCs w:val="20"/>
          </w:rPr>
          <w:instrText xml:space="preserve"> PAGEREF _Toc85577301 \h </w:instrText>
        </w:r>
        <w:r w:rsidR="00AB2C09" w:rsidRPr="00930B0F">
          <w:rPr>
            <w:rFonts w:ascii="Segoe UI" w:hAnsi="Segoe UI" w:cs="Segoe UI"/>
            <w:b w:val="0"/>
            <w:noProof/>
            <w:webHidden/>
            <w:color w:val="595959" w:themeColor="text1" w:themeTint="A6"/>
            <w:sz w:val="20"/>
            <w:szCs w:val="20"/>
          </w:rPr>
        </w:r>
        <w:r w:rsidR="00AB2C09" w:rsidRPr="00930B0F">
          <w:rPr>
            <w:rFonts w:ascii="Segoe UI" w:hAnsi="Segoe UI" w:cs="Segoe UI"/>
            <w:b w:val="0"/>
            <w:noProof/>
            <w:webHidden/>
            <w:color w:val="595959" w:themeColor="text1" w:themeTint="A6"/>
            <w:sz w:val="20"/>
            <w:szCs w:val="20"/>
          </w:rPr>
          <w:fldChar w:fldCharType="separate"/>
        </w:r>
        <w:r w:rsidR="00AB2C09" w:rsidRPr="00930B0F">
          <w:rPr>
            <w:rFonts w:ascii="Segoe UI" w:hAnsi="Segoe UI" w:cs="Segoe UI"/>
            <w:b w:val="0"/>
            <w:noProof/>
            <w:webHidden/>
            <w:color w:val="595959" w:themeColor="text1" w:themeTint="A6"/>
            <w:sz w:val="20"/>
            <w:szCs w:val="20"/>
          </w:rPr>
          <w:t>21</w:t>
        </w:r>
        <w:r w:rsidR="00AB2C09" w:rsidRPr="00930B0F">
          <w:rPr>
            <w:rFonts w:ascii="Segoe UI" w:hAnsi="Segoe UI" w:cs="Segoe UI"/>
            <w:b w:val="0"/>
            <w:noProof/>
            <w:webHidden/>
            <w:color w:val="595959" w:themeColor="text1" w:themeTint="A6"/>
            <w:sz w:val="20"/>
            <w:szCs w:val="20"/>
          </w:rPr>
          <w:fldChar w:fldCharType="end"/>
        </w:r>
      </w:hyperlink>
    </w:p>
    <w:p w14:paraId="18DCFD9C" w14:textId="20220D80" w:rsidR="00AB2C09" w:rsidRPr="00930B0F" w:rsidRDefault="00A06412" w:rsidP="00967ED5">
      <w:pPr>
        <w:pStyle w:val="Obsah1"/>
        <w:tabs>
          <w:tab w:val="right" w:leader="dot" w:pos="9060"/>
        </w:tabs>
        <w:spacing w:line="276" w:lineRule="auto"/>
        <w:rPr>
          <w:rFonts w:ascii="Segoe UI" w:eastAsiaTheme="minorEastAsia" w:hAnsi="Segoe UI" w:cs="Segoe UI"/>
          <w:b w:val="0"/>
          <w:bCs w:val="0"/>
          <w:iCs w:val="0"/>
          <w:noProof/>
          <w:color w:val="595959" w:themeColor="text1" w:themeTint="A6"/>
          <w:sz w:val="20"/>
          <w:szCs w:val="20"/>
        </w:rPr>
      </w:pPr>
      <w:hyperlink w:anchor="_Toc85577303" w:history="1">
        <w:r w:rsidR="006747FE">
          <w:rPr>
            <w:rStyle w:val="Hypertextovodkaz"/>
            <w:rFonts w:ascii="Segoe UI" w:hAnsi="Segoe UI" w:cs="Segoe UI"/>
            <w:b w:val="0"/>
            <w:noProof/>
            <w:color w:val="595959" w:themeColor="text1" w:themeTint="A6"/>
            <w:sz w:val="20"/>
            <w:szCs w:val="20"/>
          </w:rPr>
          <w:t>7</w:t>
        </w:r>
        <w:r w:rsidR="00AB2C09" w:rsidRPr="00930B0F">
          <w:rPr>
            <w:rStyle w:val="Hypertextovodkaz"/>
            <w:rFonts w:ascii="Segoe UI" w:hAnsi="Segoe UI" w:cs="Segoe UI"/>
            <w:b w:val="0"/>
            <w:noProof/>
            <w:color w:val="595959" w:themeColor="text1" w:themeTint="A6"/>
            <w:sz w:val="20"/>
            <w:szCs w:val="20"/>
          </w:rPr>
          <w:t>. Popis okrajových podmínek reálnosti dosažení předpokládané úspory energie</w:t>
        </w:r>
        <w:r w:rsidR="00AB2C09" w:rsidRPr="00930B0F">
          <w:rPr>
            <w:rFonts w:ascii="Segoe UI" w:hAnsi="Segoe UI" w:cs="Segoe UI"/>
            <w:b w:val="0"/>
            <w:noProof/>
            <w:webHidden/>
            <w:color w:val="595959" w:themeColor="text1" w:themeTint="A6"/>
            <w:sz w:val="20"/>
            <w:szCs w:val="20"/>
          </w:rPr>
          <w:tab/>
        </w:r>
        <w:r w:rsidR="00AB2C09" w:rsidRPr="00930B0F">
          <w:rPr>
            <w:rFonts w:ascii="Segoe UI" w:hAnsi="Segoe UI" w:cs="Segoe UI"/>
            <w:b w:val="0"/>
            <w:noProof/>
            <w:webHidden/>
            <w:color w:val="595959" w:themeColor="text1" w:themeTint="A6"/>
            <w:sz w:val="20"/>
            <w:szCs w:val="20"/>
          </w:rPr>
          <w:fldChar w:fldCharType="begin"/>
        </w:r>
        <w:r w:rsidR="00AB2C09" w:rsidRPr="00930B0F">
          <w:rPr>
            <w:rFonts w:ascii="Segoe UI" w:hAnsi="Segoe UI" w:cs="Segoe UI"/>
            <w:b w:val="0"/>
            <w:noProof/>
            <w:webHidden/>
            <w:color w:val="595959" w:themeColor="text1" w:themeTint="A6"/>
            <w:sz w:val="20"/>
            <w:szCs w:val="20"/>
          </w:rPr>
          <w:instrText xml:space="preserve"> PAGEREF _Toc85577303 \h </w:instrText>
        </w:r>
        <w:r w:rsidR="00AB2C09" w:rsidRPr="00930B0F">
          <w:rPr>
            <w:rFonts w:ascii="Segoe UI" w:hAnsi="Segoe UI" w:cs="Segoe UI"/>
            <w:b w:val="0"/>
            <w:noProof/>
            <w:webHidden/>
            <w:color w:val="595959" w:themeColor="text1" w:themeTint="A6"/>
            <w:sz w:val="20"/>
            <w:szCs w:val="20"/>
          </w:rPr>
        </w:r>
        <w:r w:rsidR="00AB2C09" w:rsidRPr="00930B0F">
          <w:rPr>
            <w:rFonts w:ascii="Segoe UI" w:hAnsi="Segoe UI" w:cs="Segoe UI"/>
            <w:b w:val="0"/>
            <w:noProof/>
            <w:webHidden/>
            <w:color w:val="595959" w:themeColor="text1" w:themeTint="A6"/>
            <w:sz w:val="20"/>
            <w:szCs w:val="20"/>
          </w:rPr>
          <w:fldChar w:fldCharType="separate"/>
        </w:r>
        <w:r w:rsidR="00AB2C09" w:rsidRPr="00930B0F">
          <w:rPr>
            <w:rFonts w:ascii="Segoe UI" w:hAnsi="Segoe UI" w:cs="Segoe UI"/>
            <w:b w:val="0"/>
            <w:noProof/>
            <w:webHidden/>
            <w:color w:val="595959" w:themeColor="text1" w:themeTint="A6"/>
            <w:sz w:val="20"/>
            <w:szCs w:val="20"/>
          </w:rPr>
          <w:t>22</w:t>
        </w:r>
        <w:r w:rsidR="00AB2C09" w:rsidRPr="00930B0F">
          <w:rPr>
            <w:rFonts w:ascii="Segoe UI" w:hAnsi="Segoe UI" w:cs="Segoe UI"/>
            <w:b w:val="0"/>
            <w:noProof/>
            <w:webHidden/>
            <w:color w:val="595959" w:themeColor="text1" w:themeTint="A6"/>
            <w:sz w:val="20"/>
            <w:szCs w:val="20"/>
          </w:rPr>
          <w:fldChar w:fldCharType="end"/>
        </w:r>
      </w:hyperlink>
    </w:p>
    <w:p w14:paraId="70FA1892" w14:textId="15409D76" w:rsidR="00AB2C09" w:rsidRPr="00930B0F" w:rsidRDefault="00A06412" w:rsidP="00967ED5">
      <w:pPr>
        <w:pStyle w:val="Obsah1"/>
        <w:tabs>
          <w:tab w:val="right" w:leader="dot" w:pos="9060"/>
        </w:tabs>
        <w:spacing w:line="276" w:lineRule="auto"/>
        <w:rPr>
          <w:rFonts w:ascii="Segoe UI" w:eastAsiaTheme="minorEastAsia" w:hAnsi="Segoe UI" w:cs="Segoe UI"/>
          <w:b w:val="0"/>
          <w:bCs w:val="0"/>
          <w:iCs w:val="0"/>
          <w:noProof/>
          <w:color w:val="595959" w:themeColor="text1" w:themeTint="A6"/>
          <w:sz w:val="20"/>
          <w:szCs w:val="20"/>
        </w:rPr>
      </w:pPr>
      <w:hyperlink w:anchor="_Toc85577304" w:history="1">
        <w:r w:rsidR="006747FE">
          <w:rPr>
            <w:rStyle w:val="Hypertextovodkaz"/>
            <w:rFonts w:ascii="Segoe UI" w:hAnsi="Segoe UI" w:cs="Segoe UI"/>
            <w:b w:val="0"/>
            <w:noProof/>
            <w:color w:val="595959" w:themeColor="text1" w:themeTint="A6"/>
            <w:sz w:val="20"/>
            <w:szCs w:val="20"/>
          </w:rPr>
          <w:t>8</w:t>
        </w:r>
        <w:r w:rsidR="00AB2C09" w:rsidRPr="00930B0F">
          <w:rPr>
            <w:rStyle w:val="Hypertextovodkaz"/>
            <w:rFonts w:ascii="Segoe UI" w:hAnsi="Segoe UI" w:cs="Segoe UI"/>
            <w:b w:val="0"/>
            <w:noProof/>
            <w:color w:val="595959" w:themeColor="text1" w:themeTint="A6"/>
            <w:sz w:val="20"/>
            <w:szCs w:val="20"/>
          </w:rPr>
          <w:t>. Závěr</w:t>
        </w:r>
        <w:r w:rsidR="00AB2C09" w:rsidRPr="00930B0F">
          <w:rPr>
            <w:rFonts w:ascii="Segoe UI" w:hAnsi="Segoe UI" w:cs="Segoe UI"/>
            <w:b w:val="0"/>
            <w:noProof/>
            <w:webHidden/>
            <w:color w:val="595959" w:themeColor="text1" w:themeTint="A6"/>
            <w:sz w:val="20"/>
            <w:szCs w:val="20"/>
          </w:rPr>
          <w:tab/>
        </w:r>
        <w:r w:rsidR="00AB2C09" w:rsidRPr="00930B0F">
          <w:rPr>
            <w:rFonts w:ascii="Segoe UI" w:hAnsi="Segoe UI" w:cs="Segoe UI"/>
            <w:b w:val="0"/>
            <w:noProof/>
            <w:webHidden/>
            <w:color w:val="595959" w:themeColor="text1" w:themeTint="A6"/>
            <w:sz w:val="20"/>
            <w:szCs w:val="20"/>
          </w:rPr>
          <w:fldChar w:fldCharType="begin"/>
        </w:r>
        <w:r w:rsidR="00AB2C09" w:rsidRPr="00930B0F">
          <w:rPr>
            <w:rFonts w:ascii="Segoe UI" w:hAnsi="Segoe UI" w:cs="Segoe UI"/>
            <w:b w:val="0"/>
            <w:noProof/>
            <w:webHidden/>
            <w:color w:val="595959" w:themeColor="text1" w:themeTint="A6"/>
            <w:sz w:val="20"/>
            <w:szCs w:val="20"/>
          </w:rPr>
          <w:instrText xml:space="preserve"> PAGEREF _Toc85577304 \h </w:instrText>
        </w:r>
        <w:r w:rsidR="00AB2C09" w:rsidRPr="00930B0F">
          <w:rPr>
            <w:rFonts w:ascii="Segoe UI" w:hAnsi="Segoe UI" w:cs="Segoe UI"/>
            <w:b w:val="0"/>
            <w:noProof/>
            <w:webHidden/>
            <w:color w:val="595959" w:themeColor="text1" w:themeTint="A6"/>
            <w:sz w:val="20"/>
            <w:szCs w:val="20"/>
          </w:rPr>
        </w:r>
        <w:r w:rsidR="00AB2C09" w:rsidRPr="00930B0F">
          <w:rPr>
            <w:rFonts w:ascii="Segoe UI" w:hAnsi="Segoe UI" w:cs="Segoe UI"/>
            <w:b w:val="0"/>
            <w:noProof/>
            <w:webHidden/>
            <w:color w:val="595959" w:themeColor="text1" w:themeTint="A6"/>
            <w:sz w:val="20"/>
            <w:szCs w:val="20"/>
          </w:rPr>
          <w:fldChar w:fldCharType="separate"/>
        </w:r>
        <w:r w:rsidR="00AB2C09" w:rsidRPr="00930B0F">
          <w:rPr>
            <w:rFonts w:ascii="Segoe UI" w:hAnsi="Segoe UI" w:cs="Segoe UI"/>
            <w:b w:val="0"/>
            <w:noProof/>
            <w:webHidden/>
            <w:color w:val="595959" w:themeColor="text1" w:themeTint="A6"/>
            <w:sz w:val="20"/>
            <w:szCs w:val="20"/>
          </w:rPr>
          <w:t>23</w:t>
        </w:r>
        <w:r w:rsidR="00AB2C09" w:rsidRPr="00930B0F">
          <w:rPr>
            <w:rFonts w:ascii="Segoe UI" w:hAnsi="Segoe UI" w:cs="Segoe UI"/>
            <w:b w:val="0"/>
            <w:noProof/>
            <w:webHidden/>
            <w:color w:val="595959" w:themeColor="text1" w:themeTint="A6"/>
            <w:sz w:val="20"/>
            <w:szCs w:val="20"/>
          </w:rPr>
          <w:fldChar w:fldCharType="end"/>
        </w:r>
      </w:hyperlink>
    </w:p>
    <w:p w14:paraId="458D7D25" w14:textId="3B9BDC01" w:rsidR="00AB2C09" w:rsidRPr="00930B0F" w:rsidRDefault="00A06412" w:rsidP="00967ED5">
      <w:pPr>
        <w:pStyle w:val="Obsah1"/>
        <w:tabs>
          <w:tab w:val="right" w:leader="dot" w:pos="9060"/>
        </w:tabs>
        <w:spacing w:line="276" w:lineRule="auto"/>
        <w:rPr>
          <w:rFonts w:ascii="Segoe UI" w:eastAsiaTheme="minorEastAsia" w:hAnsi="Segoe UI" w:cs="Segoe UI"/>
          <w:b w:val="0"/>
          <w:bCs w:val="0"/>
          <w:iCs w:val="0"/>
          <w:noProof/>
          <w:color w:val="595959" w:themeColor="text1" w:themeTint="A6"/>
          <w:sz w:val="20"/>
          <w:szCs w:val="20"/>
        </w:rPr>
      </w:pPr>
      <w:hyperlink w:anchor="_Toc85577305" w:history="1">
        <w:r w:rsidR="00AB2C09" w:rsidRPr="00930B0F">
          <w:rPr>
            <w:rStyle w:val="Hypertextovodkaz"/>
            <w:rFonts w:ascii="Segoe UI" w:hAnsi="Segoe UI" w:cs="Segoe UI"/>
            <w:b w:val="0"/>
            <w:noProof/>
            <w:color w:val="595959" w:themeColor="text1" w:themeTint="A6"/>
            <w:sz w:val="20"/>
            <w:szCs w:val="20"/>
          </w:rPr>
          <w:t>Příloha č.</w:t>
        </w:r>
        <w:r w:rsidR="00B834D7" w:rsidRPr="00930B0F">
          <w:rPr>
            <w:rStyle w:val="Hypertextovodkaz"/>
            <w:rFonts w:ascii="Segoe UI" w:hAnsi="Segoe UI" w:cs="Segoe UI"/>
            <w:b w:val="0"/>
            <w:noProof/>
            <w:color w:val="595959" w:themeColor="text1" w:themeTint="A6"/>
            <w:sz w:val="20"/>
            <w:szCs w:val="20"/>
          </w:rPr>
          <w:t xml:space="preserve"> </w:t>
        </w:r>
        <w:r w:rsidR="00AB2C09" w:rsidRPr="00930B0F">
          <w:rPr>
            <w:rStyle w:val="Hypertextovodkaz"/>
            <w:rFonts w:ascii="Segoe UI" w:hAnsi="Segoe UI" w:cs="Segoe UI"/>
            <w:b w:val="0"/>
            <w:noProof/>
            <w:color w:val="595959" w:themeColor="text1" w:themeTint="A6"/>
            <w:sz w:val="20"/>
            <w:szCs w:val="20"/>
          </w:rPr>
          <w:t>1 - Evidenční list energetického posouzení</w:t>
        </w:r>
        <w:r w:rsidR="00AB2C09" w:rsidRPr="00930B0F">
          <w:rPr>
            <w:rFonts w:ascii="Segoe UI" w:hAnsi="Segoe UI" w:cs="Segoe UI"/>
            <w:b w:val="0"/>
            <w:noProof/>
            <w:webHidden/>
            <w:color w:val="595959" w:themeColor="text1" w:themeTint="A6"/>
            <w:sz w:val="20"/>
            <w:szCs w:val="20"/>
          </w:rPr>
          <w:tab/>
        </w:r>
        <w:r w:rsidR="00AB2C09" w:rsidRPr="00930B0F">
          <w:rPr>
            <w:rFonts w:ascii="Segoe UI" w:hAnsi="Segoe UI" w:cs="Segoe UI"/>
            <w:b w:val="0"/>
            <w:noProof/>
            <w:webHidden/>
            <w:color w:val="595959" w:themeColor="text1" w:themeTint="A6"/>
            <w:sz w:val="20"/>
            <w:szCs w:val="20"/>
          </w:rPr>
          <w:fldChar w:fldCharType="begin"/>
        </w:r>
        <w:r w:rsidR="00AB2C09" w:rsidRPr="00930B0F">
          <w:rPr>
            <w:rFonts w:ascii="Segoe UI" w:hAnsi="Segoe UI" w:cs="Segoe UI"/>
            <w:b w:val="0"/>
            <w:noProof/>
            <w:webHidden/>
            <w:color w:val="595959" w:themeColor="text1" w:themeTint="A6"/>
            <w:sz w:val="20"/>
            <w:szCs w:val="20"/>
          </w:rPr>
          <w:instrText xml:space="preserve"> PAGEREF _Toc85577305 \h </w:instrText>
        </w:r>
        <w:r w:rsidR="00AB2C09" w:rsidRPr="00930B0F">
          <w:rPr>
            <w:rFonts w:ascii="Segoe UI" w:hAnsi="Segoe UI" w:cs="Segoe UI"/>
            <w:b w:val="0"/>
            <w:noProof/>
            <w:webHidden/>
            <w:color w:val="595959" w:themeColor="text1" w:themeTint="A6"/>
            <w:sz w:val="20"/>
            <w:szCs w:val="20"/>
          </w:rPr>
        </w:r>
        <w:r w:rsidR="00AB2C09" w:rsidRPr="00930B0F">
          <w:rPr>
            <w:rFonts w:ascii="Segoe UI" w:hAnsi="Segoe UI" w:cs="Segoe UI"/>
            <w:b w:val="0"/>
            <w:noProof/>
            <w:webHidden/>
            <w:color w:val="595959" w:themeColor="text1" w:themeTint="A6"/>
            <w:sz w:val="20"/>
            <w:szCs w:val="20"/>
          </w:rPr>
          <w:fldChar w:fldCharType="separate"/>
        </w:r>
        <w:r w:rsidR="00AB2C09" w:rsidRPr="00930B0F">
          <w:rPr>
            <w:rFonts w:ascii="Segoe UI" w:hAnsi="Segoe UI" w:cs="Segoe UI"/>
            <w:b w:val="0"/>
            <w:noProof/>
            <w:webHidden/>
            <w:color w:val="595959" w:themeColor="text1" w:themeTint="A6"/>
            <w:sz w:val="20"/>
            <w:szCs w:val="20"/>
          </w:rPr>
          <w:t>23</w:t>
        </w:r>
        <w:r w:rsidR="00AB2C09" w:rsidRPr="00930B0F">
          <w:rPr>
            <w:rFonts w:ascii="Segoe UI" w:hAnsi="Segoe UI" w:cs="Segoe UI"/>
            <w:b w:val="0"/>
            <w:noProof/>
            <w:webHidden/>
            <w:color w:val="595959" w:themeColor="text1" w:themeTint="A6"/>
            <w:sz w:val="20"/>
            <w:szCs w:val="20"/>
          </w:rPr>
          <w:fldChar w:fldCharType="end"/>
        </w:r>
      </w:hyperlink>
    </w:p>
    <w:p w14:paraId="6006C1B1" w14:textId="3D463727" w:rsidR="00AB2C09" w:rsidRPr="00930B0F" w:rsidRDefault="00A06412" w:rsidP="00967ED5">
      <w:pPr>
        <w:pStyle w:val="Obsah1"/>
        <w:tabs>
          <w:tab w:val="right" w:leader="dot" w:pos="9060"/>
        </w:tabs>
        <w:spacing w:line="276" w:lineRule="auto"/>
        <w:rPr>
          <w:rFonts w:ascii="Segoe UI" w:eastAsiaTheme="minorEastAsia" w:hAnsi="Segoe UI" w:cs="Segoe UI"/>
          <w:b w:val="0"/>
          <w:bCs w:val="0"/>
          <w:iCs w:val="0"/>
          <w:noProof/>
          <w:color w:val="595959" w:themeColor="text1" w:themeTint="A6"/>
          <w:sz w:val="20"/>
          <w:szCs w:val="20"/>
        </w:rPr>
      </w:pPr>
      <w:hyperlink w:anchor="_Toc85577306" w:history="1">
        <w:r w:rsidR="00AB2C09" w:rsidRPr="00930B0F">
          <w:rPr>
            <w:rStyle w:val="Hypertextovodkaz"/>
            <w:rFonts w:ascii="Segoe UI" w:hAnsi="Segoe UI" w:cs="Segoe UI"/>
            <w:b w:val="0"/>
            <w:noProof/>
            <w:color w:val="595959" w:themeColor="text1" w:themeTint="A6"/>
            <w:sz w:val="20"/>
            <w:szCs w:val="20"/>
          </w:rPr>
          <w:t>Příloha č. 2 - Soulad projektu s požadavky NPO</w:t>
        </w:r>
        <w:r w:rsidR="00AB2C09" w:rsidRPr="00930B0F">
          <w:rPr>
            <w:rFonts w:ascii="Segoe UI" w:hAnsi="Segoe UI" w:cs="Segoe UI"/>
            <w:b w:val="0"/>
            <w:noProof/>
            <w:webHidden/>
            <w:color w:val="595959" w:themeColor="text1" w:themeTint="A6"/>
            <w:sz w:val="20"/>
            <w:szCs w:val="20"/>
          </w:rPr>
          <w:tab/>
        </w:r>
        <w:r w:rsidR="00AB2C09" w:rsidRPr="00930B0F">
          <w:rPr>
            <w:rFonts w:ascii="Segoe UI" w:hAnsi="Segoe UI" w:cs="Segoe UI"/>
            <w:b w:val="0"/>
            <w:noProof/>
            <w:webHidden/>
            <w:color w:val="595959" w:themeColor="text1" w:themeTint="A6"/>
            <w:sz w:val="20"/>
            <w:szCs w:val="20"/>
          </w:rPr>
          <w:fldChar w:fldCharType="begin"/>
        </w:r>
        <w:r w:rsidR="00AB2C09" w:rsidRPr="00930B0F">
          <w:rPr>
            <w:rFonts w:ascii="Segoe UI" w:hAnsi="Segoe UI" w:cs="Segoe UI"/>
            <w:b w:val="0"/>
            <w:noProof/>
            <w:webHidden/>
            <w:color w:val="595959" w:themeColor="text1" w:themeTint="A6"/>
            <w:sz w:val="20"/>
            <w:szCs w:val="20"/>
          </w:rPr>
          <w:instrText xml:space="preserve"> PAGEREF _Toc85577306 \h </w:instrText>
        </w:r>
        <w:r w:rsidR="00AB2C09" w:rsidRPr="00930B0F">
          <w:rPr>
            <w:rFonts w:ascii="Segoe UI" w:hAnsi="Segoe UI" w:cs="Segoe UI"/>
            <w:b w:val="0"/>
            <w:noProof/>
            <w:webHidden/>
            <w:color w:val="595959" w:themeColor="text1" w:themeTint="A6"/>
            <w:sz w:val="20"/>
            <w:szCs w:val="20"/>
          </w:rPr>
        </w:r>
        <w:r w:rsidR="00AB2C09" w:rsidRPr="00930B0F">
          <w:rPr>
            <w:rFonts w:ascii="Segoe UI" w:hAnsi="Segoe UI" w:cs="Segoe UI"/>
            <w:b w:val="0"/>
            <w:noProof/>
            <w:webHidden/>
            <w:color w:val="595959" w:themeColor="text1" w:themeTint="A6"/>
            <w:sz w:val="20"/>
            <w:szCs w:val="20"/>
          </w:rPr>
          <w:fldChar w:fldCharType="separate"/>
        </w:r>
        <w:r w:rsidR="00AB2C09" w:rsidRPr="00930B0F">
          <w:rPr>
            <w:rFonts w:ascii="Segoe UI" w:hAnsi="Segoe UI" w:cs="Segoe UI"/>
            <w:b w:val="0"/>
            <w:noProof/>
            <w:webHidden/>
            <w:color w:val="595959" w:themeColor="text1" w:themeTint="A6"/>
            <w:sz w:val="20"/>
            <w:szCs w:val="20"/>
          </w:rPr>
          <w:t>24</w:t>
        </w:r>
        <w:r w:rsidR="00AB2C09" w:rsidRPr="00930B0F">
          <w:rPr>
            <w:rFonts w:ascii="Segoe UI" w:hAnsi="Segoe UI" w:cs="Segoe UI"/>
            <w:b w:val="0"/>
            <w:noProof/>
            <w:webHidden/>
            <w:color w:val="595959" w:themeColor="text1" w:themeTint="A6"/>
            <w:sz w:val="20"/>
            <w:szCs w:val="20"/>
          </w:rPr>
          <w:fldChar w:fldCharType="end"/>
        </w:r>
      </w:hyperlink>
    </w:p>
    <w:p w14:paraId="7E41878D" w14:textId="2A73D8F8" w:rsidR="00AB2C09" w:rsidRPr="00930B0F" w:rsidRDefault="00A06412" w:rsidP="00967ED5">
      <w:pPr>
        <w:pStyle w:val="Obsah1"/>
        <w:tabs>
          <w:tab w:val="right" w:leader="dot" w:pos="9060"/>
        </w:tabs>
        <w:spacing w:line="276" w:lineRule="auto"/>
        <w:rPr>
          <w:rFonts w:ascii="Segoe UI" w:eastAsiaTheme="minorEastAsia" w:hAnsi="Segoe UI" w:cs="Segoe UI"/>
          <w:b w:val="0"/>
          <w:bCs w:val="0"/>
          <w:iCs w:val="0"/>
          <w:noProof/>
          <w:color w:val="595959" w:themeColor="text1" w:themeTint="A6"/>
          <w:sz w:val="20"/>
          <w:szCs w:val="20"/>
        </w:rPr>
      </w:pPr>
      <w:hyperlink w:anchor="_Toc85577307" w:history="1">
        <w:r w:rsidR="00AB2C09" w:rsidRPr="00930B0F">
          <w:rPr>
            <w:rStyle w:val="Hypertextovodkaz"/>
            <w:rFonts w:ascii="Segoe UI" w:hAnsi="Segoe UI" w:cs="Segoe UI"/>
            <w:b w:val="0"/>
            <w:noProof/>
            <w:color w:val="595959" w:themeColor="text1" w:themeTint="A6"/>
            <w:sz w:val="20"/>
            <w:szCs w:val="20"/>
          </w:rPr>
          <w:t>Příloha č. 3 - Indikátory (parametry) pro hodnocení a monitorování projektu</w:t>
        </w:r>
        <w:r w:rsidR="00AB2C09" w:rsidRPr="00930B0F">
          <w:rPr>
            <w:rFonts w:ascii="Segoe UI" w:hAnsi="Segoe UI" w:cs="Segoe UI"/>
            <w:b w:val="0"/>
            <w:noProof/>
            <w:webHidden/>
            <w:color w:val="595959" w:themeColor="text1" w:themeTint="A6"/>
            <w:sz w:val="20"/>
            <w:szCs w:val="20"/>
          </w:rPr>
          <w:tab/>
        </w:r>
        <w:r w:rsidR="00AB2C09" w:rsidRPr="00930B0F">
          <w:rPr>
            <w:rFonts w:ascii="Segoe UI" w:hAnsi="Segoe UI" w:cs="Segoe UI"/>
            <w:b w:val="0"/>
            <w:noProof/>
            <w:webHidden/>
            <w:color w:val="595959" w:themeColor="text1" w:themeTint="A6"/>
            <w:sz w:val="20"/>
            <w:szCs w:val="20"/>
          </w:rPr>
          <w:fldChar w:fldCharType="begin"/>
        </w:r>
        <w:r w:rsidR="00AB2C09" w:rsidRPr="00930B0F">
          <w:rPr>
            <w:rFonts w:ascii="Segoe UI" w:hAnsi="Segoe UI" w:cs="Segoe UI"/>
            <w:b w:val="0"/>
            <w:noProof/>
            <w:webHidden/>
            <w:color w:val="595959" w:themeColor="text1" w:themeTint="A6"/>
            <w:sz w:val="20"/>
            <w:szCs w:val="20"/>
          </w:rPr>
          <w:instrText xml:space="preserve"> PAGEREF _Toc85577307 \h </w:instrText>
        </w:r>
        <w:r w:rsidR="00AB2C09" w:rsidRPr="00930B0F">
          <w:rPr>
            <w:rFonts w:ascii="Segoe UI" w:hAnsi="Segoe UI" w:cs="Segoe UI"/>
            <w:b w:val="0"/>
            <w:noProof/>
            <w:webHidden/>
            <w:color w:val="595959" w:themeColor="text1" w:themeTint="A6"/>
            <w:sz w:val="20"/>
            <w:szCs w:val="20"/>
          </w:rPr>
        </w:r>
        <w:r w:rsidR="00AB2C09" w:rsidRPr="00930B0F">
          <w:rPr>
            <w:rFonts w:ascii="Segoe UI" w:hAnsi="Segoe UI" w:cs="Segoe UI"/>
            <w:b w:val="0"/>
            <w:noProof/>
            <w:webHidden/>
            <w:color w:val="595959" w:themeColor="text1" w:themeTint="A6"/>
            <w:sz w:val="20"/>
            <w:szCs w:val="20"/>
          </w:rPr>
          <w:fldChar w:fldCharType="separate"/>
        </w:r>
        <w:r w:rsidR="00AB2C09" w:rsidRPr="00930B0F">
          <w:rPr>
            <w:rFonts w:ascii="Segoe UI" w:hAnsi="Segoe UI" w:cs="Segoe UI"/>
            <w:b w:val="0"/>
            <w:noProof/>
            <w:webHidden/>
            <w:color w:val="595959" w:themeColor="text1" w:themeTint="A6"/>
            <w:sz w:val="20"/>
            <w:szCs w:val="20"/>
          </w:rPr>
          <w:t>28</w:t>
        </w:r>
        <w:r w:rsidR="00AB2C09" w:rsidRPr="00930B0F">
          <w:rPr>
            <w:rFonts w:ascii="Segoe UI" w:hAnsi="Segoe UI" w:cs="Segoe UI"/>
            <w:b w:val="0"/>
            <w:noProof/>
            <w:webHidden/>
            <w:color w:val="595959" w:themeColor="text1" w:themeTint="A6"/>
            <w:sz w:val="20"/>
            <w:szCs w:val="20"/>
          </w:rPr>
          <w:fldChar w:fldCharType="end"/>
        </w:r>
      </w:hyperlink>
    </w:p>
    <w:p w14:paraId="1657395D" w14:textId="4CB48914" w:rsidR="00AB2C09" w:rsidRPr="00930B0F" w:rsidRDefault="00A06412" w:rsidP="00967ED5">
      <w:pPr>
        <w:pStyle w:val="Obsah1"/>
        <w:tabs>
          <w:tab w:val="right" w:leader="dot" w:pos="9060"/>
        </w:tabs>
        <w:spacing w:line="276" w:lineRule="auto"/>
        <w:rPr>
          <w:rFonts w:ascii="Segoe UI" w:eastAsiaTheme="minorEastAsia" w:hAnsi="Segoe UI" w:cs="Segoe UI"/>
          <w:b w:val="0"/>
          <w:bCs w:val="0"/>
          <w:iCs w:val="0"/>
          <w:noProof/>
          <w:color w:val="595959" w:themeColor="text1" w:themeTint="A6"/>
          <w:sz w:val="20"/>
          <w:szCs w:val="20"/>
        </w:rPr>
      </w:pPr>
      <w:hyperlink w:anchor="_Toc85577310" w:history="1">
        <w:r w:rsidR="00967ED5" w:rsidRPr="00930B0F">
          <w:rPr>
            <w:rStyle w:val="Hypertextovodkaz"/>
            <w:rFonts w:ascii="Segoe UI" w:hAnsi="Segoe UI" w:cs="Segoe UI"/>
            <w:b w:val="0"/>
            <w:noProof/>
            <w:color w:val="595959" w:themeColor="text1" w:themeTint="A6"/>
            <w:sz w:val="20"/>
            <w:szCs w:val="20"/>
          </w:rPr>
          <w:t>Příloha č. 4</w:t>
        </w:r>
        <w:r w:rsidR="00AB2C09" w:rsidRPr="00930B0F">
          <w:rPr>
            <w:rStyle w:val="Hypertextovodkaz"/>
            <w:rFonts w:ascii="Segoe UI" w:hAnsi="Segoe UI" w:cs="Segoe UI"/>
            <w:b w:val="0"/>
            <w:noProof/>
            <w:color w:val="595959" w:themeColor="text1" w:themeTint="A6"/>
            <w:sz w:val="20"/>
            <w:szCs w:val="20"/>
          </w:rPr>
          <w:t xml:space="preserve"> - Kopie dokladu o vydání oprávnění podle §10b zákona č.</w:t>
        </w:r>
        <w:r w:rsidR="000F618A">
          <w:rPr>
            <w:rStyle w:val="Hypertextovodkaz"/>
            <w:rFonts w:ascii="Segoe UI" w:hAnsi="Segoe UI" w:cs="Segoe UI"/>
            <w:b w:val="0"/>
            <w:noProof/>
            <w:color w:val="595959" w:themeColor="text1" w:themeTint="A6"/>
            <w:sz w:val="20"/>
            <w:szCs w:val="20"/>
          </w:rPr>
          <w:t xml:space="preserve"> </w:t>
        </w:r>
        <w:r w:rsidR="00AB2C09" w:rsidRPr="00930B0F">
          <w:rPr>
            <w:rStyle w:val="Hypertextovodkaz"/>
            <w:rFonts w:ascii="Segoe UI" w:hAnsi="Segoe UI" w:cs="Segoe UI"/>
            <w:b w:val="0"/>
            <w:noProof/>
            <w:color w:val="595959" w:themeColor="text1" w:themeTint="A6"/>
            <w:sz w:val="20"/>
            <w:szCs w:val="20"/>
          </w:rPr>
          <w:t>406/2000 Sb.</w:t>
        </w:r>
        <w:r w:rsidR="00AB2C09" w:rsidRPr="00930B0F">
          <w:rPr>
            <w:rFonts w:ascii="Segoe UI" w:hAnsi="Segoe UI" w:cs="Segoe UI"/>
            <w:b w:val="0"/>
            <w:noProof/>
            <w:webHidden/>
            <w:color w:val="595959" w:themeColor="text1" w:themeTint="A6"/>
            <w:sz w:val="20"/>
            <w:szCs w:val="20"/>
          </w:rPr>
          <w:tab/>
        </w:r>
        <w:r w:rsidR="00AB2C09" w:rsidRPr="00930B0F">
          <w:rPr>
            <w:rFonts w:ascii="Segoe UI" w:hAnsi="Segoe UI" w:cs="Segoe UI"/>
            <w:b w:val="0"/>
            <w:noProof/>
            <w:webHidden/>
            <w:color w:val="595959" w:themeColor="text1" w:themeTint="A6"/>
            <w:sz w:val="20"/>
            <w:szCs w:val="20"/>
          </w:rPr>
          <w:fldChar w:fldCharType="begin"/>
        </w:r>
        <w:r w:rsidR="00AB2C09" w:rsidRPr="00930B0F">
          <w:rPr>
            <w:rFonts w:ascii="Segoe UI" w:hAnsi="Segoe UI" w:cs="Segoe UI"/>
            <w:b w:val="0"/>
            <w:noProof/>
            <w:webHidden/>
            <w:color w:val="595959" w:themeColor="text1" w:themeTint="A6"/>
            <w:sz w:val="20"/>
            <w:szCs w:val="20"/>
          </w:rPr>
          <w:instrText xml:space="preserve"> PAGEREF _Toc85577310 \h </w:instrText>
        </w:r>
        <w:r w:rsidR="00AB2C09" w:rsidRPr="00930B0F">
          <w:rPr>
            <w:rFonts w:ascii="Segoe UI" w:hAnsi="Segoe UI" w:cs="Segoe UI"/>
            <w:b w:val="0"/>
            <w:noProof/>
            <w:webHidden/>
            <w:color w:val="595959" w:themeColor="text1" w:themeTint="A6"/>
            <w:sz w:val="20"/>
            <w:szCs w:val="20"/>
          </w:rPr>
        </w:r>
        <w:r w:rsidR="00AB2C09" w:rsidRPr="00930B0F">
          <w:rPr>
            <w:rFonts w:ascii="Segoe UI" w:hAnsi="Segoe UI" w:cs="Segoe UI"/>
            <w:b w:val="0"/>
            <w:noProof/>
            <w:webHidden/>
            <w:color w:val="595959" w:themeColor="text1" w:themeTint="A6"/>
            <w:sz w:val="20"/>
            <w:szCs w:val="20"/>
          </w:rPr>
          <w:fldChar w:fldCharType="separate"/>
        </w:r>
        <w:r w:rsidR="00AB2C09" w:rsidRPr="00930B0F">
          <w:rPr>
            <w:rFonts w:ascii="Segoe UI" w:hAnsi="Segoe UI" w:cs="Segoe UI"/>
            <w:b w:val="0"/>
            <w:noProof/>
            <w:webHidden/>
            <w:color w:val="595959" w:themeColor="text1" w:themeTint="A6"/>
            <w:sz w:val="20"/>
            <w:szCs w:val="20"/>
          </w:rPr>
          <w:t>31</w:t>
        </w:r>
        <w:r w:rsidR="00AB2C09" w:rsidRPr="00930B0F">
          <w:rPr>
            <w:rFonts w:ascii="Segoe UI" w:hAnsi="Segoe UI" w:cs="Segoe UI"/>
            <w:b w:val="0"/>
            <w:noProof/>
            <w:webHidden/>
            <w:color w:val="595959" w:themeColor="text1" w:themeTint="A6"/>
            <w:sz w:val="20"/>
            <w:szCs w:val="20"/>
          </w:rPr>
          <w:fldChar w:fldCharType="end"/>
        </w:r>
      </w:hyperlink>
    </w:p>
    <w:p w14:paraId="341022C2" w14:textId="4CFB78B4" w:rsidR="00697D82" w:rsidRPr="00930B0F" w:rsidRDefault="000B6DC8" w:rsidP="00967ED5">
      <w:pPr>
        <w:spacing w:before="100" w:beforeAutospacing="1" w:after="100" w:afterAutospacing="1" w:line="276" w:lineRule="auto"/>
        <w:contextualSpacing/>
        <w:rPr>
          <w:rFonts w:ascii="Segoe UI" w:hAnsi="Segoe UI" w:cs="Segoe UI"/>
          <w:b/>
          <w:color w:val="595959" w:themeColor="text1" w:themeTint="A6"/>
          <w:sz w:val="20"/>
        </w:rPr>
      </w:pPr>
      <w:r w:rsidRPr="00930B0F">
        <w:rPr>
          <w:rFonts w:ascii="Segoe UI" w:hAnsi="Segoe UI" w:cs="Segoe UI"/>
          <w:b/>
          <w:color w:val="595959" w:themeColor="text1" w:themeTint="A6"/>
          <w:sz w:val="20"/>
        </w:rPr>
        <w:fldChar w:fldCharType="end"/>
      </w:r>
    </w:p>
    <w:p w14:paraId="665268E8" w14:textId="40B69D62" w:rsidR="00F070C5" w:rsidRPr="00930B0F" w:rsidRDefault="00F070C5" w:rsidP="00967ED5">
      <w:pPr>
        <w:spacing w:before="100" w:beforeAutospacing="1" w:after="100" w:afterAutospacing="1" w:line="276" w:lineRule="auto"/>
        <w:contextualSpacing/>
        <w:rPr>
          <w:rFonts w:ascii="Segoe UI" w:hAnsi="Segoe UI" w:cs="Segoe UI"/>
          <w:b/>
          <w:color w:val="595959" w:themeColor="text1" w:themeTint="A6"/>
          <w:sz w:val="20"/>
        </w:rPr>
      </w:pPr>
    </w:p>
    <w:p w14:paraId="38C09CEE" w14:textId="169205AF" w:rsidR="00F070C5" w:rsidRPr="00930B0F" w:rsidRDefault="00F070C5" w:rsidP="00967ED5">
      <w:pPr>
        <w:spacing w:before="100" w:beforeAutospacing="1" w:after="100" w:afterAutospacing="1" w:line="276" w:lineRule="auto"/>
        <w:contextualSpacing/>
        <w:rPr>
          <w:rFonts w:ascii="Segoe UI" w:hAnsi="Segoe UI" w:cs="Segoe UI"/>
          <w:b/>
          <w:color w:val="595959" w:themeColor="text1" w:themeTint="A6"/>
          <w:sz w:val="20"/>
        </w:rPr>
      </w:pPr>
    </w:p>
    <w:p w14:paraId="7AF0D3C7" w14:textId="2329E79C" w:rsidR="00F070C5" w:rsidRPr="00930B0F" w:rsidRDefault="00F070C5" w:rsidP="00967ED5">
      <w:pPr>
        <w:spacing w:before="100" w:beforeAutospacing="1" w:after="100" w:afterAutospacing="1" w:line="276" w:lineRule="auto"/>
        <w:contextualSpacing/>
        <w:rPr>
          <w:rFonts w:ascii="Segoe UI" w:hAnsi="Segoe UI" w:cs="Segoe UI"/>
          <w:b/>
          <w:color w:val="595959" w:themeColor="text1" w:themeTint="A6"/>
          <w:sz w:val="20"/>
        </w:rPr>
      </w:pPr>
    </w:p>
    <w:p w14:paraId="19A7085E" w14:textId="6F4AA8B9" w:rsidR="00F070C5" w:rsidRPr="00930B0F" w:rsidRDefault="00F070C5" w:rsidP="00967ED5">
      <w:pPr>
        <w:spacing w:before="100" w:beforeAutospacing="1" w:after="100" w:afterAutospacing="1" w:line="276" w:lineRule="auto"/>
        <w:contextualSpacing/>
        <w:rPr>
          <w:rFonts w:ascii="Segoe UI" w:hAnsi="Segoe UI" w:cs="Segoe UI"/>
          <w:b/>
          <w:color w:val="595959" w:themeColor="text1" w:themeTint="A6"/>
          <w:sz w:val="20"/>
        </w:rPr>
      </w:pPr>
    </w:p>
    <w:p w14:paraId="1E37C30F" w14:textId="418B396F" w:rsidR="00F070C5" w:rsidRPr="00930B0F" w:rsidRDefault="00F070C5" w:rsidP="00967ED5">
      <w:pPr>
        <w:spacing w:before="100" w:beforeAutospacing="1" w:after="100" w:afterAutospacing="1" w:line="276" w:lineRule="auto"/>
        <w:contextualSpacing/>
        <w:rPr>
          <w:rFonts w:ascii="Segoe UI" w:hAnsi="Segoe UI" w:cs="Segoe UI"/>
          <w:b/>
          <w:color w:val="595959" w:themeColor="text1" w:themeTint="A6"/>
          <w:sz w:val="20"/>
        </w:rPr>
      </w:pPr>
    </w:p>
    <w:p w14:paraId="1527233B" w14:textId="1D94816C" w:rsidR="00F070C5" w:rsidRPr="00930B0F" w:rsidRDefault="00F070C5" w:rsidP="00967ED5">
      <w:pPr>
        <w:spacing w:before="100" w:beforeAutospacing="1" w:after="100" w:afterAutospacing="1" w:line="276" w:lineRule="auto"/>
        <w:contextualSpacing/>
        <w:rPr>
          <w:rFonts w:ascii="Segoe UI" w:hAnsi="Segoe UI" w:cs="Segoe UI"/>
          <w:b/>
          <w:color w:val="595959" w:themeColor="text1" w:themeTint="A6"/>
          <w:sz w:val="20"/>
        </w:rPr>
      </w:pPr>
    </w:p>
    <w:p w14:paraId="6535BF69" w14:textId="141F7272" w:rsidR="00F070C5" w:rsidRPr="00930B0F" w:rsidRDefault="00F070C5" w:rsidP="00967ED5">
      <w:pPr>
        <w:spacing w:before="100" w:beforeAutospacing="1" w:after="100" w:afterAutospacing="1" w:line="276" w:lineRule="auto"/>
        <w:contextualSpacing/>
        <w:rPr>
          <w:rFonts w:ascii="Segoe UI" w:hAnsi="Segoe UI" w:cs="Segoe UI"/>
          <w:b/>
          <w:color w:val="595959" w:themeColor="text1" w:themeTint="A6"/>
          <w:sz w:val="20"/>
        </w:rPr>
      </w:pPr>
    </w:p>
    <w:p w14:paraId="1576427A" w14:textId="15044ED6" w:rsidR="00F070C5" w:rsidRPr="00930B0F" w:rsidRDefault="00F070C5" w:rsidP="00967ED5">
      <w:pPr>
        <w:spacing w:before="100" w:beforeAutospacing="1" w:after="100" w:afterAutospacing="1" w:line="276" w:lineRule="auto"/>
        <w:contextualSpacing/>
        <w:rPr>
          <w:rFonts w:ascii="Segoe UI" w:hAnsi="Segoe UI" w:cs="Segoe UI"/>
          <w:b/>
          <w:color w:val="595959" w:themeColor="text1" w:themeTint="A6"/>
          <w:sz w:val="20"/>
        </w:rPr>
      </w:pPr>
    </w:p>
    <w:p w14:paraId="615131FF" w14:textId="5EA949BD" w:rsidR="00F070C5" w:rsidRPr="00930B0F" w:rsidRDefault="00F070C5" w:rsidP="00967ED5">
      <w:pPr>
        <w:spacing w:before="100" w:beforeAutospacing="1" w:after="100" w:afterAutospacing="1" w:line="276" w:lineRule="auto"/>
        <w:contextualSpacing/>
        <w:rPr>
          <w:rFonts w:ascii="Segoe UI" w:hAnsi="Segoe UI" w:cs="Segoe UI"/>
          <w:b/>
          <w:color w:val="595959" w:themeColor="text1" w:themeTint="A6"/>
          <w:sz w:val="20"/>
        </w:rPr>
      </w:pPr>
    </w:p>
    <w:p w14:paraId="1F7EB639" w14:textId="77777777" w:rsidR="00F070C5" w:rsidRPr="00930B0F" w:rsidRDefault="00F070C5" w:rsidP="00967ED5">
      <w:pPr>
        <w:spacing w:before="100" w:beforeAutospacing="1" w:after="100" w:afterAutospacing="1" w:line="276" w:lineRule="auto"/>
        <w:contextualSpacing/>
        <w:rPr>
          <w:rFonts w:ascii="Segoe UI" w:hAnsi="Segoe UI" w:cs="Segoe UI"/>
          <w:b/>
          <w:color w:val="595959" w:themeColor="text1" w:themeTint="A6"/>
          <w:sz w:val="20"/>
        </w:rPr>
      </w:pPr>
    </w:p>
    <w:p w14:paraId="502AE275" w14:textId="6CE9C8E7" w:rsidR="00F070C5" w:rsidRPr="00930B0F" w:rsidRDefault="00F070C5" w:rsidP="00967ED5">
      <w:pPr>
        <w:spacing w:before="100" w:beforeAutospacing="1" w:after="100" w:afterAutospacing="1" w:line="276" w:lineRule="auto"/>
        <w:contextualSpacing/>
        <w:rPr>
          <w:rFonts w:ascii="Segoe UI" w:hAnsi="Segoe UI" w:cs="Segoe UI"/>
          <w:b/>
          <w:color w:val="595959" w:themeColor="text1" w:themeTint="A6"/>
          <w:sz w:val="20"/>
        </w:rPr>
      </w:pPr>
    </w:p>
    <w:p w14:paraId="5FCD2753" w14:textId="1FC3F0C4" w:rsidR="00F070C5" w:rsidRPr="00930B0F" w:rsidRDefault="00F070C5" w:rsidP="00967ED5">
      <w:pPr>
        <w:spacing w:before="100" w:beforeAutospacing="1" w:after="100" w:afterAutospacing="1" w:line="276" w:lineRule="auto"/>
        <w:contextualSpacing/>
        <w:rPr>
          <w:rFonts w:ascii="Segoe UI" w:hAnsi="Segoe UI" w:cs="Segoe UI"/>
          <w:color w:val="595959" w:themeColor="text1" w:themeTint="A6"/>
          <w:sz w:val="20"/>
        </w:rPr>
      </w:pPr>
    </w:p>
    <w:p w14:paraId="60EE8D4E" w14:textId="6B57F2C0" w:rsidR="00213753" w:rsidRPr="00930B0F" w:rsidRDefault="00213753" w:rsidP="00967ED5">
      <w:pPr>
        <w:spacing w:before="0" w:line="276" w:lineRule="auto"/>
        <w:contextualSpacing/>
        <w:rPr>
          <w:rFonts w:ascii="Segoe UI" w:hAnsi="Segoe UI" w:cs="Segoe UI"/>
          <w:color w:val="595959" w:themeColor="text1" w:themeTint="A6"/>
          <w:sz w:val="20"/>
        </w:rPr>
      </w:pPr>
    </w:p>
    <w:p w14:paraId="2808AF48" w14:textId="1C735908" w:rsidR="00C1640F" w:rsidRPr="00930B0F" w:rsidRDefault="00C1640F" w:rsidP="00967ED5">
      <w:pPr>
        <w:spacing w:before="0" w:line="276" w:lineRule="auto"/>
        <w:contextualSpacing/>
        <w:rPr>
          <w:rFonts w:ascii="Segoe UI" w:hAnsi="Segoe UI" w:cs="Segoe UI"/>
          <w:color w:val="595959" w:themeColor="text1" w:themeTint="A6"/>
          <w:sz w:val="20"/>
        </w:rPr>
      </w:pPr>
    </w:p>
    <w:p w14:paraId="102B55AF" w14:textId="5FCFD683" w:rsidR="00C1640F" w:rsidRPr="00930B0F" w:rsidRDefault="00C1640F" w:rsidP="00967ED5">
      <w:pPr>
        <w:spacing w:before="0" w:line="276" w:lineRule="auto"/>
        <w:contextualSpacing/>
        <w:rPr>
          <w:rFonts w:ascii="Segoe UI" w:hAnsi="Segoe UI" w:cs="Segoe UI"/>
          <w:color w:val="595959" w:themeColor="text1" w:themeTint="A6"/>
          <w:sz w:val="20"/>
        </w:rPr>
      </w:pPr>
    </w:p>
    <w:p w14:paraId="43653E39" w14:textId="77777777" w:rsidR="00C1640F" w:rsidRPr="00930B0F" w:rsidRDefault="00C1640F" w:rsidP="00967ED5">
      <w:pPr>
        <w:spacing w:before="0" w:line="276" w:lineRule="auto"/>
        <w:contextualSpacing/>
        <w:rPr>
          <w:rFonts w:ascii="Segoe UI" w:hAnsi="Segoe UI" w:cs="Segoe UI"/>
          <w:color w:val="595959" w:themeColor="text1" w:themeTint="A6"/>
          <w:sz w:val="20"/>
        </w:rPr>
      </w:pPr>
    </w:p>
    <w:p w14:paraId="6A1240EB" w14:textId="1E63866E" w:rsidR="00A52BE4" w:rsidRPr="00930B0F" w:rsidRDefault="0046526F" w:rsidP="00967ED5">
      <w:pPr>
        <w:pStyle w:val="Nadpis1"/>
        <w:spacing w:line="276" w:lineRule="auto"/>
      </w:pPr>
      <w:bookmarkStart w:id="19" w:name="_Toc85577291"/>
      <w:r w:rsidRPr="00930B0F">
        <w:t>Účel zpracování energetického p</w:t>
      </w:r>
      <w:r w:rsidR="00C612EC" w:rsidRPr="00930B0F">
        <w:t>osouzení</w:t>
      </w:r>
      <w:bookmarkEnd w:id="18"/>
      <w:bookmarkEnd w:id="19"/>
    </w:p>
    <w:p w14:paraId="42FEF4A6" w14:textId="29AB5A9F" w:rsidR="00F070C5" w:rsidRPr="00930B0F" w:rsidRDefault="00A83155" w:rsidP="00967ED5">
      <w:pPr>
        <w:pStyle w:val="Default"/>
        <w:spacing w:before="100" w:beforeAutospacing="1" w:after="100" w:afterAutospacing="1" w:line="276" w:lineRule="auto"/>
        <w:contextualSpacing/>
        <w:jc w:val="both"/>
        <w:rPr>
          <w:rFonts w:ascii="Segoe UI" w:hAnsi="Segoe UI" w:cs="Segoe UI"/>
          <w:color w:val="595959" w:themeColor="text1" w:themeTint="A6"/>
          <w:sz w:val="20"/>
          <w:szCs w:val="20"/>
        </w:rPr>
      </w:pPr>
      <w:r w:rsidRPr="00930B0F">
        <w:rPr>
          <w:rFonts w:ascii="Segoe UI" w:hAnsi="Segoe UI" w:cs="Segoe UI"/>
          <w:color w:val="595959" w:themeColor="text1" w:themeTint="A6"/>
          <w:sz w:val="20"/>
          <w:szCs w:val="20"/>
        </w:rPr>
        <w:t>Energetické posouzení</w:t>
      </w:r>
      <w:r w:rsidR="007D18D9" w:rsidRPr="00930B0F">
        <w:rPr>
          <w:rFonts w:ascii="Segoe UI" w:hAnsi="Segoe UI" w:cs="Segoe UI"/>
          <w:color w:val="595959" w:themeColor="text1" w:themeTint="A6"/>
          <w:sz w:val="20"/>
          <w:szCs w:val="20"/>
        </w:rPr>
        <w:t xml:space="preserve"> (EP)</w:t>
      </w:r>
      <w:r w:rsidR="00C612EC" w:rsidRPr="00930B0F">
        <w:rPr>
          <w:rFonts w:ascii="Segoe UI" w:hAnsi="Segoe UI" w:cs="Segoe UI"/>
          <w:color w:val="595959" w:themeColor="text1" w:themeTint="A6"/>
          <w:sz w:val="20"/>
          <w:szCs w:val="20"/>
        </w:rPr>
        <w:t xml:space="preserve"> </w:t>
      </w:r>
      <w:r w:rsidR="00607F04" w:rsidRPr="00930B0F">
        <w:rPr>
          <w:rFonts w:ascii="Segoe UI" w:hAnsi="Segoe UI" w:cs="Segoe UI"/>
          <w:color w:val="595959" w:themeColor="text1" w:themeTint="A6"/>
          <w:sz w:val="20"/>
          <w:szCs w:val="20"/>
        </w:rPr>
        <w:t>je zpracován</w:t>
      </w:r>
      <w:r w:rsidR="00C612EC" w:rsidRPr="00930B0F">
        <w:rPr>
          <w:rFonts w:ascii="Segoe UI" w:hAnsi="Segoe UI" w:cs="Segoe UI"/>
          <w:color w:val="595959" w:themeColor="text1" w:themeTint="A6"/>
          <w:sz w:val="20"/>
          <w:szCs w:val="20"/>
        </w:rPr>
        <w:t>o</w:t>
      </w:r>
      <w:r w:rsidR="00F070C5" w:rsidRPr="00930B0F">
        <w:rPr>
          <w:rFonts w:ascii="Segoe UI" w:hAnsi="Segoe UI" w:cs="Segoe UI"/>
          <w:color w:val="595959" w:themeColor="text1" w:themeTint="A6"/>
          <w:sz w:val="20"/>
          <w:szCs w:val="20"/>
        </w:rPr>
        <w:t xml:space="preserve"> pro účel žádosti o podporu z Národního programu Životní prostředí v rámci Národního plánu obnovy (dále jen „NPO“). </w:t>
      </w:r>
    </w:p>
    <w:p w14:paraId="2BB842D7" w14:textId="77777777" w:rsidR="00F070C5" w:rsidRPr="00930B0F" w:rsidRDefault="00F070C5" w:rsidP="00967ED5">
      <w:pPr>
        <w:pStyle w:val="Default"/>
        <w:spacing w:before="100" w:beforeAutospacing="1" w:after="100" w:afterAutospacing="1" w:line="276" w:lineRule="auto"/>
        <w:contextualSpacing/>
        <w:jc w:val="both"/>
        <w:rPr>
          <w:rFonts w:ascii="Segoe UI" w:hAnsi="Segoe UI" w:cs="Segoe UI"/>
          <w:color w:val="595959" w:themeColor="text1" w:themeTint="A6"/>
          <w:sz w:val="20"/>
          <w:szCs w:val="20"/>
        </w:rPr>
      </w:pPr>
    </w:p>
    <w:p w14:paraId="02C45496" w14:textId="42EF32AB" w:rsidR="00596CC5" w:rsidRPr="00930B0F" w:rsidRDefault="00596CC5" w:rsidP="00967ED5">
      <w:pPr>
        <w:pStyle w:val="Default"/>
        <w:spacing w:before="100" w:beforeAutospacing="1" w:after="100" w:afterAutospacing="1" w:line="276" w:lineRule="auto"/>
        <w:contextualSpacing/>
        <w:jc w:val="both"/>
        <w:rPr>
          <w:rFonts w:ascii="Segoe UI" w:hAnsi="Segoe UI" w:cs="Segoe UI"/>
          <w:b/>
          <w:color w:val="595959" w:themeColor="text1" w:themeTint="A6"/>
          <w:sz w:val="20"/>
          <w:szCs w:val="20"/>
        </w:rPr>
      </w:pPr>
      <w:r w:rsidRPr="00930B0F">
        <w:rPr>
          <w:rFonts w:ascii="Segoe UI" w:hAnsi="Segoe UI" w:cs="Segoe UI"/>
          <w:color w:val="595959" w:themeColor="text1" w:themeTint="A6"/>
          <w:sz w:val="20"/>
          <w:szCs w:val="20"/>
        </w:rPr>
        <w:t>Účelem zpracování</w:t>
      </w:r>
      <w:r w:rsidR="00F070C5" w:rsidRPr="00930B0F">
        <w:rPr>
          <w:rFonts w:ascii="Segoe UI" w:hAnsi="Segoe UI" w:cs="Segoe UI"/>
          <w:color w:val="595959" w:themeColor="text1" w:themeTint="A6"/>
          <w:sz w:val="20"/>
          <w:szCs w:val="20"/>
        </w:rPr>
        <w:t xml:space="preserve"> EP</w:t>
      </w:r>
      <w:r w:rsidRPr="00930B0F">
        <w:rPr>
          <w:rFonts w:ascii="Segoe UI" w:hAnsi="Segoe UI" w:cs="Segoe UI"/>
          <w:color w:val="595959" w:themeColor="text1" w:themeTint="A6"/>
          <w:sz w:val="20"/>
          <w:szCs w:val="20"/>
        </w:rPr>
        <w:t xml:space="preserve"> je posouzení </w:t>
      </w:r>
      <w:r w:rsidR="003D717C" w:rsidRPr="00930B0F">
        <w:rPr>
          <w:rFonts w:ascii="Segoe UI" w:hAnsi="Segoe UI" w:cs="Segoe UI"/>
          <w:color w:val="595959" w:themeColor="text1" w:themeTint="A6"/>
          <w:sz w:val="20"/>
          <w:szCs w:val="20"/>
        </w:rPr>
        <w:t xml:space="preserve">navržených opatření ke </w:t>
      </w:r>
      <w:r w:rsidRPr="00930B0F">
        <w:rPr>
          <w:rFonts w:ascii="Segoe UI" w:hAnsi="Segoe UI" w:cs="Segoe UI"/>
          <w:color w:val="595959" w:themeColor="text1" w:themeTint="A6"/>
          <w:sz w:val="20"/>
          <w:szCs w:val="20"/>
        </w:rPr>
        <w:t xml:space="preserve">snížení energetických spotřeb </w:t>
      </w:r>
      <w:r w:rsidR="003D717C" w:rsidRPr="00930B0F">
        <w:rPr>
          <w:rFonts w:ascii="Segoe UI" w:hAnsi="Segoe UI" w:cs="Segoe UI"/>
          <w:color w:val="595959" w:themeColor="text1" w:themeTint="A6"/>
          <w:sz w:val="20"/>
          <w:szCs w:val="20"/>
        </w:rPr>
        <w:t xml:space="preserve">na vytápění, přípravu teplé vody </w:t>
      </w:r>
      <w:r w:rsidRPr="00930B0F">
        <w:rPr>
          <w:rFonts w:ascii="Segoe UI" w:hAnsi="Segoe UI" w:cs="Segoe UI"/>
          <w:color w:val="595959" w:themeColor="text1" w:themeTint="A6"/>
          <w:sz w:val="20"/>
          <w:szCs w:val="20"/>
        </w:rPr>
        <w:t>a spotřeby elektrické energie, přičemž výchozím stavem je stávající stav vyplývající ze skutečných fakturačně doložených spotřeb energie.</w:t>
      </w:r>
      <w:r w:rsidR="00213753" w:rsidRPr="00930B0F">
        <w:rPr>
          <w:rFonts w:ascii="Segoe UI" w:hAnsi="Segoe UI" w:cs="Segoe UI"/>
          <w:color w:val="595959" w:themeColor="text1" w:themeTint="A6"/>
          <w:sz w:val="20"/>
          <w:szCs w:val="20"/>
        </w:rPr>
        <w:t xml:space="preserve"> </w:t>
      </w:r>
      <w:r w:rsidR="00213753" w:rsidRPr="00930B0F">
        <w:rPr>
          <w:rFonts w:ascii="Segoe UI" w:hAnsi="Segoe UI" w:cs="Segoe UI"/>
          <w:b/>
          <w:color w:val="595959" w:themeColor="text1" w:themeTint="A6"/>
          <w:sz w:val="20"/>
          <w:szCs w:val="20"/>
        </w:rPr>
        <w:t xml:space="preserve">V případě omezeně využívaných budov je možno využít i modelový přístup.   </w:t>
      </w:r>
    </w:p>
    <w:p w14:paraId="6D77A202" w14:textId="77777777" w:rsidR="00213753" w:rsidRPr="00930B0F" w:rsidRDefault="00213753" w:rsidP="00967ED5">
      <w:pPr>
        <w:pStyle w:val="Default"/>
        <w:spacing w:before="100" w:beforeAutospacing="1" w:after="100" w:afterAutospacing="1" w:line="276" w:lineRule="auto"/>
        <w:contextualSpacing/>
        <w:jc w:val="both"/>
        <w:rPr>
          <w:rFonts w:ascii="Segoe UI" w:hAnsi="Segoe UI" w:cs="Segoe UI"/>
          <w:color w:val="595959" w:themeColor="text1" w:themeTint="A6"/>
          <w:sz w:val="20"/>
          <w:szCs w:val="20"/>
        </w:rPr>
      </w:pPr>
    </w:p>
    <w:p w14:paraId="0EDE8EB3" w14:textId="63D49258" w:rsidR="00213753" w:rsidRPr="00930B0F" w:rsidRDefault="00213753" w:rsidP="00967ED5">
      <w:pPr>
        <w:pStyle w:val="Nadpis1"/>
        <w:spacing w:line="276" w:lineRule="auto"/>
      </w:pPr>
      <w:bookmarkStart w:id="20" w:name="_Toc85577292"/>
      <w:r w:rsidRPr="00930B0F">
        <w:t xml:space="preserve">Identifikační údaje </w:t>
      </w:r>
    </w:p>
    <w:bookmarkEnd w:id="20"/>
    <w:p w14:paraId="2339D6F6" w14:textId="77777777" w:rsidR="00213753" w:rsidRPr="00930B0F" w:rsidRDefault="00213753" w:rsidP="00967ED5">
      <w:pPr>
        <w:pStyle w:val="Podnadpis"/>
        <w:tabs>
          <w:tab w:val="left" w:pos="0"/>
        </w:tabs>
        <w:spacing w:before="100" w:beforeAutospacing="1" w:after="100" w:afterAutospacing="1" w:line="276" w:lineRule="auto"/>
        <w:ind w:left="426" w:hanging="425"/>
        <w:contextualSpacing/>
        <w:jc w:val="both"/>
        <w:rPr>
          <w:rFonts w:ascii="Segoe UI" w:hAnsi="Segoe UI" w:cs="Segoe UI"/>
          <w:color w:val="595959" w:themeColor="text1" w:themeTint="A6"/>
          <w:sz w:val="20"/>
        </w:rPr>
      </w:pPr>
    </w:p>
    <w:p w14:paraId="56FCC209" w14:textId="426671A0" w:rsidR="00A40CE8" w:rsidRPr="00930B0F" w:rsidRDefault="00586A53" w:rsidP="00967ED5">
      <w:pPr>
        <w:pStyle w:val="Podnadpis"/>
        <w:tabs>
          <w:tab w:val="left" w:pos="0"/>
        </w:tabs>
        <w:spacing w:before="100" w:beforeAutospacing="1" w:after="100" w:afterAutospacing="1" w:line="276" w:lineRule="auto"/>
        <w:ind w:left="426" w:hanging="425"/>
        <w:contextualSpacing/>
        <w:jc w:val="both"/>
        <w:rPr>
          <w:rFonts w:ascii="Segoe UI" w:hAnsi="Segoe UI" w:cs="Segoe UI"/>
          <w:b w:val="0"/>
          <w:color w:val="595959" w:themeColor="text1" w:themeTint="A6"/>
          <w:sz w:val="20"/>
        </w:rPr>
      </w:pPr>
      <w:r w:rsidRPr="00930B0F">
        <w:rPr>
          <w:rFonts w:ascii="Segoe UI" w:hAnsi="Segoe UI" w:cs="Segoe UI"/>
          <w:color w:val="595959" w:themeColor="text1" w:themeTint="A6"/>
          <w:sz w:val="20"/>
        </w:rPr>
        <w:t>Vlastník předmětu</w:t>
      </w:r>
      <w:r w:rsidR="00213753" w:rsidRPr="00930B0F">
        <w:rPr>
          <w:rFonts w:ascii="Segoe UI" w:hAnsi="Segoe UI" w:cs="Segoe UI"/>
          <w:color w:val="595959" w:themeColor="text1" w:themeTint="A6"/>
          <w:sz w:val="20"/>
        </w:rPr>
        <w:t xml:space="preserve"> EP:</w:t>
      </w:r>
    </w:p>
    <w:p w14:paraId="39ACC6E2" w14:textId="77777777" w:rsidR="00586A53" w:rsidRPr="00930B0F" w:rsidRDefault="00586A53" w:rsidP="00967ED5">
      <w:pPr>
        <w:spacing w:before="100" w:beforeAutospacing="1" w:after="100" w:afterAutospacing="1" w:line="276" w:lineRule="auto"/>
        <w:contextualSpacing/>
        <w:rPr>
          <w:rFonts w:ascii="Segoe UI" w:hAnsi="Segoe UI" w:cs="Segoe UI"/>
          <w:color w:val="595959" w:themeColor="text1" w:themeTint="A6"/>
          <w:sz w:val="20"/>
        </w:rPr>
      </w:pPr>
      <w:r w:rsidRPr="00930B0F">
        <w:rPr>
          <w:rFonts w:ascii="Segoe UI" w:hAnsi="Segoe UI" w:cs="Segoe UI"/>
          <w:color w:val="595959" w:themeColor="text1" w:themeTint="A6"/>
          <w:sz w:val="20"/>
        </w:rPr>
        <w:t>Název nebo obchodní firma:</w:t>
      </w:r>
    </w:p>
    <w:p w14:paraId="3456B05B" w14:textId="77777777" w:rsidR="00586A53" w:rsidRPr="00930B0F" w:rsidRDefault="00586A53" w:rsidP="00967ED5">
      <w:pPr>
        <w:spacing w:before="100" w:beforeAutospacing="1" w:after="100" w:afterAutospacing="1" w:line="276" w:lineRule="auto"/>
        <w:contextualSpacing/>
        <w:rPr>
          <w:rFonts w:ascii="Segoe UI" w:hAnsi="Segoe UI" w:cs="Segoe UI"/>
          <w:color w:val="595959" w:themeColor="text1" w:themeTint="A6"/>
          <w:sz w:val="20"/>
        </w:rPr>
      </w:pPr>
      <w:r w:rsidRPr="00930B0F">
        <w:rPr>
          <w:rFonts w:ascii="Segoe UI" w:hAnsi="Segoe UI" w:cs="Segoe UI"/>
          <w:color w:val="595959" w:themeColor="text1" w:themeTint="A6"/>
          <w:sz w:val="20"/>
        </w:rPr>
        <w:t>Adresa:</w:t>
      </w:r>
    </w:p>
    <w:p w14:paraId="7CB86E3E" w14:textId="77777777" w:rsidR="00586A53" w:rsidRPr="00930B0F" w:rsidRDefault="00586A53" w:rsidP="00967ED5">
      <w:pPr>
        <w:spacing w:before="100" w:beforeAutospacing="1" w:after="100" w:afterAutospacing="1" w:line="276" w:lineRule="auto"/>
        <w:contextualSpacing/>
        <w:rPr>
          <w:rFonts w:ascii="Segoe UI" w:hAnsi="Segoe UI" w:cs="Segoe UI"/>
          <w:color w:val="595959" w:themeColor="text1" w:themeTint="A6"/>
          <w:sz w:val="20"/>
        </w:rPr>
      </w:pPr>
      <w:r w:rsidRPr="00930B0F">
        <w:rPr>
          <w:rFonts w:ascii="Segoe UI" w:hAnsi="Segoe UI" w:cs="Segoe UI"/>
          <w:color w:val="595959" w:themeColor="text1" w:themeTint="A6"/>
          <w:sz w:val="20"/>
        </w:rPr>
        <w:t>IČ:</w:t>
      </w:r>
    </w:p>
    <w:p w14:paraId="1E6D8150" w14:textId="77777777" w:rsidR="00213753" w:rsidRPr="00930B0F" w:rsidRDefault="00213753" w:rsidP="00967ED5">
      <w:pPr>
        <w:pStyle w:val="Podnadpis"/>
        <w:tabs>
          <w:tab w:val="left" w:pos="0"/>
        </w:tabs>
        <w:spacing w:before="100" w:beforeAutospacing="1" w:after="100" w:afterAutospacing="1" w:line="276" w:lineRule="auto"/>
        <w:ind w:left="426" w:hanging="425"/>
        <w:contextualSpacing/>
        <w:jc w:val="both"/>
        <w:rPr>
          <w:rFonts w:ascii="Segoe UI" w:hAnsi="Segoe UI" w:cs="Segoe UI"/>
          <w:color w:val="595959" w:themeColor="text1" w:themeTint="A6"/>
          <w:sz w:val="20"/>
        </w:rPr>
      </w:pPr>
    </w:p>
    <w:p w14:paraId="69954D7D" w14:textId="7C95EB36" w:rsidR="006C37A6" w:rsidRPr="00930B0F" w:rsidRDefault="00A40CE8" w:rsidP="00967ED5">
      <w:pPr>
        <w:pStyle w:val="Podnadpis"/>
        <w:tabs>
          <w:tab w:val="left" w:pos="0"/>
        </w:tabs>
        <w:spacing w:before="100" w:beforeAutospacing="1" w:after="100" w:afterAutospacing="1" w:line="276" w:lineRule="auto"/>
        <w:ind w:left="426" w:hanging="425"/>
        <w:contextualSpacing/>
        <w:jc w:val="both"/>
        <w:rPr>
          <w:rFonts w:ascii="Segoe UI" w:hAnsi="Segoe UI" w:cs="Segoe UI"/>
          <w:color w:val="595959" w:themeColor="text1" w:themeTint="A6"/>
          <w:sz w:val="20"/>
        </w:rPr>
      </w:pPr>
      <w:r w:rsidRPr="00930B0F">
        <w:rPr>
          <w:rFonts w:ascii="Segoe UI" w:hAnsi="Segoe UI" w:cs="Segoe UI"/>
          <w:color w:val="595959" w:themeColor="text1" w:themeTint="A6"/>
          <w:sz w:val="20"/>
        </w:rPr>
        <w:t>Předmět</w:t>
      </w:r>
      <w:r w:rsidR="006C37A6" w:rsidRPr="00930B0F">
        <w:rPr>
          <w:rFonts w:ascii="Segoe UI" w:hAnsi="Segoe UI" w:cs="Segoe UI"/>
          <w:color w:val="595959" w:themeColor="text1" w:themeTint="A6"/>
          <w:sz w:val="20"/>
        </w:rPr>
        <w:t xml:space="preserve"> </w:t>
      </w:r>
      <w:r w:rsidR="007D18D9" w:rsidRPr="00930B0F">
        <w:rPr>
          <w:rFonts w:ascii="Segoe UI" w:hAnsi="Segoe UI" w:cs="Segoe UI"/>
          <w:color w:val="595959" w:themeColor="text1" w:themeTint="A6"/>
          <w:sz w:val="20"/>
        </w:rPr>
        <w:t>EP</w:t>
      </w:r>
      <w:r w:rsidRPr="00930B0F">
        <w:rPr>
          <w:rFonts w:ascii="Segoe UI" w:hAnsi="Segoe UI" w:cs="Segoe UI"/>
          <w:color w:val="595959" w:themeColor="text1" w:themeTint="A6"/>
          <w:sz w:val="20"/>
        </w:rPr>
        <w:t>:</w:t>
      </w:r>
    </w:p>
    <w:p w14:paraId="1FCAAFBF" w14:textId="77777777" w:rsidR="00586A53" w:rsidRPr="00930B0F" w:rsidRDefault="00586A53" w:rsidP="00967ED5">
      <w:pPr>
        <w:tabs>
          <w:tab w:val="left" w:pos="0"/>
        </w:tabs>
        <w:spacing w:before="100" w:beforeAutospacing="1" w:after="100" w:afterAutospacing="1" w:line="276" w:lineRule="auto"/>
        <w:contextualSpacing/>
        <w:rPr>
          <w:rFonts w:ascii="Segoe UI" w:hAnsi="Segoe UI" w:cs="Segoe UI"/>
          <w:color w:val="595959" w:themeColor="text1" w:themeTint="A6"/>
          <w:sz w:val="20"/>
        </w:rPr>
      </w:pPr>
      <w:r w:rsidRPr="00930B0F">
        <w:rPr>
          <w:rFonts w:ascii="Segoe UI" w:hAnsi="Segoe UI" w:cs="Segoe UI"/>
          <w:color w:val="595959" w:themeColor="text1" w:themeTint="A6"/>
          <w:sz w:val="20"/>
        </w:rPr>
        <w:t>Název předmětu</w:t>
      </w:r>
      <w:r w:rsidR="00C612EC" w:rsidRPr="00930B0F">
        <w:rPr>
          <w:rFonts w:ascii="Segoe UI" w:hAnsi="Segoe UI" w:cs="Segoe UI"/>
          <w:color w:val="595959" w:themeColor="text1" w:themeTint="A6"/>
          <w:sz w:val="20"/>
        </w:rPr>
        <w:t>:</w:t>
      </w:r>
    </w:p>
    <w:p w14:paraId="3DC4E51D" w14:textId="77777777" w:rsidR="00586A53" w:rsidRPr="00930B0F" w:rsidRDefault="00586A53" w:rsidP="00967ED5">
      <w:pPr>
        <w:tabs>
          <w:tab w:val="left" w:pos="0"/>
        </w:tabs>
        <w:spacing w:before="100" w:beforeAutospacing="1" w:after="100" w:afterAutospacing="1" w:line="276" w:lineRule="auto"/>
        <w:contextualSpacing/>
        <w:rPr>
          <w:rFonts w:ascii="Segoe UI" w:hAnsi="Segoe UI" w:cs="Segoe UI"/>
          <w:color w:val="595959" w:themeColor="text1" w:themeTint="A6"/>
          <w:sz w:val="20"/>
        </w:rPr>
      </w:pPr>
      <w:r w:rsidRPr="00930B0F">
        <w:rPr>
          <w:rFonts w:ascii="Segoe UI" w:hAnsi="Segoe UI" w:cs="Segoe UI"/>
          <w:color w:val="595959" w:themeColor="text1" w:themeTint="A6"/>
          <w:sz w:val="20"/>
        </w:rPr>
        <w:t>Adresa:</w:t>
      </w:r>
    </w:p>
    <w:p w14:paraId="45966240" w14:textId="77777777" w:rsidR="00586A53" w:rsidRPr="00930B0F" w:rsidRDefault="00586A53" w:rsidP="00967ED5">
      <w:pPr>
        <w:tabs>
          <w:tab w:val="left" w:pos="0"/>
        </w:tabs>
        <w:spacing w:before="100" w:beforeAutospacing="1" w:after="100" w:afterAutospacing="1" w:line="276" w:lineRule="auto"/>
        <w:contextualSpacing/>
        <w:rPr>
          <w:rFonts w:ascii="Segoe UI" w:hAnsi="Segoe UI" w:cs="Segoe UI"/>
          <w:color w:val="595959" w:themeColor="text1" w:themeTint="A6"/>
          <w:sz w:val="20"/>
        </w:rPr>
      </w:pPr>
      <w:r w:rsidRPr="00930B0F">
        <w:rPr>
          <w:rFonts w:ascii="Segoe UI" w:hAnsi="Segoe UI" w:cs="Segoe UI"/>
          <w:color w:val="595959" w:themeColor="text1" w:themeTint="A6"/>
          <w:sz w:val="20"/>
        </w:rPr>
        <w:t>Katastrální území:</w:t>
      </w:r>
    </w:p>
    <w:p w14:paraId="35440D7D" w14:textId="77777777" w:rsidR="00A40CE8" w:rsidRPr="00930B0F" w:rsidRDefault="00A40CE8" w:rsidP="00967ED5">
      <w:pPr>
        <w:tabs>
          <w:tab w:val="left" w:pos="0"/>
        </w:tabs>
        <w:spacing w:before="0" w:line="276" w:lineRule="auto"/>
        <w:contextualSpacing/>
        <w:rPr>
          <w:rFonts w:ascii="Segoe UI" w:hAnsi="Segoe UI" w:cs="Segoe UI"/>
          <w:color w:val="595959" w:themeColor="text1" w:themeTint="A6"/>
          <w:sz w:val="20"/>
        </w:rPr>
      </w:pPr>
      <w:r w:rsidRPr="00930B0F">
        <w:rPr>
          <w:rFonts w:ascii="Segoe UI" w:hAnsi="Segoe UI" w:cs="Segoe UI"/>
          <w:color w:val="595959" w:themeColor="text1" w:themeTint="A6"/>
          <w:sz w:val="20"/>
        </w:rPr>
        <w:t>Místo stavby:</w:t>
      </w:r>
      <w:r w:rsidRPr="00930B0F">
        <w:rPr>
          <w:rFonts w:ascii="Segoe UI" w:hAnsi="Segoe UI" w:cs="Segoe UI"/>
          <w:color w:val="595959" w:themeColor="text1" w:themeTint="A6"/>
          <w:sz w:val="20"/>
        </w:rPr>
        <w:tab/>
      </w:r>
      <w:r w:rsidR="00DB4835" w:rsidRPr="00930B0F">
        <w:rPr>
          <w:rFonts w:ascii="Segoe UI" w:hAnsi="Segoe UI" w:cs="Segoe UI"/>
          <w:color w:val="595959" w:themeColor="text1" w:themeTint="A6"/>
          <w:sz w:val="20"/>
        </w:rPr>
        <w:t xml:space="preserve"> </w:t>
      </w:r>
    </w:p>
    <w:p w14:paraId="0EC63EE4" w14:textId="77777777" w:rsidR="00A40CE8" w:rsidRPr="00930B0F" w:rsidRDefault="00A40CE8" w:rsidP="00967ED5">
      <w:pPr>
        <w:pStyle w:val="Podnadpis"/>
        <w:tabs>
          <w:tab w:val="left" w:pos="0"/>
        </w:tabs>
        <w:spacing w:before="0" w:after="0" w:line="276" w:lineRule="auto"/>
        <w:ind w:left="425" w:hanging="425"/>
        <w:contextualSpacing/>
        <w:jc w:val="both"/>
        <w:rPr>
          <w:rFonts w:ascii="Segoe UI" w:hAnsi="Segoe UI" w:cs="Segoe UI"/>
          <w:b w:val="0"/>
          <w:color w:val="595959" w:themeColor="text1" w:themeTint="A6"/>
          <w:sz w:val="20"/>
        </w:rPr>
      </w:pPr>
      <w:r w:rsidRPr="00930B0F">
        <w:rPr>
          <w:rFonts w:ascii="Segoe UI" w:hAnsi="Segoe UI" w:cs="Segoe UI"/>
          <w:b w:val="0"/>
          <w:color w:val="595959" w:themeColor="text1" w:themeTint="A6"/>
          <w:sz w:val="20"/>
        </w:rPr>
        <w:t>Typ objektu:</w:t>
      </w:r>
      <w:r w:rsidRPr="00930B0F">
        <w:rPr>
          <w:rFonts w:ascii="Segoe UI" w:hAnsi="Segoe UI" w:cs="Segoe UI"/>
          <w:b w:val="0"/>
          <w:color w:val="595959" w:themeColor="text1" w:themeTint="A6"/>
          <w:sz w:val="20"/>
        </w:rPr>
        <w:tab/>
      </w:r>
      <w:r w:rsidRPr="00930B0F">
        <w:rPr>
          <w:rFonts w:ascii="Segoe UI" w:hAnsi="Segoe UI" w:cs="Segoe UI"/>
          <w:b w:val="0"/>
          <w:color w:val="595959" w:themeColor="text1" w:themeTint="A6"/>
          <w:sz w:val="20"/>
        </w:rPr>
        <w:tab/>
      </w:r>
      <w:r w:rsidRPr="00930B0F">
        <w:rPr>
          <w:rFonts w:ascii="Segoe UI" w:hAnsi="Segoe UI" w:cs="Segoe UI"/>
          <w:b w:val="0"/>
          <w:color w:val="595959" w:themeColor="text1" w:themeTint="A6"/>
          <w:sz w:val="20"/>
        </w:rPr>
        <w:tab/>
      </w:r>
    </w:p>
    <w:p w14:paraId="6667796E" w14:textId="77777777" w:rsidR="00A83155" w:rsidRPr="00930B0F" w:rsidRDefault="00A83155" w:rsidP="00967ED5">
      <w:pPr>
        <w:pStyle w:val="Podnadpis"/>
        <w:tabs>
          <w:tab w:val="left" w:pos="0"/>
        </w:tabs>
        <w:spacing w:before="100" w:beforeAutospacing="1" w:after="100" w:afterAutospacing="1" w:line="276" w:lineRule="auto"/>
        <w:ind w:left="426" w:hanging="425"/>
        <w:contextualSpacing/>
        <w:jc w:val="both"/>
        <w:rPr>
          <w:rFonts w:ascii="Segoe UI" w:hAnsi="Segoe UI" w:cs="Segoe UI"/>
          <w:color w:val="595959" w:themeColor="text1" w:themeTint="A6"/>
          <w:sz w:val="20"/>
        </w:rPr>
      </w:pPr>
    </w:p>
    <w:p w14:paraId="3588003C" w14:textId="77777777" w:rsidR="00213753" w:rsidRPr="00930B0F" w:rsidRDefault="00213753" w:rsidP="00967ED5">
      <w:pPr>
        <w:pStyle w:val="Podnadpis"/>
        <w:tabs>
          <w:tab w:val="left" w:pos="0"/>
        </w:tabs>
        <w:spacing w:before="100" w:beforeAutospacing="1" w:after="100" w:afterAutospacing="1" w:line="276" w:lineRule="auto"/>
        <w:ind w:left="426" w:hanging="425"/>
        <w:contextualSpacing/>
        <w:jc w:val="both"/>
        <w:rPr>
          <w:rFonts w:ascii="Segoe UI" w:hAnsi="Segoe UI" w:cs="Segoe UI"/>
          <w:color w:val="595959" w:themeColor="text1" w:themeTint="A6"/>
          <w:sz w:val="20"/>
        </w:rPr>
      </w:pPr>
    </w:p>
    <w:p w14:paraId="2AAA718A" w14:textId="6D461B08" w:rsidR="00CB7231" w:rsidRPr="00930B0F" w:rsidRDefault="00586A53" w:rsidP="00967ED5">
      <w:pPr>
        <w:pStyle w:val="Podnadpis"/>
        <w:tabs>
          <w:tab w:val="left" w:pos="0"/>
        </w:tabs>
        <w:spacing w:before="100" w:beforeAutospacing="1" w:after="100" w:afterAutospacing="1" w:line="276" w:lineRule="auto"/>
        <w:ind w:left="426" w:hanging="425"/>
        <w:contextualSpacing/>
        <w:jc w:val="both"/>
        <w:rPr>
          <w:rFonts w:ascii="Segoe UI" w:hAnsi="Segoe UI" w:cs="Segoe UI"/>
          <w:b w:val="0"/>
          <w:color w:val="595959" w:themeColor="text1" w:themeTint="A6"/>
          <w:sz w:val="20"/>
        </w:rPr>
      </w:pPr>
      <w:r w:rsidRPr="00930B0F">
        <w:rPr>
          <w:rFonts w:ascii="Segoe UI" w:hAnsi="Segoe UI" w:cs="Segoe UI"/>
          <w:color w:val="595959" w:themeColor="text1" w:themeTint="A6"/>
          <w:sz w:val="20"/>
        </w:rPr>
        <w:t xml:space="preserve">Zpracovatel </w:t>
      </w:r>
      <w:r w:rsidR="00744308" w:rsidRPr="00930B0F">
        <w:rPr>
          <w:rFonts w:ascii="Segoe UI" w:hAnsi="Segoe UI" w:cs="Segoe UI"/>
          <w:color w:val="595959" w:themeColor="text1" w:themeTint="A6"/>
          <w:sz w:val="20"/>
        </w:rPr>
        <w:t>EP</w:t>
      </w:r>
      <w:r w:rsidR="008B3A3E" w:rsidRPr="00930B0F">
        <w:rPr>
          <w:rFonts w:ascii="Segoe UI" w:hAnsi="Segoe UI" w:cs="Segoe UI"/>
          <w:color w:val="595959" w:themeColor="text1" w:themeTint="A6"/>
          <w:sz w:val="20"/>
        </w:rPr>
        <w:t>:</w:t>
      </w:r>
      <w:r w:rsidR="00A40CE8" w:rsidRPr="00930B0F">
        <w:rPr>
          <w:rFonts w:ascii="Segoe UI" w:hAnsi="Segoe UI" w:cs="Segoe UI"/>
          <w:b w:val="0"/>
          <w:color w:val="595959" w:themeColor="text1" w:themeTint="A6"/>
          <w:sz w:val="20"/>
        </w:rPr>
        <w:tab/>
      </w:r>
      <w:r w:rsidR="00A40CE8" w:rsidRPr="00930B0F">
        <w:rPr>
          <w:rFonts w:ascii="Segoe UI" w:hAnsi="Segoe UI" w:cs="Segoe UI"/>
          <w:b w:val="0"/>
          <w:color w:val="595959" w:themeColor="text1" w:themeTint="A6"/>
          <w:sz w:val="20"/>
        </w:rPr>
        <w:tab/>
      </w:r>
      <w:r w:rsidR="00A40CE8" w:rsidRPr="00930B0F">
        <w:rPr>
          <w:rFonts w:ascii="Segoe UI" w:hAnsi="Segoe UI" w:cs="Segoe UI"/>
          <w:b w:val="0"/>
          <w:color w:val="595959" w:themeColor="text1" w:themeTint="A6"/>
          <w:sz w:val="20"/>
        </w:rPr>
        <w:tab/>
      </w:r>
      <w:r w:rsidR="00A40CE8" w:rsidRPr="00930B0F">
        <w:rPr>
          <w:rFonts w:ascii="Segoe UI" w:hAnsi="Segoe UI" w:cs="Segoe UI"/>
          <w:b w:val="0"/>
          <w:color w:val="595959" w:themeColor="text1" w:themeTint="A6"/>
          <w:sz w:val="20"/>
        </w:rPr>
        <w:tab/>
      </w:r>
      <w:bookmarkStart w:id="21" w:name="_Toc362960228"/>
    </w:p>
    <w:p w14:paraId="67D28948" w14:textId="77777777" w:rsidR="008A3B4D" w:rsidRPr="00930B0F" w:rsidRDefault="008A3B4D" w:rsidP="00967ED5">
      <w:pPr>
        <w:spacing w:before="100" w:beforeAutospacing="1" w:after="100" w:afterAutospacing="1" w:line="276" w:lineRule="auto"/>
        <w:contextualSpacing/>
        <w:rPr>
          <w:rFonts w:ascii="Segoe UI" w:hAnsi="Segoe UI" w:cs="Segoe UI"/>
          <w:color w:val="595959" w:themeColor="text1" w:themeTint="A6"/>
          <w:sz w:val="20"/>
        </w:rPr>
      </w:pPr>
      <w:r w:rsidRPr="00930B0F">
        <w:rPr>
          <w:rFonts w:ascii="Segoe UI" w:hAnsi="Segoe UI" w:cs="Segoe UI"/>
          <w:color w:val="595959" w:themeColor="text1" w:themeTint="A6"/>
          <w:sz w:val="20"/>
        </w:rPr>
        <w:t>Zhotovitel:</w:t>
      </w:r>
      <w:r w:rsidR="003710AD" w:rsidRPr="00930B0F">
        <w:rPr>
          <w:rFonts w:ascii="Segoe UI" w:hAnsi="Segoe UI" w:cs="Segoe UI"/>
          <w:color w:val="595959" w:themeColor="text1" w:themeTint="A6"/>
          <w:sz w:val="20"/>
        </w:rPr>
        <w:t xml:space="preserve">    </w:t>
      </w:r>
    </w:p>
    <w:p w14:paraId="12E97A4F" w14:textId="77777777" w:rsidR="008A3B4D" w:rsidRPr="00930B0F" w:rsidRDefault="008A3B4D" w:rsidP="00967ED5">
      <w:pPr>
        <w:spacing w:before="100" w:beforeAutospacing="1" w:after="100" w:afterAutospacing="1" w:line="276" w:lineRule="auto"/>
        <w:contextualSpacing/>
        <w:rPr>
          <w:rFonts w:ascii="Segoe UI" w:hAnsi="Segoe UI" w:cs="Segoe UI"/>
          <w:color w:val="595959" w:themeColor="text1" w:themeTint="A6"/>
          <w:sz w:val="20"/>
        </w:rPr>
      </w:pPr>
      <w:r w:rsidRPr="00930B0F">
        <w:rPr>
          <w:rFonts w:ascii="Segoe UI" w:hAnsi="Segoe UI" w:cs="Segoe UI"/>
          <w:color w:val="595959" w:themeColor="text1" w:themeTint="A6"/>
          <w:sz w:val="20"/>
        </w:rPr>
        <w:t>Spolupráce</w:t>
      </w:r>
      <w:r w:rsidR="003710AD" w:rsidRPr="00930B0F">
        <w:rPr>
          <w:rFonts w:ascii="Segoe UI" w:hAnsi="Segoe UI" w:cs="Segoe UI"/>
          <w:color w:val="595959" w:themeColor="text1" w:themeTint="A6"/>
          <w:sz w:val="20"/>
        </w:rPr>
        <w:t>:</w:t>
      </w:r>
    </w:p>
    <w:p w14:paraId="2205D270" w14:textId="77777777" w:rsidR="008A3B4D" w:rsidRPr="00930B0F" w:rsidRDefault="008A3B4D" w:rsidP="00967ED5">
      <w:pPr>
        <w:spacing w:before="100" w:beforeAutospacing="1" w:after="100" w:afterAutospacing="1" w:line="276" w:lineRule="auto"/>
        <w:contextualSpacing/>
        <w:rPr>
          <w:rFonts w:ascii="Segoe UI" w:hAnsi="Segoe UI" w:cs="Segoe UI"/>
          <w:color w:val="595959" w:themeColor="text1" w:themeTint="A6"/>
          <w:sz w:val="20"/>
        </w:rPr>
      </w:pPr>
      <w:r w:rsidRPr="00930B0F">
        <w:rPr>
          <w:rFonts w:ascii="Segoe UI" w:hAnsi="Segoe UI" w:cs="Segoe UI"/>
          <w:color w:val="595959" w:themeColor="text1" w:themeTint="A6"/>
          <w:sz w:val="20"/>
        </w:rPr>
        <w:t>Datum</w:t>
      </w:r>
      <w:r w:rsidR="003710AD" w:rsidRPr="00930B0F">
        <w:rPr>
          <w:rFonts w:ascii="Segoe UI" w:hAnsi="Segoe UI" w:cs="Segoe UI"/>
          <w:color w:val="595959" w:themeColor="text1" w:themeTint="A6"/>
          <w:sz w:val="20"/>
        </w:rPr>
        <w:t>:</w:t>
      </w:r>
    </w:p>
    <w:p w14:paraId="5466CCD5" w14:textId="77777777" w:rsidR="003710AD" w:rsidRPr="00930B0F" w:rsidRDefault="003710AD" w:rsidP="00967ED5">
      <w:pPr>
        <w:spacing w:before="100" w:beforeAutospacing="1" w:after="100" w:afterAutospacing="1" w:line="276" w:lineRule="auto"/>
        <w:contextualSpacing/>
        <w:rPr>
          <w:rFonts w:ascii="Segoe UI" w:hAnsi="Segoe UI" w:cs="Segoe UI"/>
          <w:b/>
          <w:color w:val="595959" w:themeColor="text1" w:themeTint="A6"/>
          <w:sz w:val="20"/>
        </w:rPr>
      </w:pPr>
    </w:p>
    <w:p w14:paraId="06CCDF6C" w14:textId="77777777" w:rsidR="000B3965" w:rsidRPr="00930B0F" w:rsidRDefault="000B3965" w:rsidP="00967ED5">
      <w:pPr>
        <w:spacing w:before="100" w:beforeAutospacing="1" w:after="100" w:afterAutospacing="1" w:line="276" w:lineRule="auto"/>
        <w:contextualSpacing/>
        <w:rPr>
          <w:rFonts w:ascii="Segoe UI" w:hAnsi="Segoe UI" w:cs="Segoe UI"/>
          <w:b/>
          <w:color w:val="595959" w:themeColor="text1" w:themeTint="A6"/>
          <w:sz w:val="20"/>
        </w:rPr>
      </w:pPr>
    </w:p>
    <w:p w14:paraId="7CA3F61E" w14:textId="77777777" w:rsidR="000B3965" w:rsidRPr="00930B0F" w:rsidRDefault="000B3965" w:rsidP="00967ED5">
      <w:pPr>
        <w:spacing w:before="100" w:beforeAutospacing="1" w:after="100" w:afterAutospacing="1" w:line="276" w:lineRule="auto"/>
        <w:contextualSpacing/>
        <w:rPr>
          <w:rFonts w:ascii="Segoe UI" w:hAnsi="Segoe UI" w:cs="Segoe UI"/>
          <w:b/>
          <w:color w:val="595959" w:themeColor="text1" w:themeTint="A6"/>
          <w:sz w:val="20"/>
        </w:rPr>
      </w:pPr>
    </w:p>
    <w:p w14:paraId="3925CC78" w14:textId="1D1D777F" w:rsidR="000B3965" w:rsidRPr="00930B0F" w:rsidRDefault="000B3965" w:rsidP="00967ED5">
      <w:pPr>
        <w:spacing w:before="100" w:beforeAutospacing="1" w:after="100" w:afterAutospacing="1" w:line="276" w:lineRule="auto"/>
        <w:contextualSpacing/>
        <w:rPr>
          <w:rFonts w:ascii="Segoe UI" w:hAnsi="Segoe UI" w:cs="Segoe UI"/>
          <w:b/>
          <w:color w:val="595959" w:themeColor="text1" w:themeTint="A6"/>
          <w:sz w:val="20"/>
        </w:rPr>
      </w:pPr>
    </w:p>
    <w:p w14:paraId="0E7E0454" w14:textId="024209C7" w:rsidR="00A33A87" w:rsidRPr="00930B0F" w:rsidRDefault="00A33A87" w:rsidP="00967ED5">
      <w:pPr>
        <w:spacing w:before="100" w:beforeAutospacing="1" w:after="100" w:afterAutospacing="1" w:line="276" w:lineRule="auto"/>
        <w:contextualSpacing/>
        <w:rPr>
          <w:rFonts w:ascii="Segoe UI" w:hAnsi="Segoe UI" w:cs="Segoe UI"/>
          <w:b/>
          <w:color w:val="595959" w:themeColor="text1" w:themeTint="A6"/>
          <w:sz w:val="20"/>
        </w:rPr>
      </w:pPr>
    </w:p>
    <w:p w14:paraId="3A7DC467" w14:textId="372B0E0F" w:rsidR="00A33A87" w:rsidRPr="00930B0F" w:rsidRDefault="00A33A87" w:rsidP="00967ED5">
      <w:pPr>
        <w:spacing w:before="100" w:beforeAutospacing="1" w:after="100" w:afterAutospacing="1" w:line="276" w:lineRule="auto"/>
        <w:contextualSpacing/>
        <w:rPr>
          <w:rFonts w:ascii="Segoe UI" w:hAnsi="Segoe UI" w:cs="Segoe UI"/>
          <w:b/>
          <w:color w:val="595959" w:themeColor="text1" w:themeTint="A6"/>
          <w:sz w:val="20"/>
        </w:rPr>
      </w:pPr>
    </w:p>
    <w:p w14:paraId="09C7313D" w14:textId="6BC11D51" w:rsidR="00213753" w:rsidRPr="00930B0F" w:rsidRDefault="00213753" w:rsidP="00967ED5">
      <w:pPr>
        <w:spacing w:before="100" w:beforeAutospacing="1" w:after="100" w:afterAutospacing="1" w:line="276" w:lineRule="auto"/>
        <w:contextualSpacing/>
        <w:rPr>
          <w:rFonts w:ascii="Segoe UI" w:hAnsi="Segoe UI" w:cs="Segoe UI"/>
          <w:b/>
          <w:color w:val="595959" w:themeColor="text1" w:themeTint="A6"/>
          <w:sz w:val="20"/>
        </w:rPr>
      </w:pPr>
    </w:p>
    <w:p w14:paraId="6A8E8FDA" w14:textId="7A319FE5" w:rsidR="00213753" w:rsidRPr="00930B0F" w:rsidRDefault="00213753" w:rsidP="00967ED5">
      <w:pPr>
        <w:spacing w:before="100" w:beforeAutospacing="1" w:after="100" w:afterAutospacing="1" w:line="276" w:lineRule="auto"/>
        <w:contextualSpacing/>
        <w:rPr>
          <w:rFonts w:ascii="Segoe UI" w:hAnsi="Segoe UI" w:cs="Segoe UI"/>
          <w:b/>
          <w:color w:val="595959" w:themeColor="text1" w:themeTint="A6"/>
          <w:sz w:val="20"/>
        </w:rPr>
      </w:pPr>
    </w:p>
    <w:p w14:paraId="5CCFFE23" w14:textId="270AE687" w:rsidR="00213753" w:rsidRPr="00930B0F" w:rsidRDefault="00213753" w:rsidP="00967ED5">
      <w:pPr>
        <w:spacing w:before="100" w:beforeAutospacing="1" w:after="100" w:afterAutospacing="1" w:line="276" w:lineRule="auto"/>
        <w:contextualSpacing/>
        <w:rPr>
          <w:rFonts w:ascii="Segoe UI" w:hAnsi="Segoe UI" w:cs="Segoe UI"/>
          <w:b/>
          <w:color w:val="595959" w:themeColor="text1" w:themeTint="A6"/>
          <w:sz w:val="20"/>
        </w:rPr>
      </w:pPr>
    </w:p>
    <w:p w14:paraId="683A84D5" w14:textId="77777777" w:rsidR="00967ED5" w:rsidRPr="00930B0F" w:rsidRDefault="00967ED5" w:rsidP="00967ED5">
      <w:pPr>
        <w:spacing w:before="0" w:line="276" w:lineRule="auto"/>
        <w:contextualSpacing/>
        <w:rPr>
          <w:rFonts w:ascii="Segoe UI" w:hAnsi="Segoe UI" w:cs="Segoe UI"/>
          <w:b/>
          <w:color w:val="595959" w:themeColor="text1" w:themeTint="A6"/>
          <w:sz w:val="20"/>
        </w:rPr>
      </w:pPr>
    </w:p>
    <w:p w14:paraId="0F2DB9FD" w14:textId="36786CCB" w:rsidR="00507AAE" w:rsidRPr="00930B0F" w:rsidRDefault="00507AAE" w:rsidP="00967ED5">
      <w:pPr>
        <w:pStyle w:val="Nadpis1"/>
        <w:spacing w:line="276" w:lineRule="auto"/>
      </w:pPr>
      <w:bookmarkStart w:id="22" w:name="_Toc85577293"/>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21"/>
      <w:r w:rsidRPr="00930B0F">
        <w:t>Podklady pro zpracování</w:t>
      </w:r>
      <w:r w:rsidR="007D18D9" w:rsidRPr="00930B0F">
        <w:t xml:space="preserve"> EP</w:t>
      </w:r>
      <w:bookmarkEnd w:id="22"/>
    </w:p>
    <w:p w14:paraId="6844D336" w14:textId="32483998" w:rsidR="00ED0E56" w:rsidRPr="00930B0F" w:rsidRDefault="00ED0E56" w:rsidP="00967ED5">
      <w:pPr>
        <w:pStyle w:val="Default"/>
        <w:spacing w:before="100" w:beforeAutospacing="1" w:after="100" w:afterAutospacing="1" w:line="276" w:lineRule="auto"/>
        <w:contextualSpacing/>
        <w:jc w:val="both"/>
        <w:rPr>
          <w:rFonts w:ascii="Segoe UI" w:hAnsi="Segoe UI" w:cs="Segoe UI"/>
          <w:color w:val="595959" w:themeColor="text1" w:themeTint="A6"/>
          <w:sz w:val="20"/>
          <w:szCs w:val="20"/>
        </w:rPr>
      </w:pPr>
      <w:r w:rsidRPr="00930B0F">
        <w:rPr>
          <w:rFonts w:ascii="Segoe UI" w:hAnsi="Segoe UI" w:cs="Segoe UI"/>
          <w:color w:val="595959" w:themeColor="text1" w:themeTint="A6"/>
          <w:sz w:val="20"/>
          <w:szCs w:val="20"/>
        </w:rPr>
        <w:t>Všechny údaje uvedené v tomto energetickém pos</w:t>
      </w:r>
      <w:r w:rsidR="00C612EC" w:rsidRPr="00930B0F">
        <w:rPr>
          <w:rFonts w:ascii="Segoe UI" w:hAnsi="Segoe UI" w:cs="Segoe UI"/>
          <w:color w:val="595959" w:themeColor="text1" w:themeTint="A6"/>
          <w:sz w:val="20"/>
          <w:szCs w:val="20"/>
        </w:rPr>
        <w:t>ouzení</w:t>
      </w:r>
      <w:r w:rsidRPr="00930B0F">
        <w:rPr>
          <w:rFonts w:ascii="Segoe UI" w:hAnsi="Segoe UI" w:cs="Segoe UI"/>
          <w:color w:val="595959" w:themeColor="text1" w:themeTint="A6"/>
          <w:sz w:val="20"/>
          <w:szCs w:val="20"/>
        </w:rPr>
        <w:t xml:space="preserve"> byly získány z následující dokumentace</w:t>
      </w:r>
      <w:r w:rsidR="00B300A3" w:rsidRPr="00930B0F">
        <w:rPr>
          <w:rFonts w:ascii="Segoe UI" w:hAnsi="Segoe UI" w:cs="Segoe UI"/>
          <w:color w:val="595959" w:themeColor="text1" w:themeTint="A6"/>
          <w:sz w:val="20"/>
          <w:szCs w:val="20"/>
        </w:rPr>
        <w:t>:</w:t>
      </w:r>
      <w:r w:rsidR="00213753" w:rsidRPr="00930B0F">
        <w:rPr>
          <w:rFonts w:ascii="Segoe UI" w:hAnsi="Segoe UI" w:cs="Segoe UI"/>
          <w:color w:val="595959" w:themeColor="text1" w:themeTint="A6"/>
          <w:sz w:val="20"/>
          <w:szCs w:val="20"/>
        </w:rPr>
        <w:t xml:space="preserve"> </w:t>
      </w:r>
    </w:p>
    <w:p w14:paraId="17D65B75" w14:textId="77777777" w:rsidR="00213753" w:rsidRPr="00930B0F" w:rsidRDefault="00213753" w:rsidP="00967ED5">
      <w:pPr>
        <w:pStyle w:val="Default"/>
        <w:spacing w:before="100" w:beforeAutospacing="1" w:after="100" w:afterAutospacing="1" w:line="276" w:lineRule="auto"/>
        <w:contextualSpacing/>
        <w:jc w:val="both"/>
        <w:rPr>
          <w:rFonts w:ascii="Segoe UI" w:hAnsi="Segoe UI" w:cs="Segoe UI"/>
          <w:color w:val="595959" w:themeColor="text1" w:themeTint="A6"/>
          <w:sz w:val="20"/>
          <w:szCs w:val="20"/>
        </w:rPr>
      </w:pPr>
    </w:p>
    <w:p w14:paraId="33679E95" w14:textId="77777777" w:rsidR="00E51964" w:rsidRPr="00930B0F" w:rsidRDefault="00E51964" w:rsidP="009C1D74">
      <w:pPr>
        <w:pStyle w:val="Default"/>
        <w:numPr>
          <w:ilvl w:val="0"/>
          <w:numId w:val="6"/>
        </w:numPr>
        <w:spacing w:before="100" w:beforeAutospacing="1" w:after="100" w:afterAutospacing="1" w:line="276" w:lineRule="auto"/>
        <w:contextualSpacing/>
        <w:jc w:val="both"/>
        <w:rPr>
          <w:rFonts w:ascii="Segoe UI" w:hAnsi="Segoe UI" w:cs="Segoe UI"/>
          <w:color w:val="595959" w:themeColor="text1" w:themeTint="A6"/>
          <w:sz w:val="20"/>
          <w:szCs w:val="20"/>
        </w:rPr>
      </w:pPr>
      <w:r w:rsidRPr="00930B0F">
        <w:rPr>
          <w:rFonts w:ascii="Segoe UI" w:hAnsi="Segoe UI" w:cs="Segoe UI"/>
          <w:color w:val="595959" w:themeColor="text1" w:themeTint="A6"/>
          <w:sz w:val="20"/>
          <w:szCs w:val="20"/>
        </w:rPr>
        <w:t>P</w:t>
      </w:r>
      <w:r w:rsidR="00AD797A" w:rsidRPr="00930B0F">
        <w:rPr>
          <w:rFonts w:ascii="Segoe UI" w:hAnsi="Segoe UI" w:cs="Segoe UI"/>
          <w:color w:val="595959" w:themeColor="text1" w:themeTint="A6"/>
          <w:sz w:val="20"/>
          <w:szCs w:val="20"/>
        </w:rPr>
        <w:t>rojektová dokumentace</w:t>
      </w:r>
      <w:r w:rsidRPr="00930B0F">
        <w:rPr>
          <w:rFonts w:ascii="Segoe UI" w:hAnsi="Segoe UI" w:cs="Segoe UI"/>
          <w:color w:val="595959" w:themeColor="text1" w:themeTint="A6"/>
          <w:sz w:val="20"/>
          <w:szCs w:val="20"/>
        </w:rPr>
        <w:t xml:space="preserve"> stávajícího stavu,</w:t>
      </w:r>
    </w:p>
    <w:p w14:paraId="293B8FA0" w14:textId="10A0A345" w:rsidR="00E51964" w:rsidRPr="00930B0F" w:rsidRDefault="00E51964" w:rsidP="009C1D74">
      <w:pPr>
        <w:pStyle w:val="Default"/>
        <w:numPr>
          <w:ilvl w:val="0"/>
          <w:numId w:val="6"/>
        </w:numPr>
        <w:spacing w:before="100" w:beforeAutospacing="1" w:after="100" w:afterAutospacing="1" w:line="276" w:lineRule="auto"/>
        <w:contextualSpacing/>
        <w:jc w:val="both"/>
        <w:rPr>
          <w:rFonts w:ascii="Segoe UI" w:hAnsi="Segoe UI" w:cs="Segoe UI"/>
          <w:color w:val="595959" w:themeColor="text1" w:themeTint="A6"/>
          <w:sz w:val="20"/>
          <w:szCs w:val="20"/>
        </w:rPr>
      </w:pPr>
      <w:r w:rsidRPr="00930B0F">
        <w:rPr>
          <w:rFonts w:ascii="Segoe UI" w:hAnsi="Segoe UI" w:cs="Segoe UI"/>
          <w:color w:val="595959" w:themeColor="text1" w:themeTint="A6"/>
          <w:sz w:val="20"/>
          <w:szCs w:val="20"/>
        </w:rPr>
        <w:t>Projektová dokumentac</w:t>
      </w:r>
      <w:r w:rsidR="00213753" w:rsidRPr="00930B0F">
        <w:rPr>
          <w:rFonts w:ascii="Segoe UI" w:hAnsi="Segoe UI" w:cs="Segoe UI"/>
          <w:color w:val="595959" w:themeColor="text1" w:themeTint="A6"/>
          <w:sz w:val="20"/>
          <w:szCs w:val="20"/>
        </w:rPr>
        <w:t xml:space="preserve">e navrhovaného stavu, </w:t>
      </w:r>
    </w:p>
    <w:p w14:paraId="5BDC32C9" w14:textId="77777777" w:rsidR="003774EC" w:rsidRPr="00930B0F" w:rsidRDefault="008C07C2" w:rsidP="009C1D74">
      <w:pPr>
        <w:pStyle w:val="Default"/>
        <w:numPr>
          <w:ilvl w:val="0"/>
          <w:numId w:val="6"/>
        </w:numPr>
        <w:spacing w:before="100" w:beforeAutospacing="1" w:after="100" w:afterAutospacing="1" w:line="276" w:lineRule="auto"/>
        <w:contextualSpacing/>
        <w:jc w:val="both"/>
        <w:rPr>
          <w:rFonts w:ascii="Segoe UI" w:hAnsi="Segoe UI" w:cs="Segoe UI"/>
          <w:color w:val="595959" w:themeColor="text1" w:themeTint="A6"/>
          <w:sz w:val="20"/>
          <w:szCs w:val="20"/>
        </w:rPr>
      </w:pPr>
      <w:r w:rsidRPr="00930B0F">
        <w:rPr>
          <w:rFonts w:ascii="Segoe UI" w:hAnsi="Segoe UI" w:cs="Segoe UI"/>
          <w:color w:val="595959" w:themeColor="text1" w:themeTint="A6"/>
          <w:sz w:val="20"/>
          <w:szCs w:val="20"/>
        </w:rPr>
        <w:t>Technické dokumentace výrobků</w:t>
      </w:r>
      <w:r w:rsidR="00A97A35" w:rsidRPr="00930B0F">
        <w:rPr>
          <w:rFonts w:ascii="Segoe UI" w:hAnsi="Segoe UI" w:cs="Segoe UI"/>
          <w:color w:val="595959" w:themeColor="text1" w:themeTint="A6"/>
          <w:sz w:val="20"/>
          <w:szCs w:val="20"/>
        </w:rPr>
        <w:t>,</w:t>
      </w:r>
      <w:r w:rsidRPr="00930B0F">
        <w:rPr>
          <w:rFonts w:ascii="Segoe UI" w:hAnsi="Segoe UI" w:cs="Segoe UI"/>
          <w:color w:val="595959" w:themeColor="text1" w:themeTint="A6"/>
          <w:sz w:val="20"/>
          <w:szCs w:val="20"/>
        </w:rPr>
        <w:t xml:space="preserve"> </w:t>
      </w:r>
    </w:p>
    <w:p w14:paraId="29952CC0" w14:textId="48E2DD48" w:rsidR="00D25344" w:rsidRPr="00930B0F" w:rsidRDefault="00605135" w:rsidP="009C1D74">
      <w:pPr>
        <w:pStyle w:val="Default"/>
        <w:numPr>
          <w:ilvl w:val="0"/>
          <w:numId w:val="6"/>
        </w:numPr>
        <w:spacing w:before="100" w:beforeAutospacing="1" w:after="100" w:afterAutospacing="1" w:line="276" w:lineRule="auto"/>
        <w:contextualSpacing/>
        <w:jc w:val="both"/>
        <w:rPr>
          <w:rFonts w:ascii="Segoe UI" w:hAnsi="Segoe UI" w:cs="Segoe UI"/>
          <w:color w:val="595959" w:themeColor="text1" w:themeTint="A6"/>
          <w:sz w:val="20"/>
          <w:szCs w:val="20"/>
        </w:rPr>
      </w:pPr>
      <w:r w:rsidRPr="00930B0F">
        <w:rPr>
          <w:rFonts w:ascii="Segoe UI" w:hAnsi="Segoe UI" w:cs="Segoe UI"/>
          <w:color w:val="595959" w:themeColor="text1" w:themeTint="A6"/>
          <w:sz w:val="20"/>
          <w:szCs w:val="20"/>
        </w:rPr>
        <w:t>Faktury a účetní doklady evidující veškerou spotřebovanou energii dodávanou do objektu v posledních 3 letech - pakliže účetní doklady nejsou k dispozici, můžou být nahrazeny jinou evidencí spotřeby energie vedenou provozovatelem objektu (např. pokud není instalováno samostatné fakturační měřidlo a dochází k rozúčtování na základě podružného měření nebo jiným způsobem)</w:t>
      </w:r>
      <w:r w:rsidR="00122DAA">
        <w:rPr>
          <w:rFonts w:ascii="Segoe UI" w:hAnsi="Segoe UI" w:cs="Segoe UI"/>
          <w:color w:val="595959" w:themeColor="text1" w:themeTint="A6"/>
          <w:sz w:val="20"/>
          <w:szCs w:val="20"/>
        </w:rPr>
        <w:t>,</w:t>
      </w:r>
    </w:p>
    <w:p w14:paraId="5AE29285" w14:textId="7AB27802" w:rsidR="00D25344" w:rsidRPr="00930B0F" w:rsidRDefault="00605135" w:rsidP="009C1D74">
      <w:pPr>
        <w:pStyle w:val="Default"/>
        <w:numPr>
          <w:ilvl w:val="0"/>
          <w:numId w:val="6"/>
        </w:numPr>
        <w:spacing w:before="100" w:beforeAutospacing="1" w:after="100" w:afterAutospacing="1" w:line="276" w:lineRule="auto"/>
        <w:contextualSpacing/>
        <w:jc w:val="both"/>
        <w:rPr>
          <w:rFonts w:ascii="Segoe UI" w:hAnsi="Segoe UI" w:cs="Segoe UI"/>
          <w:color w:val="595959" w:themeColor="text1" w:themeTint="A6"/>
          <w:sz w:val="20"/>
          <w:szCs w:val="20"/>
        </w:rPr>
      </w:pPr>
      <w:r w:rsidRPr="00930B0F">
        <w:rPr>
          <w:rFonts w:ascii="Segoe UI" w:hAnsi="Segoe UI" w:cs="Segoe UI"/>
          <w:color w:val="595959" w:themeColor="text1" w:themeTint="A6"/>
          <w:sz w:val="20"/>
          <w:szCs w:val="20"/>
        </w:rPr>
        <w:t>Původní energetický audit,</w:t>
      </w:r>
      <w:r w:rsidR="00535EB8" w:rsidRPr="00930B0F">
        <w:rPr>
          <w:rFonts w:ascii="Segoe UI" w:hAnsi="Segoe UI" w:cs="Segoe UI"/>
          <w:color w:val="595959" w:themeColor="text1" w:themeTint="A6"/>
          <w:sz w:val="20"/>
          <w:szCs w:val="20"/>
        </w:rPr>
        <w:t xml:space="preserve"> energetický posudek</w:t>
      </w:r>
      <w:r w:rsidRPr="00930B0F">
        <w:rPr>
          <w:rFonts w:ascii="Segoe UI" w:hAnsi="Segoe UI" w:cs="Segoe UI"/>
          <w:color w:val="595959" w:themeColor="text1" w:themeTint="A6"/>
          <w:sz w:val="20"/>
          <w:szCs w:val="20"/>
        </w:rPr>
        <w:t xml:space="preserve"> byl-li vypracován</w:t>
      </w:r>
      <w:r w:rsidR="00D25344" w:rsidRPr="00930B0F">
        <w:rPr>
          <w:rFonts w:ascii="Segoe UI" w:hAnsi="Segoe UI" w:cs="Segoe UI"/>
          <w:color w:val="595959" w:themeColor="text1" w:themeTint="A6"/>
          <w:sz w:val="20"/>
          <w:szCs w:val="20"/>
        </w:rPr>
        <w:t xml:space="preserve">, </w:t>
      </w:r>
    </w:p>
    <w:p w14:paraId="411BF12D" w14:textId="77777777" w:rsidR="00605135" w:rsidRPr="00930B0F" w:rsidRDefault="00605135" w:rsidP="009C1D74">
      <w:pPr>
        <w:pStyle w:val="Default"/>
        <w:numPr>
          <w:ilvl w:val="0"/>
          <w:numId w:val="6"/>
        </w:numPr>
        <w:spacing w:before="100" w:beforeAutospacing="1" w:after="100" w:afterAutospacing="1" w:line="276" w:lineRule="auto"/>
        <w:contextualSpacing/>
        <w:jc w:val="both"/>
        <w:rPr>
          <w:rFonts w:ascii="Segoe UI" w:hAnsi="Segoe UI" w:cs="Segoe UI"/>
          <w:color w:val="595959" w:themeColor="text1" w:themeTint="A6"/>
          <w:sz w:val="20"/>
          <w:szCs w:val="20"/>
        </w:rPr>
      </w:pPr>
      <w:r w:rsidRPr="00930B0F">
        <w:rPr>
          <w:rFonts w:ascii="Segoe UI" w:hAnsi="Segoe UI" w:cs="Segoe UI"/>
          <w:color w:val="595959" w:themeColor="text1" w:themeTint="A6"/>
          <w:sz w:val="20"/>
          <w:szCs w:val="20"/>
        </w:rPr>
        <w:t>Revizní zprávy ke zdrojům tepla a elektroinstalaci, případně elektrospotřebičům</w:t>
      </w:r>
      <w:r w:rsidR="00C612EC" w:rsidRPr="00930B0F">
        <w:rPr>
          <w:rFonts w:ascii="Segoe UI" w:hAnsi="Segoe UI" w:cs="Segoe UI"/>
          <w:color w:val="595959" w:themeColor="text1" w:themeTint="A6"/>
          <w:sz w:val="20"/>
          <w:szCs w:val="20"/>
        </w:rPr>
        <w:t>,</w:t>
      </w:r>
    </w:p>
    <w:p w14:paraId="680024A9" w14:textId="77777777" w:rsidR="00605135" w:rsidRPr="00930B0F" w:rsidRDefault="00605135" w:rsidP="009C1D74">
      <w:pPr>
        <w:pStyle w:val="Default"/>
        <w:numPr>
          <w:ilvl w:val="0"/>
          <w:numId w:val="6"/>
        </w:numPr>
        <w:spacing w:before="100" w:beforeAutospacing="1" w:after="100" w:afterAutospacing="1" w:line="276" w:lineRule="auto"/>
        <w:contextualSpacing/>
        <w:jc w:val="both"/>
        <w:rPr>
          <w:rFonts w:ascii="Segoe UI" w:hAnsi="Segoe UI" w:cs="Segoe UI"/>
          <w:color w:val="595959" w:themeColor="text1" w:themeTint="A6"/>
          <w:sz w:val="20"/>
          <w:szCs w:val="20"/>
        </w:rPr>
      </w:pPr>
      <w:r w:rsidRPr="00930B0F">
        <w:rPr>
          <w:rFonts w:ascii="Segoe UI" w:hAnsi="Segoe UI" w:cs="Segoe UI"/>
          <w:color w:val="595959" w:themeColor="text1" w:themeTint="A6"/>
          <w:sz w:val="20"/>
          <w:szCs w:val="20"/>
        </w:rPr>
        <w:t>Vlastní prohlídka objektu a fotodokumentace</w:t>
      </w:r>
      <w:r w:rsidR="00C612EC" w:rsidRPr="00930B0F">
        <w:rPr>
          <w:rFonts w:ascii="Segoe UI" w:hAnsi="Segoe UI" w:cs="Segoe UI"/>
          <w:color w:val="595959" w:themeColor="text1" w:themeTint="A6"/>
          <w:sz w:val="20"/>
          <w:szCs w:val="20"/>
        </w:rPr>
        <w:t>,</w:t>
      </w:r>
    </w:p>
    <w:p w14:paraId="3CA1CE19" w14:textId="77777777" w:rsidR="00D25344" w:rsidRPr="00930B0F" w:rsidRDefault="00E51964" w:rsidP="009C1D74">
      <w:pPr>
        <w:pStyle w:val="Default"/>
        <w:numPr>
          <w:ilvl w:val="0"/>
          <w:numId w:val="6"/>
        </w:numPr>
        <w:spacing w:before="100" w:beforeAutospacing="1" w:after="100" w:afterAutospacing="1" w:line="276" w:lineRule="auto"/>
        <w:contextualSpacing/>
        <w:jc w:val="both"/>
        <w:rPr>
          <w:rFonts w:ascii="Segoe UI" w:hAnsi="Segoe UI" w:cs="Segoe UI"/>
          <w:color w:val="595959" w:themeColor="text1" w:themeTint="A6"/>
          <w:sz w:val="20"/>
          <w:szCs w:val="20"/>
        </w:rPr>
      </w:pPr>
      <w:r w:rsidRPr="00930B0F">
        <w:rPr>
          <w:rFonts w:ascii="Segoe UI" w:hAnsi="Segoe UI" w:cs="Segoe UI"/>
          <w:color w:val="595959" w:themeColor="text1" w:themeTint="A6"/>
          <w:sz w:val="20"/>
          <w:szCs w:val="20"/>
        </w:rPr>
        <w:t>Metodic</w:t>
      </w:r>
      <w:r w:rsidR="00B600D1" w:rsidRPr="00930B0F">
        <w:rPr>
          <w:rFonts w:ascii="Segoe UI" w:hAnsi="Segoe UI" w:cs="Segoe UI"/>
          <w:color w:val="595959" w:themeColor="text1" w:themeTint="A6"/>
          <w:sz w:val="20"/>
          <w:szCs w:val="20"/>
        </w:rPr>
        <w:t>ký pokyn pro návrh větrání škol</w:t>
      </w:r>
      <w:r w:rsidR="00C612EC" w:rsidRPr="00930B0F">
        <w:rPr>
          <w:rFonts w:ascii="Segoe UI" w:hAnsi="Segoe UI" w:cs="Segoe UI"/>
          <w:color w:val="595959" w:themeColor="text1" w:themeTint="A6"/>
          <w:sz w:val="20"/>
          <w:szCs w:val="20"/>
        </w:rPr>
        <w:t>,</w:t>
      </w:r>
    </w:p>
    <w:p w14:paraId="266C68DB" w14:textId="77777777" w:rsidR="00D25344" w:rsidRPr="00930B0F" w:rsidRDefault="00B600D1" w:rsidP="009C1D74">
      <w:pPr>
        <w:pStyle w:val="Default"/>
        <w:numPr>
          <w:ilvl w:val="0"/>
          <w:numId w:val="6"/>
        </w:numPr>
        <w:spacing w:before="100" w:beforeAutospacing="1" w:after="100" w:afterAutospacing="1" w:line="276" w:lineRule="auto"/>
        <w:contextualSpacing/>
        <w:jc w:val="both"/>
        <w:rPr>
          <w:rFonts w:ascii="Segoe UI" w:hAnsi="Segoe UI" w:cs="Segoe UI"/>
          <w:color w:val="595959" w:themeColor="text1" w:themeTint="A6"/>
          <w:sz w:val="20"/>
          <w:szCs w:val="20"/>
        </w:rPr>
      </w:pPr>
      <w:r w:rsidRPr="00930B0F">
        <w:rPr>
          <w:rFonts w:ascii="Segoe UI" w:hAnsi="Segoe UI" w:cs="Segoe UI"/>
          <w:color w:val="595959" w:themeColor="text1" w:themeTint="A6"/>
          <w:sz w:val="20"/>
          <w:szCs w:val="20"/>
        </w:rPr>
        <w:t>Metodika výpočtu kritérií solárních termických systémů</w:t>
      </w:r>
      <w:r w:rsidR="00C612EC" w:rsidRPr="00930B0F">
        <w:rPr>
          <w:rFonts w:ascii="Segoe UI" w:hAnsi="Segoe UI" w:cs="Segoe UI"/>
          <w:color w:val="595959" w:themeColor="text1" w:themeTint="A6"/>
          <w:sz w:val="20"/>
          <w:szCs w:val="20"/>
        </w:rPr>
        <w:t>,</w:t>
      </w:r>
    </w:p>
    <w:p w14:paraId="27FF4FE2" w14:textId="77777777" w:rsidR="00D25344" w:rsidRPr="00930B0F" w:rsidRDefault="00B600D1" w:rsidP="009C1D74">
      <w:pPr>
        <w:pStyle w:val="Default"/>
        <w:numPr>
          <w:ilvl w:val="0"/>
          <w:numId w:val="6"/>
        </w:numPr>
        <w:spacing w:before="100" w:beforeAutospacing="1" w:after="100" w:afterAutospacing="1" w:line="276" w:lineRule="auto"/>
        <w:contextualSpacing/>
        <w:jc w:val="both"/>
        <w:rPr>
          <w:rFonts w:ascii="Segoe UI" w:hAnsi="Segoe UI" w:cs="Segoe UI"/>
          <w:color w:val="595959" w:themeColor="text1" w:themeTint="A6"/>
          <w:sz w:val="20"/>
          <w:szCs w:val="20"/>
        </w:rPr>
      </w:pPr>
      <w:r w:rsidRPr="00930B0F">
        <w:rPr>
          <w:rFonts w:ascii="Segoe UI" w:hAnsi="Segoe UI" w:cs="Segoe UI"/>
          <w:color w:val="595959" w:themeColor="text1" w:themeTint="A6"/>
          <w:sz w:val="20"/>
          <w:szCs w:val="20"/>
        </w:rPr>
        <w:t>Zjednodušená měsíční bilance solární tepelné soustavy BILANCE 2015/v2</w:t>
      </w:r>
      <w:r w:rsidR="00C612EC" w:rsidRPr="00930B0F">
        <w:rPr>
          <w:rFonts w:ascii="Segoe UI" w:hAnsi="Segoe UI" w:cs="Segoe UI"/>
          <w:color w:val="595959" w:themeColor="text1" w:themeTint="A6"/>
          <w:sz w:val="20"/>
          <w:szCs w:val="20"/>
        </w:rPr>
        <w:t>,</w:t>
      </w:r>
    </w:p>
    <w:p w14:paraId="08A85F08" w14:textId="77777777" w:rsidR="00D25344" w:rsidRPr="00930B0F" w:rsidRDefault="00E51964" w:rsidP="009C1D74">
      <w:pPr>
        <w:pStyle w:val="Default"/>
        <w:numPr>
          <w:ilvl w:val="0"/>
          <w:numId w:val="6"/>
        </w:numPr>
        <w:spacing w:before="100" w:beforeAutospacing="1" w:after="100" w:afterAutospacing="1" w:line="276" w:lineRule="auto"/>
        <w:contextualSpacing/>
        <w:jc w:val="both"/>
        <w:rPr>
          <w:rFonts w:ascii="Segoe UI" w:hAnsi="Segoe UI" w:cs="Segoe UI"/>
          <w:color w:val="595959" w:themeColor="text1" w:themeTint="A6"/>
          <w:sz w:val="20"/>
          <w:szCs w:val="20"/>
        </w:rPr>
      </w:pPr>
      <w:r w:rsidRPr="00930B0F">
        <w:rPr>
          <w:rFonts w:ascii="Segoe UI" w:hAnsi="Segoe UI" w:cs="Segoe UI"/>
          <w:color w:val="595959" w:themeColor="text1" w:themeTint="A6"/>
          <w:sz w:val="20"/>
          <w:szCs w:val="20"/>
        </w:rPr>
        <w:t>Metodika výpočtu kritérií solárních fotovoltaických systémů pro veřejné budovy</w:t>
      </w:r>
      <w:r w:rsidR="00C612EC" w:rsidRPr="00930B0F">
        <w:rPr>
          <w:rFonts w:ascii="Segoe UI" w:hAnsi="Segoe UI" w:cs="Segoe UI"/>
          <w:color w:val="595959" w:themeColor="text1" w:themeTint="A6"/>
          <w:sz w:val="20"/>
          <w:szCs w:val="20"/>
        </w:rPr>
        <w:t>,</w:t>
      </w:r>
    </w:p>
    <w:p w14:paraId="3E5265C9" w14:textId="2D519E6C" w:rsidR="00D25344" w:rsidRPr="00930B0F" w:rsidRDefault="00E51964" w:rsidP="009C1D74">
      <w:pPr>
        <w:pStyle w:val="Default"/>
        <w:numPr>
          <w:ilvl w:val="0"/>
          <w:numId w:val="6"/>
        </w:numPr>
        <w:spacing w:before="100" w:beforeAutospacing="1" w:after="100" w:afterAutospacing="1" w:line="276" w:lineRule="auto"/>
        <w:contextualSpacing/>
        <w:jc w:val="both"/>
        <w:rPr>
          <w:rFonts w:ascii="Segoe UI" w:hAnsi="Segoe UI" w:cs="Segoe UI"/>
          <w:color w:val="595959" w:themeColor="text1" w:themeTint="A6"/>
          <w:sz w:val="20"/>
          <w:szCs w:val="20"/>
        </w:rPr>
      </w:pPr>
      <w:r w:rsidRPr="00930B0F">
        <w:rPr>
          <w:rFonts w:ascii="Segoe UI" w:hAnsi="Segoe UI" w:cs="Segoe UI"/>
          <w:color w:val="595959" w:themeColor="text1" w:themeTint="A6"/>
          <w:sz w:val="20"/>
          <w:szCs w:val="20"/>
        </w:rPr>
        <w:t xml:space="preserve">Metodický návod pro splnění požadavku na zavedení energetického managementu v prioritní </w:t>
      </w:r>
      <w:r w:rsidR="00535EB8" w:rsidRPr="00930B0F">
        <w:rPr>
          <w:rFonts w:ascii="Segoe UI" w:hAnsi="Segoe UI" w:cs="Segoe UI"/>
          <w:color w:val="595959" w:themeColor="text1" w:themeTint="A6"/>
          <w:sz w:val="20"/>
          <w:szCs w:val="20"/>
        </w:rPr>
        <w:t xml:space="preserve">ose 5 OPŽP 2014 – 2020, </w:t>
      </w:r>
    </w:p>
    <w:p w14:paraId="7A17AC7A" w14:textId="3D45DFC0" w:rsidR="003774EC" w:rsidRPr="00930B0F" w:rsidRDefault="00E51964" w:rsidP="009C1D74">
      <w:pPr>
        <w:pStyle w:val="Default"/>
        <w:numPr>
          <w:ilvl w:val="0"/>
          <w:numId w:val="6"/>
        </w:numPr>
        <w:spacing w:before="100" w:beforeAutospacing="1" w:after="100" w:afterAutospacing="1" w:line="276" w:lineRule="auto"/>
        <w:contextualSpacing/>
        <w:jc w:val="both"/>
        <w:rPr>
          <w:rFonts w:ascii="Segoe UI" w:hAnsi="Segoe UI" w:cs="Segoe UI"/>
          <w:color w:val="595959" w:themeColor="text1" w:themeTint="A6"/>
          <w:sz w:val="20"/>
          <w:szCs w:val="20"/>
        </w:rPr>
      </w:pPr>
      <w:r w:rsidRPr="00930B0F">
        <w:rPr>
          <w:rFonts w:ascii="Segoe UI" w:hAnsi="Segoe UI" w:cs="Segoe UI"/>
          <w:color w:val="595959" w:themeColor="text1" w:themeTint="A6"/>
          <w:sz w:val="20"/>
          <w:szCs w:val="20"/>
        </w:rPr>
        <w:t xml:space="preserve">Pokyny pro žadatele využívající kombinaci podpory </w:t>
      </w:r>
      <w:r w:rsidR="00D27E8C" w:rsidRPr="00930B0F">
        <w:rPr>
          <w:rFonts w:ascii="Segoe UI" w:hAnsi="Segoe UI" w:cs="Segoe UI"/>
          <w:color w:val="595959" w:themeColor="text1" w:themeTint="A6"/>
          <w:sz w:val="20"/>
          <w:szCs w:val="20"/>
        </w:rPr>
        <w:t>z</w:t>
      </w:r>
      <w:r w:rsidRPr="00930B0F">
        <w:rPr>
          <w:rFonts w:ascii="Segoe UI" w:hAnsi="Segoe UI" w:cs="Segoe UI"/>
          <w:color w:val="595959" w:themeColor="text1" w:themeTint="A6"/>
          <w:sz w:val="20"/>
          <w:szCs w:val="20"/>
        </w:rPr>
        <w:t xml:space="preserve"> </w:t>
      </w:r>
      <w:r w:rsidR="00535EB8" w:rsidRPr="00930B0F">
        <w:rPr>
          <w:rFonts w:ascii="Segoe UI" w:hAnsi="Segoe UI" w:cs="Segoe UI"/>
          <w:color w:val="595959" w:themeColor="text1" w:themeTint="A6"/>
          <w:sz w:val="20"/>
          <w:szCs w:val="20"/>
        </w:rPr>
        <w:t>OPŽP</w:t>
      </w:r>
      <w:r w:rsidRPr="00930B0F">
        <w:rPr>
          <w:rFonts w:ascii="Segoe UI" w:hAnsi="Segoe UI" w:cs="Segoe UI"/>
          <w:color w:val="595959" w:themeColor="text1" w:themeTint="A6"/>
          <w:sz w:val="20"/>
          <w:szCs w:val="20"/>
        </w:rPr>
        <w:t xml:space="preserve"> a metody EPC</w:t>
      </w:r>
      <w:r w:rsidR="00E2233D" w:rsidRPr="00930B0F">
        <w:rPr>
          <w:rFonts w:ascii="Segoe UI" w:hAnsi="Segoe UI" w:cs="Segoe UI"/>
          <w:color w:val="595959" w:themeColor="text1" w:themeTint="A6"/>
          <w:sz w:val="20"/>
          <w:szCs w:val="20"/>
        </w:rPr>
        <w:t>.</w:t>
      </w:r>
      <w:r w:rsidR="00F070C5" w:rsidRPr="00930B0F">
        <w:rPr>
          <w:rFonts w:ascii="Segoe UI" w:hAnsi="Segoe UI" w:cs="Segoe UI"/>
          <w:color w:val="595959" w:themeColor="text1" w:themeTint="A6"/>
          <w:sz w:val="20"/>
          <w:szCs w:val="20"/>
        </w:rPr>
        <w:t xml:space="preserve"> </w:t>
      </w:r>
      <w:r w:rsidR="00967ED5" w:rsidRPr="00930B0F">
        <w:rPr>
          <w:rFonts w:ascii="Segoe UI" w:hAnsi="Segoe UI" w:cs="Segoe UI"/>
          <w:color w:val="595959" w:themeColor="text1" w:themeTint="A6"/>
          <w:sz w:val="20"/>
          <w:szCs w:val="20"/>
        </w:rPr>
        <w:t xml:space="preserve"> </w:t>
      </w:r>
    </w:p>
    <w:p w14:paraId="3CA5952D" w14:textId="77777777" w:rsidR="00967ED5" w:rsidRPr="00930B0F" w:rsidRDefault="00967ED5" w:rsidP="00967ED5">
      <w:pPr>
        <w:pStyle w:val="Default"/>
        <w:spacing w:before="100" w:beforeAutospacing="1" w:after="100" w:afterAutospacing="1" w:line="276" w:lineRule="auto"/>
        <w:ind w:left="720"/>
        <w:contextualSpacing/>
        <w:jc w:val="both"/>
        <w:rPr>
          <w:rFonts w:ascii="Segoe UI" w:hAnsi="Segoe UI" w:cs="Segoe UI"/>
          <w:color w:val="595959" w:themeColor="text1" w:themeTint="A6"/>
          <w:sz w:val="20"/>
          <w:szCs w:val="20"/>
        </w:rPr>
      </w:pPr>
    </w:p>
    <w:p w14:paraId="7EA4B4F3" w14:textId="77777777" w:rsidR="00967ED5" w:rsidRPr="00930B0F" w:rsidRDefault="00967ED5" w:rsidP="009C1D74">
      <w:pPr>
        <w:pStyle w:val="Odstavecseseznamem"/>
        <w:numPr>
          <w:ilvl w:val="0"/>
          <w:numId w:val="14"/>
        </w:numPr>
        <w:spacing w:before="100" w:beforeAutospacing="1" w:after="100" w:afterAutospacing="1"/>
        <w:jc w:val="both"/>
        <w:outlineLvl w:val="1"/>
        <w:rPr>
          <w:rFonts w:ascii="Segoe UI" w:hAnsi="Segoe UI" w:cs="Segoe UI"/>
          <w:b/>
          <w:vanish/>
          <w:color w:val="595959" w:themeColor="text1" w:themeTint="A6"/>
          <w:szCs w:val="20"/>
        </w:rPr>
      </w:pPr>
      <w:bookmarkStart w:id="23" w:name="_Toc85577294"/>
    </w:p>
    <w:p w14:paraId="24188C79" w14:textId="77777777" w:rsidR="00967ED5" w:rsidRPr="00930B0F" w:rsidRDefault="00967ED5" w:rsidP="009C1D74">
      <w:pPr>
        <w:pStyle w:val="Odstavecseseznamem"/>
        <w:numPr>
          <w:ilvl w:val="0"/>
          <w:numId w:val="14"/>
        </w:numPr>
        <w:spacing w:before="100" w:beforeAutospacing="1" w:after="100" w:afterAutospacing="1"/>
        <w:jc w:val="both"/>
        <w:outlineLvl w:val="1"/>
        <w:rPr>
          <w:rFonts w:ascii="Segoe UI" w:hAnsi="Segoe UI" w:cs="Segoe UI"/>
          <w:b/>
          <w:vanish/>
          <w:color w:val="595959" w:themeColor="text1" w:themeTint="A6"/>
          <w:szCs w:val="20"/>
        </w:rPr>
      </w:pPr>
    </w:p>
    <w:p w14:paraId="759EC954" w14:textId="77777777" w:rsidR="00967ED5" w:rsidRPr="00930B0F" w:rsidRDefault="00967ED5" w:rsidP="009C1D74">
      <w:pPr>
        <w:pStyle w:val="Odstavecseseznamem"/>
        <w:numPr>
          <w:ilvl w:val="0"/>
          <w:numId w:val="14"/>
        </w:numPr>
        <w:spacing w:before="100" w:beforeAutospacing="1" w:after="100" w:afterAutospacing="1"/>
        <w:jc w:val="both"/>
        <w:outlineLvl w:val="1"/>
        <w:rPr>
          <w:rFonts w:ascii="Segoe UI" w:hAnsi="Segoe UI" w:cs="Segoe UI"/>
          <w:b/>
          <w:vanish/>
          <w:color w:val="595959" w:themeColor="text1" w:themeTint="A6"/>
          <w:szCs w:val="20"/>
        </w:rPr>
      </w:pPr>
    </w:p>
    <w:p w14:paraId="7940CA10" w14:textId="5CD1BF25" w:rsidR="00ED0E56" w:rsidRPr="00930B0F" w:rsidRDefault="00ED0E56" w:rsidP="009C1D74">
      <w:pPr>
        <w:pStyle w:val="Nadpis2"/>
        <w:numPr>
          <w:ilvl w:val="1"/>
          <w:numId w:val="14"/>
        </w:numPr>
        <w:spacing w:before="100" w:beforeAutospacing="1" w:after="100" w:afterAutospacing="1" w:line="276" w:lineRule="auto"/>
        <w:contextualSpacing/>
        <w:rPr>
          <w:rFonts w:ascii="Segoe UI" w:hAnsi="Segoe UI" w:cs="Segoe UI"/>
          <w:b/>
          <w:color w:val="595959" w:themeColor="text1" w:themeTint="A6"/>
          <w:sz w:val="20"/>
        </w:rPr>
      </w:pPr>
      <w:r w:rsidRPr="00930B0F">
        <w:rPr>
          <w:rFonts w:ascii="Segoe UI" w:hAnsi="Segoe UI" w:cs="Segoe UI"/>
          <w:b/>
          <w:color w:val="595959" w:themeColor="text1" w:themeTint="A6"/>
          <w:sz w:val="20"/>
        </w:rPr>
        <w:t xml:space="preserve">Popis </w:t>
      </w:r>
      <w:r w:rsidR="00DE25A0" w:rsidRPr="00930B0F">
        <w:rPr>
          <w:rFonts w:ascii="Segoe UI" w:hAnsi="Segoe UI" w:cs="Segoe UI"/>
          <w:b/>
          <w:color w:val="595959" w:themeColor="text1" w:themeTint="A6"/>
          <w:sz w:val="20"/>
        </w:rPr>
        <w:t xml:space="preserve">stávajícího </w:t>
      </w:r>
      <w:r w:rsidR="00D25344" w:rsidRPr="00930B0F">
        <w:rPr>
          <w:rFonts w:ascii="Segoe UI" w:hAnsi="Segoe UI" w:cs="Segoe UI"/>
          <w:b/>
          <w:color w:val="595959" w:themeColor="text1" w:themeTint="A6"/>
          <w:sz w:val="20"/>
        </w:rPr>
        <w:t>stavu předmětu</w:t>
      </w:r>
      <w:r w:rsidR="007D18D9" w:rsidRPr="00930B0F">
        <w:rPr>
          <w:rFonts w:ascii="Segoe UI" w:hAnsi="Segoe UI" w:cs="Segoe UI"/>
          <w:b/>
          <w:color w:val="595959" w:themeColor="text1" w:themeTint="A6"/>
          <w:sz w:val="20"/>
        </w:rPr>
        <w:t xml:space="preserve"> EP</w:t>
      </w:r>
      <w:bookmarkEnd w:id="23"/>
    </w:p>
    <w:p w14:paraId="4594D0DB" w14:textId="77777777" w:rsidR="00DE25A0" w:rsidRPr="00930B0F" w:rsidRDefault="00CB61E6" w:rsidP="00967ED5">
      <w:pPr>
        <w:tabs>
          <w:tab w:val="left" w:pos="567"/>
        </w:tabs>
        <w:spacing w:before="100" w:beforeAutospacing="1" w:after="100" w:afterAutospacing="1" w:line="276" w:lineRule="auto"/>
        <w:contextualSpacing/>
        <w:rPr>
          <w:rFonts w:ascii="Segoe UI" w:hAnsi="Segoe UI" w:cs="Segoe UI"/>
          <w:b/>
          <w:color w:val="595959" w:themeColor="text1" w:themeTint="A6"/>
          <w:sz w:val="20"/>
        </w:rPr>
      </w:pPr>
      <w:r w:rsidRPr="00930B0F">
        <w:rPr>
          <w:rFonts w:ascii="Segoe UI" w:hAnsi="Segoe UI" w:cs="Segoe UI"/>
          <w:b/>
          <w:color w:val="595959" w:themeColor="text1" w:themeTint="A6"/>
          <w:sz w:val="20"/>
        </w:rPr>
        <w:t xml:space="preserve">Základní údaje </w:t>
      </w:r>
      <w:r w:rsidR="00535E3A" w:rsidRPr="00930B0F">
        <w:rPr>
          <w:rFonts w:ascii="Segoe UI" w:hAnsi="Segoe UI" w:cs="Segoe UI"/>
          <w:b/>
          <w:color w:val="595959" w:themeColor="text1" w:themeTint="A6"/>
          <w:sz w:val="20"/>
        </w:rPr>
        <w:t xml:space="preserve">o předmětu </w:t>
      </w:r>
      <w:r w:rsidR="007D18D9" w:rsidRPr="00930B0F">
        <w:rPr>
          <w:rFonts w:ascii="Segoe UI" w:hAnsi="Segoe UI" w:cs="Segoe UI"/>
          <w:b/>
          <w:color w:val="595959" w:themeColor="text1" w:themeTint="A6"/>
          <w:sz w:val="20"/>
        </w:rPr>
        <w:t>EP</w:t>
      </w:r>
    </w:p>
    <w:p w14:paraId="791D43F0" w14:textId="2D8CEF59" w:rsidR="003774EC" w:rsidRPr="00930B0F" w:rsidRDefault="00A97A35" w:rsidP="009C1D74">
      <w:pPr>
        <w:pStyle w:val="Default"/>
        <w:numPr>
          <w:ilvl w:val="0"/>
          <w:numId w:val="7"/>
        </w:numPr>
        <w:spacing w:before="100" w:beforeAutospacing="1" w:after="100" w:afterAutospacing="1" w:line="276" w:lineRule="auto"/>
        <w:contextualSpacing/>
        <w:jc w:val="both"/>
        <w:rPr>
          <w:rFonts w:ascii="Segoe UI" w:hAnsi="Segoe UI" w:cs="Segoe UI"/>
          <w:color w:val="595959" w:themeColor="text1" w:themeTint="A6"/>
          <w:sz w:val="20"/>
          <w:szCs w:val="20"/>
        </w:rPr>
      </w:pPr>
      <w:r w:rsidRPr="00930B0F">
        <w:rPr>
          <w:rFonts w:ascii="Segoe UI" w:hAnsi="Segoe UI" w:cs="Segoe UI"/>
          <w:color w:val="595959" w:themeColor="text1" w:themeTint="A6"/>
          <w:sz w:val="20"/>
          <w:szCs w:val="20"/>
        </w:rPr>
        <w:t>C</w:t>
      </w:r>
      <w:r w:rsidR="00DE25A0" w:rsidRPr="00930B0F">
        <w:rPr>
          <w:rFonts w:ascii="Segoe UI" w:hAnsi="Segoe UI" w:cs="Segoe UI"/>
          <w:color w:val="595959" w:themeColor="text1" w:themeTint="A6"/>
          <w:sz w:val="20"/>
          <w:szCs w:val="20"/>
        </w:rPr>
        <w:t xml:space="preserve">harakteristiku </w:t>
      </w:r>
      <w:r w:rsidR="00CB61E6" w:rsidRPr="00930B0F">
        <w:rPr>
          <w:rFonts w:ascii="Segoe UI" w:hAnsi="Segoe UI" w:cs="Segoe UI"/>
          <w:color w:val="595959" w:themeColor="text1" w:themeTint="A6"/>
          <w:sz w:val="20"/>
          <w:szCs w:val="20"/>
        </w:rPr>
        <w:t xml:space="preserve">a popis </w:t>
      </w:r>
      <w:r w:rsidR="00DE25A0" w:rsidRPr="00930B0F">
        <w:rPr>
          <w:rFonts w:ascii="Segoe UI" w:hAnsi="Segoe UI" w:cs="Segoe UI"/>
          <w:color w:val="595959" w:themeColor="text1" w:themeTint="A6"/>
          <w:sz w:val="20"/>
          <w:szCs w:val="20"/>
        </w:rPr>
        <w:t>hlavních činností</w:t>
      </w:r>
      <w:r w:rsidR="00A83155" w:rsidRPr="00930B0F">
        <w:rPr>
          <w:rFonts w:ascii="Segoe UI" w:hAnsi="Segoe UI" w:cs="Segoe UI"/>
          <w:color w:val="595959" w:themeColor="text1" w:themeTint="A6"/>
          <w:sz w:val="20"/>
          <w:szCs w:val="20"/>
        </w:rPr>
        <w:t xml:space="preserve"> předmětu</w:t>
      </w:r>
      <w:r w:rsidR="007D18D9" w:rsidRPr="00930B0F">
        <w:rPr>
          <w:rFonts w:ascii="Segoe UI" w:hAnsi="Segoe UI" w:cs="Segoe UI"/>
          <w:color w:val="595959" w:themeColor="text1" w:themeTint="A6"/>
          <w:sz w:val="20"/>
          <w:szCs w:val="20"/>
        </w:rPr>
        <w:t xml:space="preserve"> EP</w:t>
      </w:r>
      <w:r w:rsidR="00A83155" w:rsidRPr="00930B0F">
        <w:rPr>
          <w:rFonts w:ascii="Segoe UI" w:hAnsi="Segoe UI" w:cs="Segoe UI"/>
          <w:color w:val="595959" w:themeColor="text1" w:themeTint="A6"/>
          <w:sz w:val="20"/>
          <w:szCs w:val="20"/>
        </w:rPr>
        <w:t>.</w:t>
      </w:r>
    </w:p>
    <w:p w14:paraId="62792B86" w14:textId="128D26C1" w:rsidR="00967ED5" w:rsidRPr="00930B0F" w:rsidRDefault="00A97A35" w:rsidP="009C1D74">
      <w:pPr>
        <w:pStyle w:val="Default"/>
        <w:numPr>
          <w:ilvl w:val="0"/>
          <w:numId w:val="7"/>
        </w:numPr>
        <w:spacing w:before="100" w:beforeAutospacing="1" w:after="100" w:afterAutospacing="1" w:line="276" w:lineRule="auto"/>
        <w:contextualSpacing/>
        <w:jc w:val="both"/>
        <w:rPr>
          <w:rFonts w:ascii="Segoe UI" w:hAnsi="Segoe UI" w:cs="Segoe UI"/>
          <w:color w:val="595959" w:themeColor="text1" w:themeTint="A6"/>
          <w:sz w:val="20"/>
          <w:szCs w:val="20"/>
        </w:rPr>
      </w:pPr>
      <w:r w:rsidRPr="00930B0F">
        <w:rPr>
          <w:rFonts w:ascii="Segoe UI" w:hAnsi="Segoe UI" w:cs="Segoe UI"/>
          <w:color w:val="595959" w:themeColor="text1" w:themeTint="A6"/>
          <w:sz w:val="20"/>
          <w:szCs w:val="20"/>
        </w:rPr>
        <w:t>C</w:t>
      </w:r>
      <w:r w:rsidR="00DE25A0" w:rsidRPr="00930B0F">
        <w:rPr>
          <w:rFonts w:ascii="Segoe UI" w:hAnsi="Segoe UI" w:cs="Segoe UI"/>
          <w:color w:val="595959" w:themeColor="text1" w:themeTint="A6"/>
          <w:sz w:val="20"/>
          <w:szCs w:val="20"/>
        </w:rPr>
        <w:t xml:space="preserve">harakteristiku běžného provozního využití předmětu </w:t>
      </w:r>
      <w:r w:rsidR="007D18D9" w:rsidRPr="00930B0F">
        <w:rPr>
          <w:rFonts w:ascii="Segoe UI" w:hAnsi="Segoe UI" w:cs="Segoe UI"/>
          <w:color w:val="595959" w:themeColor="text1" w:themeTint="A6"/>
          <w:sz w:val="20"/>
          <w:szCs w:val="20"/>
        </w:rPr>
        <w:t>EP</w:t>
      </w:r>
      <w:r w:rsidR="00DE25A0" w:rsidRPr="00930B0F">
        <w:rPr>
          <w:rFonts w:ascii="Segoe UI" w:hAnsi="Segoe UI" w:cs="Segoe UI"/>
          <w:color w:val="595959" w:themeColor="text1" w:themeTint="A6"/>
          <w:sz w:val="20"/>
          <w:szCs w:val="20"/>
        </w:rPr>
        <w:t xml:space="preserve"> v posledních třech letech (provozní hodiny, míra využití, obsazenost). Informace o případných žadatelem plánovaných změnách ve využití předmětu energetického po</w:t>
      </w:r>
      <w:r w:rsidR="00A83155" w:rsidRPr="00930B0F">
        <w:rPr>
          <w:rFonts w:ascii="Segoe UI" w:hAnsi="Segoe UI" w:cs="Segoe UI"/>
          <w:color w:val="595959" w:themeColor="text1" w:themeTint="A6"/>
          <w:sz w:val="20"/>
          <w:szCs w:val="20"/>
        </w:rPr>
        <w:t>sudku či v míře jeho využití.</w:t>
      </w:r>
    </w:p>
    <w:p w14:paraId="55C7263C" w14:textId="5298BD03" w:rsidR="00967ED5" w:rsidRPr="00930B0F" w:rsidRDefault="00532ED1" w:rsidP="009C1D74">
      <w:pPr>
        <w:pStyle w:val="Default"/>
        <w:numPr>
          <w:ilvl w:val="0"/>
          <w:numId w:val="7"/>
        </w:numPr>
        <w:spacing w:before="100" w:beforeAutospacing="1" w:after="100" w:afterAutospacing="1" w:line="276" w:lineRule="auto"/>
        <w:contextualSpacing/>
        <w:jc w:val="both"/>
        <w:rPr>
          <w:rStyle w:val="Hypertextovodkaz"/>
          <w:rFonts w:ascii="Segoe UI" w:hAnsi="Segoe UI" w:cs="Segoe UI"/>
          <w:color w:val="595959" w:themeColor="text1" w:themeTint="A6"/>
          <w:sz w:val="20"/>
          <w:szCs w:val="20"/>
          <w:u w:val="none"/>
        </w:rPr>
      </w:pPr>
      <w:r w:rsidRPr="00930B0F">
        <w:rPr>
          <w:rFonts w:ascii="Segoe UI" w:hAnsi="Segoe UI" w:cs="Segoe UI"/>
          <w:color w:val="595959" w:themeColor="text1" w:themeTint="A6"/>
          <w:sz w:val="20"/>
          <w:szCs w:val="20"/>
        </w:rPr>
        <w:t xml:space="preserve">Vyhodnocení úrovně stávajícího </w:t>
      </w:r>
      <w:r w:rsidR="00B977CC" w:rsidRPr="00930B0F">
        <w:rPr>
          <w:rFonts w:ascii="Segoe UI" w:hAnsi="Segoe UI" w:cs="Segoe UI"/>
          <w:color w:val="595959" w:themeColor="text1" w:themeTint="A6"/>
          <w:sz w:val="20"/>
          <w:szCs w:val="20"/>
        </w:rPr>
        <w:t>způsobu zajištění energetického managementu v souladu s „Metodickým návodem pro splnění požadavku na zavedení energetického managementu</w:t>
      </w:r>
      <w:r w:rsidR="00967ED5" w:rsidRPr="00930B0F">
        <w:rPr>
          <w:rFonts w:ascii="Segoe UI" w:hAnsi="Segoe UI" w:cs="Segoe UI"/>
          <w:color w:val="595959" w:themeColor="text1" w:themeTint="A6"/>
          <w:sz w:val="20"/>
          <w:szCs w:val="20"/>
        </w:rPr>
        <w:t xml:space="preserve"> ose 5 OPŽP 2014 – 2020</w:t>
      </w:r>
      <w:r w:rsidR="00375958" w:rsidRPr="00930B0F">
        <w:rPr>
          <w:rFonts w:ascii="Segoe UI" w:hAnsi="Segoe UI" w:cs="Segoe UI"/>
          <w:color w:val="595959" w:themeColor="text1" w:themeTint="A6"/>
          <w:sz w:val="20"/>
          <w:szCs w:val="20"/>
        </w:rPr>
        <w:t>“</w:t>
      </w:r>
      <w:r w:rsidR="00FE113C" w:rsidRPr="00930B0F">
        <w:rPr>
          <w:rStyle w:val="Hypertextovodkaz"/>
          <w:rFonts w:ascii="Segoe UI" w:hAnsi="Segoe UI" w:cs="Segoe UI"/>
          <w:color w:val="595959" w:themeColor="text1" w:themeTint="A6"/>
          <w:sz w:val="20"/>
          <w:szCs w:val="20"/>
        </w:rPr>
        <w:t xml:space="preserve"> </w:t>
      </w:r>
      <w:r w:rsidR="00967ED5" w:rsidRPr="00930B0F">
        <w:rPr>
          <w:rStyle w:val="Hypertextovodkaz"/>
          <w:rFonts w:ascii="Segoe UI" w:hAnsi="Segoe UI" w:cs="Segoe UI"/>
          <w:color w:val="595959" w:themeColor="text1" w:themeTint="A6"/>
          <w:sz w:val="20"/>
          <w:szCs w:val="20"/>
          <w:u w:val="none"/>
        </w:rPr>
        <w:t xml:space="preserve"> </w:t>
      </w:r>
    </w:p>
    <w:p w14:paraId="3F34CBC8" w14:textId="256C9DC5" w:rsidR="00532ED1" w:rsidRPr="00930B0F" w:rsidRDefault="00532ED1" w:rsidP="009C1D74">
      <w:pPr>
        <w:pStyle w:val="Default"/>
        <w:numPr>
          <w:ilvl w:val="0"/>
          <w:numId w:val="7"/>
        </w:numPr>
        <w:spacing w:before="100" w:beforeAutospacing="1" w:after="100" w:afterAutospacing="1" w:line="276" w:lineRule="auto"/>
        <w:contextualSpacing/>
        <w:jc w:val="both"/>
        <w:rPr>
          <w:rFonts w:ascii="Segoe UI" w:hAnsi="Segoe UI" w:cs="Segoe UI"/>
          <w:color w:val="595959" w:themeColor="text1" w:themeTint="A6"/>
          <w:sz w:val="20"/>
          <w:szCs w:val="20"/>
        </w:rPr>
      </w:pPr>
      <w:r w:rsidRPr="00930B0F">
        <w:rPr>
          <w:rFonts w:ascii="Segoe UI" w:hAnsi="Segoe UI" w:cs="Segoe UI"/>
          <w:color w:val="595959" w:themeColor="text1" w:themeTint="A6"/>
          <w:sz w:val="20"/>
          <w:szCs w:val="20"/>
        </w:rPr>
        <w:t>Popis stavební řešení objektu zaměřený na obálku budovy a její tepelně izolační vlastnosti, včetně hodnocení součinitelů prostupu dle ČSN 730540-2:2011</w:t>
      </w:r>
      <w:r w:rsidR="00A83155" w:rsidRPr="00930B0F">
        <w:rPr>
          <w:rFonts w:ascii="Segoe UI" w:hAnsi="Segoe UI" w:cs="Segoe UI"/>
          <w:color w:val="595959" w:themeColor="text1" w:themeTint="A6"/>
          <w:sz w:val="20"/>
          <w:szCs w:val="20"/>
        </w:rPr>
        <w:t xml:space="preserve">. </w:t>
      </w:r>
    </w:p>
    <w:p w14:paraId="677A9EFB" w14:textId="5585DB94" w:rsidR="003774EC" w:rsidRDefault="00532ED1" w:rsidP="009C1D74">
      <w:pPr>
        <w:pStyle w:val="Default"/>
        <w:numPr>
          <w:ilvl w:val="0"/>
          <w:numId w:val="7"/>
        </w:numPr>
        <w:spacing w:before="100" w:beforeAutospacing="1" w:after="100" w:afterAutospacing="1" w:line="276" w:lineRule="auto"/>
        <w:contextualSpacing/>
        <w:jc w:val="both"/>
        <w:rPr>
          <w:rFonts w:ascii="Segoe UI" w:hAnsi="Segoe UI" w:cs="Segoe UI"/>
          <w:color w:val="595959" w:themeColor="text1" w:themeTint="A6"/>
          <w:sz w:val="20"/>
          <w:szCs w:val="20"/>
        </w:rPr>
      </w:pPr>
      <w:r w:rsidRPr="00930B0F">
        <w:rPr>
          <w:rFonts w:ascii="Segoe UI" w:hAnsi="Segoe UI" w:cs="Segoe UI"/>
          <w:color w:val="595959" w:themeColor="text1" w:themeTint="A6"/>
          <w:sz w:val="20"/>
          <w:szCs w:val="20"/>
        </w:rPr>
        <w:t>Popis technického zařízení a energetických systémů budovy (vytápění, přípravy teplé vody, osvětlení, vzduchotechnika, vlhčení a odvlhčování) včetně uvedení základních technických parametrů (např. průměrná sezónní účinnost zdroje a otopné soustavy, systému přípravy teplé vody, apod.) vstupujících do výpočtu.</w:t>
      </w:r>
      <w:r w:rsidR="00967ED5" w:rsidRPr="00930B0F">
        <w:rPr>
          <w:rFonts w:ascii="Segoe UI" w:hAnsi="Segoe UI" w:cs="Segoe UI"/>
          <w:color w:val="595959" w:themeColor="text1" w:themeTint="A6"/>
          <w:sz w:val="20"/>
          <w:szCs w:val="20"/>
        </w:rPr>
        <w:t xml:space="preserve"> </w:t>
      </w:r>
      <w:r w:rsidR="000F618A">
        <w:rPr>
          <w:rFonts w:ascii="Segoe UI" w:hAnsi="Segoe UI" w:cs="Segoe UI"/>
          <w:color w:val="595959" w:themeColor="text1" w:themeTint="A6"/>
          <w:sz w:val="20"/>
          <w:szCs w:val="20"/>
        </w:rPr>
        <w:t xml:space="preserve"> </w:t>
      </w:r>
      <w:r w:rsidR="00A77124">
        <w:rPr>
          <w:rFonts w:ascii="Segoe UI" w:hAnsi="Segoe UI" w:cs="Segoe UI"/>
          <w:color w:val="595959" w:themeColor="text1" w:themeTint="A6"/>
          <w:sz w:val="20"/>
          <w:szCs w:val="20"/>
        </w:rPr>
        <w:t xml:space="preserve"> </w:t>
      </w:r>
    </w:p>
    <w:p w14:paraId="0B45AE5C" w14:textId="77777777" w:rsidR="00A77124" w:rsidRDefault="00A77124" w:rsidP="00A77124">
      <w:pPr>
        <w:pStyle w:val="Default"/>
        <w:spacing w:before="100" w:beforeAutospacing="1" w:after="100" w:afterAutospacing="1" w:line="276" w:lineRule="auto"/>
        <w:ind w:left="720"/>
        <w:contextualSpacing/>
        <w:jc w:val="both"/>
        <w:rPr>
          <w:rFonts w:ascii="Segoe UI" w:hAnsi="Segoe UI" w:cs="Segoe UI"/>
          <w:color w:val="595959" w:themeColor="text1" w:themeTint="A6"/>
          <w:sz w:val="20"/>
          <w:szCs w:val="20"/>
        </w:rPr>
      </w:pPr>
    </w:p>
    <w:p w14:paraId="54D189D8" w14:textId="579CAEFD" w:rsidR="000F618A" w:rsidRDefault="000F618A" w:rsidP="000F618A">
      <w:pPr>
        <w:pStyle w:val="Default"/>
        <w:spacing w:before="100" w:beforeAutospacing="1" w:after="100" w:afterAutospacing="1" w:line="276" w:lineRule="auto"/>
        <w:contextualSpacing/>
        <w:jc w:val="both"/>
        <w:rPr>
          <w:rFonts w:ascii="Segoe UI" w:hAnsi="Segoe UI" w:cs="Segoe UI"/>
          <w:color w:val="595959" w:themeColor="text1" w:themeTint="A6"/>
          <w:sz w:val="20"/>
          <w:szCs w:val="20"/>
        </w:rPr>
      </w:pPr>
    </w:p>
    <w:p w14:paraId="30F20C7C" w14:textId="7B5B2081" w:rsidR="000F618A" w:rsidRDefault="000F618A" w:rsidP="000F618A">
      <w:pPr>
        <w:pStyle w:val="Default"/>
        <w:spacing w:before="100" w:beforeAutospacing="1" w:after="100" w:afterAutospacing="1" w:line="276" w:lineRule="auto"/>
        <w:contextualSpacing/>
        <w:jc w:val="both"/>
        <w:rPr>
          <w:rFonts w:ascii="Segoe UI" w:hAnsi="Segoe UI" w:cs="Segoe UI"/>
          <w:color w:val="595959" w:themeColor="text1" w:themeTint="A6"/>
          <w:sz w:val="20"/>
          <w:szCs w:val="20"/>
        </w:rPr>
      </w:pPr>
    </w:p>
    <w:p w14:paraId="71FAFC68" w14:textId="77777777" w:rsidR="000F618A" w:rsidRPr="00930B0F" w:rsidRDefault="000F618A" w:rsidP="000F618A">
      <w:pPr>
        <w:pStyle w:val="Default"/>
        <w:spacing w:before="100" w:beforeAutospacing="1" w:after="100" w:afterAutospacing="1" w:line="276" w:lineRule="auto"/>
        <w:contextualSpacing/>
        <w:jc w:val="both"/>
        <w:rPr>
          <w:rFonts w:ascii="Segoe UI" w:hAnsi="Segoe UI" w:cs="Segoe UI"/>
          <w:color w:val="595959" w:themeColor="text1" w:themeTint="A6"/>
          <w:sz w:val="20"/>
          <w:szCs w:val="20"/>
        </w:rPr>
      </w:pPr>
    </w:p>
    <w:p w14:paraId="6631EF87" w14:textId="084C3D2E" w:rsidR="00DE25A0" w:rsidRPr="00930B0F" w:rsidRDefault="00532ED1" w:rsidP="009C1D74">
      <w:pPr>
        <w:pStyle w:val="Default"/>
        <w:numPr>
          <w:ilvl w:val="0"/>
          <w:numId w:val="7"/>
        </w:numPr>
        <w:spacing w:before="100" w:beforeAutospacing="1" w:after="100" w:afterAutospacing="1" w:line="276" w:lineRule="auto"/>
        <w:contextualSpacing/>
        <w:jc w:val="both"/>
        <w:rPr>
          <w:rFonts w:ascii="Segoe UI" w:hAnsi="Segoe UI" w:cs="Segoe UI"/>
          <w:color w:val="595959" w:themeColor="text1" w:themeTint="A6"/>
          <w:sz w:val="20"/>
          <w:szCs w:val="20"/>
        </w:rPr>
      </w:pPr>
      <w:r w:rsidRPr="00930B0F">
        <w:rPr>
          <w:rFonts w:ascii="Segoe UI" w:hAnsi="Segoe UI" w:cs="Segoe UI"/>
          <w:color w:val="595959" w:themeColor="text1" w:themeTint="A6"/>
          <w:sz w:val="20"/>
          <w:szCs w:val="20"/>
        </w:rPr>
        <w:t>Zjednodušené schématické vyznačení rozdělení objektu do jednotlivých teplotních a provozních (např. čárové schéma) zón uvažovaných v energetickém hodnocení objektu a jejich stručný popis.</w:t>
      </w:r>
      <w:r w:rsidR="00A97A35" w:rsidRPr="00930B0F">
        <w:rPr>
          <w:rFonts w:ascii="Segoe UI" w:hAnsi="Segoe UI" w:cs="Segoe UI"/>
          <w:color w:val="595959" w:themeColor="text1" w:themeTint="A6"/>
          <w:sz w:val="20"/>
          <w:szCs w:val="20"/>
        </w:rPr>
        <w:t xml:space="preserve"> </w:t>
      </w:r>
      <w:r w:rsidR="00967ED5" w:rsidRPr="00930B0F">
        <w:rPr>
          <w:rFonts w:ascii="Segoe UI" w:hAnsi="Segoe UI" w:cs="Segoe UI"/>
          <w:color w:val="595959" w:themeColor="text1" w:themeTint="A6"/>
          <w:sz w:val="20"/>
          <w:szCs w:val="20"/>
        </w:rPr>
        <w:t xml:space="preserve"> </w:t>
      </w:r>
    </w:p>
    <w:p w14:paraId="6FD3C95A" w14:textId="77777777" w:rsidR="00967ED5" w:rsidRPr="00930B0F" w:rsidRDefault="00967ED5" w:rsidP="00967ED5">
      <w:pPr>
        <w:pStyle w:val="Default"/>
        <w:spacing w:before="100" w:beforeAutospacing="1" w:after="100" w:afterAutospacing="1" w:line="276" w:lineRule="auto"/>
        <w:contextualSpacing/>
        <w:jc w:val="both"/>
        <w:rPr>
          <w:rFonts w:ascii="Segoe UI" w:hAnsi="Segoe UI" w:cs="Segoe UI"/>
          <w:color w:val="595959" w:themeColor="text1" w:themeTint="A6"/>
          <w:sz w:val="20"/>
          <w:szCs w:val="20"/>
        </w:rPr>
      </w:pPr>
    </w:p>
    <w:p w14:paraId="24BF00E9" w14:textId="77777777" w:rsidR="00F86C08" w:rsidRPr="00930B0F" w:rsidRDefault="00F86C08" w:rsidP="00967ED5">
      <w:pPr>
        <w:pStyle w:val="Default"/>
        <w:spacing w:before="100" w:beforeAutospacing="1" w:after="100" w:afterAutospacing="1" w:line="276" w:lineRule="auto"/>
        <w:contextualSpacing/>
        <w:jc w:val="both"/>
        <w:rPr>
          <w:rFonts w:ascii="Segoe UI" w:hAnsi="Segoe UI" w:cs="Segoe UI"/>
          <w:color w:val="595959" w:themeColor="text1" w:themeTint="A6"/>
          <w:sz w:val="20"/>
          <w:szCs w:val="20"/>
        </w:rPr>
      </w:pPr>
    </w:p>
    <w:p w14:paraId="532F058B" w14:textId="5C451468" w:rsidR="00532ED1" w:rsidRPr="00930B0F" w:rsidRDefault="00DE25A0" w:rsidP="00967ED5">
      <w:pPr>
        <w:pStyle w:val="Default"/>
        <w:spacing w:before="100" w:beforeAutospacing="1" w:after="100" w:afterAutospacing="1" w:line="276" w:lineRule="auto"/>
        <w:contextualSpacing/>
        <w:jc w:val="both"/>
        <w:rPr>
          <w:rFonts w:ascii="Segoe UI" w:hAnsi="Segoe UI" w:cs="Segoe UI"/>
          <w:b/>
          <w:color w:val="595959" w:themeColor="text1" w:themeTint="A6"/>
          <w:sz w:val="20"/>
          <w:szCs w:val="20"/>
        </w:rPr>
      </w:pPr>
      <w:r w:rsidRPr="00930B0F">
        <w:rPr>
          <w:rFonts w:ascii="Segoe UI" w:hAnsi="Segoe UI" w:cs="Segoe UI"/>
          <w:b/>
          <w:color w:val="595959" w:themeColor="text1" w:themeTint="A6"/>
          <w:sz w:val="20"/>
          <w:szCs w:val="20"/>
        </w:rPr>
        <w:t>Údaje o energetických vstupech</w:t>
      </w:r>
    </w:p>
    <w:p w14:paraId="612CCAB2" w14:textId="77777777" w:rsidR="00967ED5" w:rsidRPr="00930B0F" w:rsidRDefault="00967ED5" w:rsidP="00967ED5">
      <w:pPr>
        <w:pStyle w:val="Default"/>
        <w:spacing w:before="100" w:beforeAutospacing="1" w:after="100" w:afterAutospacing="1" w:line="276" w:lineRule="auto"/>
        <w:contextualSpacing/>
        <w:jc w:val="both"/>
        <w:rPr>
          <w:rFonts w:ascii="Segoe UI" w:hAnsi="Segoe UI" w:cs="Segoe UI"/>
          <w:b/>
          <w:color w:val="595959" w:themeColor="text1" w:themeTint="A6"/>
          <w:sz w:val="20"/>
          <w:szCs w:val="20"/>
        </w:rPr>
      </w:pPr>
    </w:p>
    <w:p w14:paraId="36BA83F1" w14:textId="2E5D256F" w:rsidR="00B3766D" w:rsidRPr="00930B0F" w:rsidRDefault="00532ED1" w:rsidP="00967ED5">
      <w:pPr>
        <w:pStyle w:val="Default"/>
        <w:spacing w:before="100" w:beforeAutospacing="1" w:after="100" w:afterAutospacing="1" w:line="276" w:lineRule="auto"/>
        <w:contextualSpacing/>
        <w:jc w:val="both"/>
        <w:rPr>
          <w:rFonts w:ascii="Segoe UI" w:hAnsi="Segoe UI" w:cs="Segoe UI"/>
          <w:color w:val="595959" w:themeColor="text1" w:themeTint="A6"/>
          <w:sz w:val="20"/>
          <w:szCs w:val="20"/>
        </w:rPr>
      </w:pPr>
      <w:r w:rsidRPr="00930B0F">
        <w:rPr>
          <w:rFonts w:ascii="Segoe UI" w:hAnsi="Segoe UI" w:cs="Segoe UI"/>
          <w:color w:val="595959" w:themeColor="text1" w:themeTint="A6"/>
          <w:sz w:val="20"/>
          <w:szCs w:val="20"/>
        </w:rPr>
        <w:t>Údaje</w:t>
      </w:r>
      <w:r w:rsidR="00DE25A0" w:rsidRPr="00930B0F">
        <w:rPr>
          <w:rFonts w:ascii="Segoe UI" w:hAnsi="Segoe UI" w:cs="Segoe UI"/>
          <w:color w:val="595959" w:themeColor="text1" w:themeTint="A6"/>
          <w:sz w:val="20"/>
          <w:szCs w:val="20"/>
        </w:rPr>
        <w:t xml:space="preserve"> za předcházející 3 roky včetně průměrných hodnot, které se získají z účetních dokladů. Vzor tabulkového zpracování základních údajů o energetických vstupech je uveden </w:t>
      </w:r>
      <w:r w:rsidR="00A41093" w:rsidRPr="00930B0F">
        <w:rPr>
          <w:rFonts w:ascii="Segoe UI" w:hAnsi="Segoe UI" w:cs="Segoe UI"/>
          <w:color w:val="595959" w:themeColor="text1" w:themeTint="A6"/>
          <w:sz w:val="20"/>
          <w:szCs w:val="20"/>
        </w:rPr>
        <w:t>níže</w:t>
      </w:r>
      <w:r w:rsidR="00DE25A0" w:rsidRPr="00930B0F">
        <w:rPr>
          <w:rFonts w:ascii="Segoe UI" w:hAnsi="Segoe UI" w:cs="Segoe UI"/>
          <w:color w:val="595959" w:themeColor="text1" w:themeTint="A6"/>
          <w:sz w:val="20"/>
          <w:szCs w:val="20"/>
        </w:rPr>
        <w:t xml:space="preserve"> a bude zpracován pro průměrné spotřeby za poslední 3 roky</w:t>
      </w:r>
      <w:r w:rsidR="00B3766D" w:rsidRPr="00930B0F">
        <w:rPr>
          <w:rFonts w:ascii="Segoe UI" w:hAnsi="Segoe UI" w:cs="Segoe UI"/>
          <w:color w:val="595959" w:themeColor="text1" w:themeTint="A6"/>
          <w:sz w:val="20"/>
          <w:szCs w:val="20"/>
        </w:rPr>
        <w:t>.</w:t>
      </w:r>
      <w:r w:rsidR="00DE25A0" w:rsidRPr="00930B0F">
        <w:rPr>
          <w:rFonts w:ascii="Segoe UI" w:hAnsi="Segoe UI" w:cs="Segoe UI"/>
          <w:color w:val="595959" w:themeColor="text1" w:themeTint="A6"/>
          <w:sz w:val="20"/>
          <w:szCs w:val="20"/>
        </w:rPr>
        <w:t xml:space="preserve"> </w:t>
      </w:r>
      <w:bookmarkStart w:id="24" w:name="_Toc429051167"/>
    </w:p>
    <w:p w14:paraId="2C648D91" w14:textId="77777777" w:rsidR="008B3A3E" w:rsidRPr="00930B0F" w:rsidRDefault="008B3A3E" w:rsidP="00967ED5">
      <w:pPr>
        <w:tabs>
          <w:tab w:val="left" w:pos="567"/>
        </w:tabs>
        <w:spacing w:before="100" w:beforeAutospacing="1" w:after="100" w:afterAutospacing="1" w:line="276" w:lineRule="auto"/>
        <w:contextualSpacing/>
        <w:rPr>
          <w:rFonts w:ascii="Segoe UI" w:hAnsi="Segoe UI" w:cs="Segoe UI"/>
          <w:b/>
          <w:color w:val="595959" w:themeColor="text1" w:themeTint="A6"/>
          <w:sz w:val="20"/>
        </w:rPr>
      </w:pPr>
      <w:r w:rsidRPr="00930B0F">
        <w:rPr>
          <w:rFonts w:ascii="Segoe UI" w:hAnsi="Segoe UI" w:cs="Segoe UI"/>
          <w:b/>
          <w:color w:val="595959" w:themeColor="text1" w:themeTint="A6"/>
          <w:sz w:val="20"/>
        </w:rPr>
        <w:t>Soupis základních údajů o energetických vstupech</w:t>
      </w:r>
      <w:bookmarkEnd w:id="24"/>
      <w:r w:rsidR="00AD797A" w:rsidRPr="00930B0F">
        <w:rPr>
          <w:rFonts w:ascii="Segoe UI" w:hAnsi="Segoe UI" w:cs="Segoe UI"/>
          <w:b/>
          <w:color w:val="595959" w:themeColor="text1" w:themeTint="A6"/>
          <w:sz w:val="20"/>
        </w:rPr>
        <w:t xml:space="preserve"> za předchozí </w:t>
      </w:r>
      <w:r w:rsidR="00A41093" w:rsidRPr="00930B0F">
        <w:rPr>
          <w:rFonts w:ascii="Segoe UI" w:hAnsi="Segoe UI" w:cs="Segoe UI"/>
          <w:b/>
          <w:color w:val="595959" w:themeColor="text1" w:themeTint="A6"/>
          <w:sz w:val="20"/>
        </w:rPr>
        <w:t xml:space="preserve">3 roky </w:t>
      </w:r>
    </w:p>
    <w:p w14:paraId="2897C56D" w14:textId="77777777" w:rsidR="00375958" w:rsidRPr="00930B0F" w:rsidRDefault="00375958" w:rsidP="00967ED5">
      <w:pPr>
        <w:tabs>
          <w:tab w:val="left" w:pos="567"/>
        </w:tabs>
        <w:spacing w:before="100" w:beforeAutospacing="1" w:after="100" w:afterAutospacing="1" w:line="276" w:lineRule="auto"/>
        <w:contextualSpacing/>
        <w:rPr>
          <w:rFonts w:ascii="Segoe UI" w:hAnsi="Segoe UI" w:cs="Segoe UI"/>
          <w:b/>
          <w:color w:val="595959" w:themeColor="text1" w:themeTint="A6"/>
          <w:sz w:val="20"/>
        </w:rPr>
      </w:pPr>
    </w:p>
    <w:tbl>
      <w:tblPr>
        <w:tblW w:w="9001" w:type="dxa"/>
        <w:tblCellMar>
          <w:left w:w="70" w:type="dxa"/>
          <w:right w:w="70" w:type="dxa"/>
        </w:tblCellMar>
        <w:tblLook w:val="04A0" w:firstRow="1" w:lastRow="0" w:firstColumn="1" w:lastColumn="0" w:noHBand="0" w:noVBand="1"/>
      </w:tblPr>
      <w:tblGrid>
        <w:gridCol w:w="2580"/>
        <w:gridCol w:w="963"/>
        <w:gridCol w:w="1007"/>
        <w:gridCol w:w="1351"/>
        <w:gridCol w:w="996"/>
        <w:gridCol w:w="996"/>
        <w:gridCol w:w="1108"/>
      </w:tblGrid>
      <w:tr w:rsidR="00213753" w:rsidRPr="00930B0F" w14:paraId="2B86B153" w14:textId="77777777" w:rsidTr="00234C76">
        <w:trPr>
          <w:trHeight w:val="315"/>
        </w:trPr>
        <w:tc>
          <w:tcPr>
            <w:tcW w:w="9001" w:type="dxa"/>
            <w:gridSpan w:val="7"/>
            <w:tcBorders>
              <w:top w:val="double" w:sz="4" w:space="0" w:color="auto"/>
              <w:left w:val="double" w:sz="4" w:space="0" w:color="auto"/>
              <w:bottom w:val="single" w:sz="4" w:space="0" w:color="auto"/>
              <w:right w:val="double" w:sz="4" w:space="0" w:color="auto"/>
            </w:tcBorders>
            <w:shd w:val="clear" w:color="auto" w:fill="EAF1DD" w:themeFill="accent3" w:themeFillTint="33"/>
            <w:noWrap/>
            <w:vAlign w:val="center"/>
            <w:hideMark/>
          </w:tcPr>
          <w:p w14:paraId="617DA097" w14:textId="77777777" w:rsidR="008B3A3E" w:rsidRPr="00930B0F" w:rsidRDefault="008B3A3E" w:rsidP="00967ED5">
            <w:pPr>
              <w:spacing w:before="100" w:beforeAutospacing="1" w:after="100" w:afterAutospacing="1" w:line="276" w:lineRule="auto"/>
              <w:contextualSpacing/>
              <w:rPr>
                <w:rFonts w:ascii="Segoe UI" w:hAnsi="Segoe UI" w:cs="Segoe UI"/>
                <w:b/>
                <w:color w:val="595959" w:themeColor="text1" w:themeTint="A6"/>
                <w:sz w:val="18"/>
                <w:szCs w:val="18"/>
              </w:rPr>
            </w:pPr>
            <w:r w:rsidRPr="00930B0F">
              <w:rPr>
                <w:rFonts w:ascii="Segoe UI" w:hAnsi="Segoe UI" w:cs="Segoe UI"/>
                <w:b/>
                <w:color w:val="595959" w:themeColor="text1" w:themeTint="A6"/>
                <w:sz w:val="18"/>
                <w:szCs w:val="18"/>
              </w:rPr>
              <w:t xml:space="preserve">Pro </w:t>
            </w:r>
            <w:r w:rsidR="00955F4E" w:rsidRPr="00930B0F">
              <w:rPr>
                <w:rFonts w:ascii="Segoe UI" w:hAnsi="Segoe UI" w:cs="Segoe UI"/>
                <w:b/>
                <w:color w:val="595959" w:themeColor="text1" w:themeTint="A6"/>
                <w:sz w:val="18"/>
                <w:szCs w:val="18"/>
              </w:rPr>
              <w:t>rok …</w:t>
            </w:r>
          </w:p>
        </w:tc>
      </w:tr>
      <w:tr w:rsidR="00213753" w:rsidRPr="00930B0F" w14:paraId="7723CD9C" w14:textId="77777777" w:rsidTr="00234C76">
        <w:trPr>
          <w:trHeight w:val="915"/>
        </w:trPr>
        <w:tc>
          <w:tcPr>
            <w:tcW w:w="2580" w:type="dxa"/>
            <w:tcBorders>
              <w:top w:val="single" w:sz="4" w:space="0" w:color="auto"/>
              <w:left w:val="double" w:sz="4" w:space="0" w:color="auto"/>
              <w:bottom w:val="single" w:sz="4" w:space="0" w:color="auto"/>
              <w:right w:val="single" w:sz="4" w:space="0" w:color="auto"/>
            </w:tcBorders>
            <w:shd w:val="clear" w:color="auto" w:fill="EAF1DD" w:themeFill="accent3" w:themeFillTint="33"/>
            <w:noWrap/>
            <w:vAlign w:val="center"/>
            <w:hideMark/>
          </w:tcPr>
          <w:p w14:paraId="694D8947" w14:textId="77777777" w:rsidR="008B3A3E" w:rsidRPr="00930B0F" w:rsidRDefault="008B3A3E" w:rsidP="00967ED5">
            <w:pPr>
              <w:spacing w:before="100" w:beforeAutospacing="1" w:after="100" w:afterAutospacing="1" w:line="276" w:lineRule="auto"/>
              <w:contextualSpacing/>
              <w:rPr>
                <w:rFonts w:ascii="Segoe UI" w:hAnsi="Segoe UI" w:cs="Segoe UI"/>
                <w:color w:val="595959" w:themeColor="text1" w:themeTint="A6"/>
                <w:sz w:val="18"/>
                <w:szCs w:val="18"/>
              </w:rPr>
            </w:pPr>
            <w:r w:rsidRPr="00930B0F">
              <w:rPr>
                <w:rFonts w:ascii="Segoe UI" w:hAnsi="Segoe UI" w:cs="Segoe UI"/>
                <w:color w:val="595959" w:themeColor="text1" w:themeTint="A6"/>
                <w:sz w:val="18"/>
                <w:szCs w:val="18"/>
              </w:rPr>
              <w:t>Vstupy paliv a energie</w:t>
            </w:r>
          </w:p>
        </w:tc>
        <w:tc>
          <w:tcPr>
            <w:tcW w:w="963"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5E98579C" w14:textId="77777777" w:rsidR="008B3A3E" w:rsidRPr="00930B0F" w:rsidRDefault="006D4320" w:rsidP="00967ED5">
            <w:pPr>
              <w:spacing w:before="100" w:beforeAutospacing="1" w:after="100" w:afterAutospacing="1" w:line="276" w:lineRule="auto"/>
              <w:contextualSpacing/>
              <w:jc w:val="center"/>
              <w:rPr>
                <w:rFonts w:ascii="Segoe UI" w:hAnsi="Segoe UI" w:cs="Segoe UI"/>
                <w:color w:val="595959" w:themeColor="text1" w:themeTint="A6"/>
                <w:sz w:val="18"/>
                <w:szCs w:val="18"/>
              </w:rPr>
            </w:pPr>
            <w:r w:rsidRPr="00930B0F">
              <w:rPr>
                <w:rFonts w:ascii="Segoe UI" w:hAnsi="Segoe UI" w:cs="Segoe UI"/>
                <w:color w:val="595959" w:themeColor="text1" w:themeTint="A6"/>
                <w:sz w:val="18"/>
                <w:szCs w:val="18"/>
              </w:rPr>
              <w:t>J</w:t>
            </w:r>
            <w:r w:rsidR="008B3A3E" w:rsidRPr="00930B0F">
              <w:rPr>
                <w:rFonts w:ascii="Segoe UI" w:hAnsi="Segoe UI" w:cs="Segoe UI"/>
                <w:color w:val="595959" w:themeColor="text1" w:themeTint="A6"/>
                <w:sz w:val="18"/>
                <w:szCs w:val="18"/>
              </w:rPr>
              <w:t>ednotka</w:t>
            </w:r>
          </w:p>
        </w:tc>
        <w:tc>
          <w:tcPr>
            <w:tcW w:w="1007"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1565EE51" w14:textId="77777777" w:rsidR="008B3A3E" w:rsidRPr="00930B0F" w:rsidRDefault="006D4320" w:rsidP="00967ED5">
            <w:pPr>
              <w:spacing w:before="100" w:beforeAutospacing="1" w:after="100" w:afterAutospacing="1" w:line="276" w:lineRule="auto"/>
              <w:contextualSpacing/>
              <w:jc w:val="center"/>
              <w:rPr>
                <w:rFonts w:ascii="Segoe UI" w:hAnsi="Segoe UI" w:cs="Segoe UI"/>
                <w:color w:val="595959" w:themeColor="text1" w:themeTint="A6"/>
                <w:sz w:val="18"/>
                <w:szCs w:val="18"/>
              </w:rPr>
            </w:pPr>
            <w:r w:rsidRPr="00930B0F">
              <w:rPr>
                <w:rFonts w:ascii="Segoe UI" w:hAnsi="Segoe UI" w:cs="Segoe UI"/>
                <w:color w:val="595959" w:themeColor="text1" w:themeTint="A6"/>
                <w:sz w:val="18"/>
                <w:szCs w:val="18"/>
              </w:rPr>
              <w:t>M</w:t>
            </w:r>
            <w:r w:rsidR="008B3A3E" w:rsidRPr="00930B0F">
              <w:rPr>
                <w:rFonts w:ascii="Segoe UI" w:hAnsi="Segoe UI" w:cs="Segoe UI"/>
                <w:color w:val="595959" w:themeColor="text1" w:themeTint="A6"/>
                <w:sz w:val="18"/>
                <w:szCs w:val="18"/>
              </w:rPr>
              <w:t>nožství</w:t>
            </w:r>
          </w:p>
        </w:tc>
        <w:tc>
          <w:tcPr>
            <w:tcW w:w="1351"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14:paraId="02744975" w14:textId="77777777" w:rsidR="008B3A3E" w:rsidRPr="00930B0F" w:rsidRDefault="006D4320" w:rsidP="00967ED5">
            <w:pPr>
              <w:spacing w:before="100" w:beforeAutospacing="1" w:after="100" w:afterAutospacing="1" w:line="276" w:lineRule="auto"/>
              <w:contextualSpacing/>
              <w:jc w:val="center"/>
              <w:rPr>
                <w:rFonts w:ascii="Segoe UI" w:hAnsi="Segoe UI" w:cs="Segoe UI"/>
                <w:color w:val="595959" w:themeColor="text1" w:themeTint="A6"/>
                <w:sz w:val="18"/>
                <w:szCs w:val="18"/>
              </w:rPr>
            </w:pPr>
            <w:r w:rsidRPr="00930B0F">
              <w:rPr>
                <w:rFonts w:ascii="Segoe UI" w:hAnsi="Segoe UI" w:cs="Segoe UI"/>
                <w:color w:val="595959" w:themeColor="text1" w:themeTint="A6"/>
                <w:sz w:val="18"/>
                <w:szCs w:val="18"/>
              </w:rPr>
              <w:t>V</w:t>
            </w:r>
            <w:r w:rsidR="008B3A3E" w:rsidRPr="00930B0F">
              <w:rPr>
                <w:rFonts w:ascii="Segoe UI" w:hAnsi="Segoe UI" w:cs="Segoe UI"/>
                <w:color w:val="595959" w:themeColor="text1" w:themeTint="A6"/>
                <w:sz w:val="18"/>
                <w:szCs w:val="18"/>
              </w:rPr>
              <w:t>ýhřevnost GJ/jednotku</w:t>
            </w:r>
          </w:p>
        </w:tc>
        <w:tc>
          <w:tcPr>
            <w:tcW w:w="996"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14:paraId="4232D18A" w14:textId="77777777" w:rsidR="008B3A3E" w:rsidRPr="00930B0F" w:rsidRDefault="008B3A3E" w:rsidP="00967ED5">
            <w:pPr>
              <w:spacing w:before="100" w:beforeAutospacing="1" w:after="100" w:afterAutospacing="1" w:line="276" w:lineRule="auto"/>
              <w:contextualSpacing/>
              <w:jc w:val="center"/>
              <w:rPr>
                <w:rFonts w:ascii="Segoe UI" w:hAnsi="Segoe UI" w:cs="Segoe UI"/>
                <w:color w:val="595959" w:themeColor="text1" w:themeTint="A6"/>
                <w:sz w:val="18"/>
                <w:szCs w:val="18"/>
              </w:rPr>
            </w:pPr>
            <w:r w:rsidRPr="00930B0F">
              <w:rPr>
                <w:rFonts w:ascii="Segoe UI" w:hAnsi="Segoe UI" w:cs="Segoe UI"/>
                <w:color w:val="595959" w:themeColor="text1" w:themeTint="A6"/>
                <w:sz w:val="18"/>
                <w:szCs w:val="18"/>
              </w:rPr>
              <w:t>Přepočet na GJ</w:t>
            </w:r>
          </w:p>
        </w:tc>
        <w:tc>
          <w:tcPr>
            <w:tcW w:w="996"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14:paraId="329D7247" w14:textId="77777777" w:rsidR="008B3A3E" w:rsidRPr="00930B0F" w:rsidRDefault="008B3A3E" w:rsidP="00967ED5">
            <w:pPr>
              <w:spacing w:before="100" w:beforeAutospacing="1" w:after="100" w:afterAutospacing="1" w:line="276" w:lineRule="auto"/>
              <w:contextualSpacing/>
              <w:jc w:val="center"/>
              <w:rPr>
                <w:rFonts w:ascii="Segoe UI" w:hAnsi="Segoe UI" w:cs="Segoe UI"/>
                <w:color w:val="595959" w:themeColor="text1" w:themeTint="A6"/>
                <w:sz w:val="18"/>
                <w:szCs w:val="18"/>
              </w:rPr>
            </w:pPr>
            <w:r w:rsidRPr="00930B0F">
              <w:rPr>
                <w:rFonts w:ascii="Segoe UI" w:hAnsi="Segoe UI" w:cs="Segoe UI"/>
                <w:color w:val="595959" w:themeColor="text1" w:themeTint="A6"/>
                <w:sz w:val="18"/>
                <w:szCs w:val="18"/>
              </w:rPr>
              <w:t>Přepočet na MWh</w:t>
            </w:r>
          </w:p>
        </w:tc>
        <w:tc>
          <w:tcPr>
            <w:tcW w:w="1108" w:type="dxa"/>
            <w:tcBorders>
              <w:top w:val="single" w:sz="4" w:space="0" w:color="auto"/>
              <w:left w:val="single" w:sz="4" w:space="0" w:color="auto"/>
              <w:bottom w:val="single" w:sz="4" w:space="0" w:color="auto"/>
              <w:right w:val="double" w:sz="4" w:space="0" w:color="auto"/>
            </w:tcBorders>
            <w:shd w:val="clear" w:color="auto" w:fill="EAF1DD" w:themeFill="accent3" w:themeFillTint="33"/>
            <w:vAlign w:val="center"/>
            <w:hideMark/>
          </w:tcPr>
          <w:p w14:paraId="5D35E1C9" w14:textId="77777777" w:rsidR="008B3A3E" w:rsidRPr="00930B0F" w:rsidRDefault="00356A32" w:rsidP="00967ED5">
            <w:pPr>
              <w:spacing w:before="100" w:beforeAutospacing="1" w:after="100" w:afterAutospacing="1" w:line="276" w:lineRule="auto"/>
              <w:contextualSpacing/>
              <w:jc w:val="center"/>
              <w:rPr>
                <w:rFonts w:ascii="Segoe UI" w:hAnsi="Segoe UI" w:cs="Segoe UI"/>
                <w:color w:val="595959" w:themeColor="text1" w:themeTint="A6"/>
                <w:sz w:val="18"/>
                <w:szCs w:val="18"/>
              </w:rPr>
            </w:pPr>
            <w:r w:rsidRPr="00930B0F">
              <w:rPr>
                <w:rFonts w:ascii="Segoe UI" w:hAnsi="Segoe UI" w:cs="Segoe UI"/>
                <w:color w:val="595959" w:themeColor="text1" w:themeTint="A6"/>
                <w:sz w:val="18"/>
                <w:szCs w:val="18"/>
              </w:rPr>
              <w:t xml:space="preserve">Roční </w:t>
            </w:r>
            <w:r w:rsidR="008B3A3E" w:rsidRPr="00930B0F">
              <w:rPr>
                <w:rFonts w:ascii="Segoe UI" w:hAnsi="Segoe UI" w:cs="Segoe UI"/>
                <w:color w:val="595959" w:themeColor="text1" w:themeTint="A6"/>
                <w:sz w:val="18"/>
                <w:szCs w:val="18"/>
              </w:rPr>
              <w:t>náklady v</w:t>
            </w:r>
            <w:r w:rsidR="00A41093" w:rsidRPr="00930B0F">
              <w:rPr>
                <w:rFonts w:ascii="Segoe UI" w:hAnsi="Segoe UI" w:cs="Segoe UI"/>
                <w:color w:val="595959" w:themeColor="text1" w:themeTint="A6"/>
                <w:sz w:val="18"/>
                <w:szCs w:val="18"/>
              </w:rPr>
              <w:t> </w:t>
            </w:r>
            <w:r w:rsidR="00C17ED5" w:rsidRPr="00930B0F">
              <w:rPr>
                <w:rFonts w:ascii="Segoe UI" w:hAnsi="Segoe UI" w:cs="Segoe UI"/>
                <w:color w:val="595959" w:themeColor="text1" w:themeTint="A6"/>
                <w:sz w:val="18"/>
                <w:szCs w:val="18"/>
              </w:rPr>
              <w:t>tis. Kč</w:t>
            </w:r>
          </w:p>
        </w:tc>
      </w:tr>
      <w:tr w:rsidR="00213753" w:rsidRPr="00930B0F" w14:paraId="008B11DB" w14:textId="77777777" w:rsidTr="00967ED5">
        <w:trPr>
          <w:trHeight w:val="315"/>
        </w:trPr>
        <w:tc>
          <w:tcPr>
            <w:tcW w:w="2580" w:type="dxa"/>
            <w:tcBorders>
              <w:top w:val="single" w:sz="4" w:space="0" w:color="auto"/>
              <w:left w:val="double" w:sz="4" w:space="0" w:color="auto"/>
              <w:bottom w:val="single" w:sz="4" w:space="0" w:color="auto"/>
              <w:right w:val="single" w:sz="4" w:space="0" w:color="auto"/>
            </w:tcBorders>
            <w:shd w:val="clear" w:color="000000" w:fill="FFFFFF"/>
            <w:vAlign w:val="center"/>
            <w:hideMark/>
          </w:tcPr>
          <w:p w14:paraId="3393C199" w14:textId="77777777" w:rsidR="008B3A3E" w:rsidRPr="00930B0F" w:rsidRDefault="00A41093" w:rsidP="00967ED5">
            <w:pPr>
              <w:spacing w:before="100" w:beforeAutospacing="1" w:after="100" w:afterAutospacing="1" w:line="276" w:lineRule="auto"/>
              <w:contextualSpacing/>
              <w:rPr>
                <w:rFonts w:ascii="Segoe UI" w:hAnsi="Segoe UI" w:cs="Segoe UI"/>
                <w:color w:val="595959" w:themeColor="text1" w:themeTint="A6"/>
                <w:sz w:val="18"/>
                <w:szCs w:val="18"/>
              </w:rPr>
            </w:pPr>
            <w:r w:rsidRPr="00930B0F">
              <w:rPr>
                <w:rFonts w:ascii="Segoe UI" w:hAnsi="Segoe UI" w:cs="Segoe UI"/>
                <w:color w:val="595959" w:themeColor="text1" w:themeTint="A6"/>
                <w:sz w:val="18"/>
                <w:szCs w:val="18"/>
              </w:rPr>
              <w:t>Elektřina</w:t>
            </w:r>
          </w:p>
        </w:tc>
        <w:tc>
          <w:tcPr>
            <w:tcW w:w="96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676E206" w14:textId="77777777" w:rsidR="008B3A3E" w:rsidRPr="00930B0F" w:rsidRDefault="008B3A3E" w:rsidP="00967ED5">
            <w:pPr>
              <w:spacing w:before="100" w:beforeAutospacing="1" w:after="100" w:afterAutospacing="1" w:line="276" w:lineRule="auto"/>
              <w:contextualSpacing/>
              <w:rPr>
                <w:rFonts w:ascii="Segoe UI" w:hAnsi="Segoe UI" w:cs="Segoe UI"/>
                <w:color w:val="595959" w:themeColor="text1" w:themeTint="A6"/>
                <w:sz w:val="18"/>
                <w:szCs w:val="18"/>
              </w:rPr>
            </w:pPr>
            <w:r w:rsidRPr="00930B0F">
              <w:rPr>
                <w:rFonts w:ascii="Segoe UI" w:hAnsi="Segoe UI" w:cs="Segoe UI"/>
                <w:color w:val="595959" w:themeColor="text1" w:themeTint="A6"/>
                <w:sz w:val="18"/>
                <w:szCs w:val="18"/>
              </w:rPr>
              <w:t>MWh</w:t>
            </w:r>
          </w:p>
        </w:tc>
        <w:tc>
          <w:tcPr>
            <w:tcW w:w="1007" w:type="dxa"/>
            <w:tcBorders>
              <w:top w:val="single" w:sz="4" w:space="0" w:color="auto"/>
              <w:left w:val="single" w:sz="4" w:space="0" w:color="auto"/>
              <w:bottom w:val="single" w:sz="4" w:space="0" w:color="auto"/>
              <w:right w:val="single" w:sz="4" w:space="0" w:color="auto"/>
            </w:tcBorders>
            <w:shd w:val="clear" w:color="000000" w:fill="FFFFFF"/>
            <w:vAlign w:val="center"/>
          </w:tcPr>
          <w:p w14:paraId="59C9D90B" w14:textId="77777777" w:rsidR="008B3A3E" w:rsidRPr="00930B0F" w:rsidRDefault="008B3A3E" w:rsidP="00967ED5">
            <w:pPr>
              <w:spacing w:before="100" w:beforeAutospacing="1" w:after="100" w:afterAutospacing="1" w:line="276" w:lineRule="auto"/>
              <w:contextualSpacing/>
              <w:rPr>
                <w:rFonts w:ascii="Segoe UI" w:hAnsi="Segoe UI" w:cs="Segoe UI"/>
                <w:color w:val="595959" w:themeColor="text1" w:themeTint="A6"/>
                <w:sz w:val="18"/>
                <w:szCs w:val="18"/>
              </w:rPr>
            </w:pPr>
          </w:p>
        </w:tc>
        <w:tc>
          <w:tcPr>
            <w:tcW w:w="13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F98652C" w14:textId="77777777" w:rsidR="008B3A3E" w:rsidRPr="00930B0F" w:rsidRDefault="008B3A3E" w:rsidP="00967ED5">
            <w:pPr>
              <w:spacing w:before="100" w:beforeAutospacing="1" w:after="100" w:afterAutospacing="1" w:line="276" w:lineRule="auto"/>
              <w:contextualSpacing/>
              <w:rPr>
                <w:rFonts w:ascii="Segoe UI" w:hAnsi="Segoe UI" w:cs="Segoe UI"/>
                <w:color w:val="595959" w:themeColor="text1" w:themeTint="A6"/>
                <w:sz w:val="18"/>
                <w:szCs w:val="18"/>
              </w:rPr>
            </w:pPr>
            <w:r w:rsidRPr="00930B0F">
              <w:rPr>
                <w:rFonts w:ascii="Segoe UI" w:hAnsi="Segoe UI" w:cs="Segoe UI"/>
                <w:color w:val="595959" w:themeColor="text1" w:themeTint="A6"/>
                <w:sz w:val="18"/>
                <w:szCs w:val="18"/>
              </w:rPr>
              <w:t>3,6</w:t>
            </w:r>
          </w:p>
        </w:tc>
        <w:tc>
          <w:tcPr>
            <w:tcW w:w="996" w:type="dxa"/>
            <w:tcBorders>
              <w:top w:val="single" w:sz="4" w:space="0" w:color="auto"/>
              <w:left w:val="single" w:sz="4" w:space="0" w:color="auto"/>
              <w:bottom w:val="single" w:sz="4" w:space="0" w:color="auto"/>
              <w:right w:val="single" w:sz="4" w:space="0" w:color="auto"/>
            </w:tcBorders>
            <w:shd w:val="clear" w:color="000000" w:fill="FFFFFF"/>
            <w:vAlign w:val="center"/>
          </w:tcPr>
          <w:p w14:paraId="046E0B3A" w14:textId="77777777" w:rsidR="008B3A3E" w:rsidRPr="00930B0F" w:rsidRDefault="008B3A3E" w:rsidP="00967ED5">
            <w:pPr>
              <w:spacing w:before="100" w:beforeAutospacing="1" w:after="100" w:afterAutospacing="1" w:line="276" w:lineRule="auto"/>
              <w:contextualSpacing/>
              <w:rPr>
                <w:rFonts w:ascii="Segoe UI" w:hAnsi="Segoe UI" w:cs="Segoe UI"/>
                <w:color w:val="595959" w:themeColor="text1" w:themeTint="A6"/>
                <w:sz w:val="18"/>
                <w:szCs w:val="18"/>
              </w:rPr>
            </w:pPr>
          </w:p>
        </w:tc>
        <w:tc>
          <w:tcPr>
            <w:tcW w:w="996" w:type="dxa"/>
            <w:tcBorders>
              <w:top w:val="single" w:sz="4" w:space="0" w:color="auto"/>
              <w:left w:val="single" w:sz="4" w:space="0" w:color="auto"/>
              <w:bottom w:val="single" w:sz="4" w:space="0" w:color="auto"/>
              <w:right w:val="single" w:sz="4" w:space="0" w:color="auto"/>
            </w:tcBorders>
            <w:shd w:val="clear" w:color="000000" w:fill="FFFFFF"/>
            <w:vAlign w:val="center"/>
          </w:tcPr>
          <w:p w14:paraId="0CB15311" w14:textId="77777777" w:rsidR="008B3A3E" w:rsidRPr="00930B0F" w:rsidRDefault="008B3A3E" w:rsidP="00967ED5">
            <w:pPr>
              <w:spacing w:before="100" w:beforeAutospacing="1" w:after="100" w:afterAutospacing="1" w:line="276" w:lineRule="auto"/>
              <w:contextualSpacing/>
              <w:rPr>
                <w:rFonts w:ascii="Segoe UI" w:hAnsi="Segoe UI" w:cs="Segoe UI"/>
                <w:color w:val="595959" w:themeColor="text1" w:themeTint="A6"/>
                <w:sz w:val="18"/>
                <w:szCs w:val="18"/>
              </w:rPr>
            </w:pPr>
          </w:p>
        </w:tc>
        <w:tc>
          <w:tcPr>
            <w:tcW w:w="1108" w:type="dxa"/>
            <w:tcBorders>
              <w:top w:val="single" w:sz="4" w:space="0" w:color="auto"/>
              <w:left w:val="single" w:sz="4" w:space="0" w:color="auto"/>
              <w:bottom w:val="single" w:sz="4" w:space="0" w:color="auto"/>
              <w:right w:val="double" w:sz="4" w:space="0" w:color="auto"/>
            </w:tcBorders>
            <w:shd w:val="clear" w:color="000000" w:fill="FFFFFF"/>
            <w:vAlign w:val="center"/>
          </w:tcPr>
          <w:p w14:paraId="09CC5FFD" w14:textId="77777777" w:rsidR="008B3A3E" w:rsidRPr="00930B0F" w:rsidRDefault="008B3A3E" w:rsidP="00967ED5">
            <w:pPr>
              <w:spacing w:before="100" w:beforeAutospacing="1" w:after="100" w:afterAutospacing="1" w:line="276" w:lineRule="auto"/>
              <w:contextualSpacing/>
              <w:rPr>
                <w:rFonts w:ascii="Segoe UI" w:hAnsi="Segoe UI" w:cs="Segoe UI"/>
                <w:color w:val="595959" w:themeColor="text1" w:themeTint="A6"/>
                <w:sz w:val="18"/>
                <w:szCs w:val="18"/>
              </w:rPr>
            </w:pPr>
          </w:p>
        </w:tc>
      </w:tr>
      <w:tr w:rsidR="00213753" w:rsidRPr="00930B0F" w14:paraId="4068F76E" w14:textId="77777777" w:rsidTr="00967ED5">
        <w:trPr>
          <w:trHeight w:val="315"/>
        </w:trPr>
        <w:tc>
          <w:tcPr>
            <w:tcW w:w="2580" w:type="dxa"/>
            <w:tcBorders>
              <w:top w:val="single" w:sz="4" w:space="0" w:color="auto"/>
              <w:left w:val="double" w:sz="4" w:space="0" w:color="auto"/>
              <w:bottom w:val="single" w:sz="4" w:space="0" w:color="auto"/>
              <w:right w:val="single" w:sz="4" w:space="0" w:color="auto"/>
            </w:tcBorders>
            <w:shd w:val="clear" w:color="000000" w:fill="FFFFFF"/>
            <w:vAlign w:val="center"/>
          </w:tcPr>
          <w:p w14:paraId="7238A0B9" w14:textId="77777777" w:rsidR="004E11EC" w:rsidRPr="00930B0F" w:rsidDel="00A41093" w:rsidRDefault="004E11EC" w:rsidP="00967ED5">
            <w:pPr>
              <w:spacing w:before="100" w:beforeAutospacing="1" w:after="100" w:afterAutospacing="1" w:line="276" w:lineRule="auto"/>
              <w:contextualSpacing/>
              <w:rPr>
                <w:rFonts w:ascii="Segoe UI" w:hAnsi="Segoe UI" w:cs="Segoe UI"/>
                <w:color w:val="595959" w:themeColor="text1" w:themeTint="A6"/>
                <w:sz w:val="18"/>
                <w:szCs w:val="18"/>
              </w:rPr>
            </w:pPr>
            <w:r w:rsidRPr="00930B0F">
              <w:rPr>
                <w:rFonts w:ascii="Segoe UI" w:hAnsi="Segoe UI" w:cs="Segoe UI"/>
                <w:color w:val="595959" w:themeColor="text1" w:themeTint="A6"/>
                <w:sz w:val="18"/>
                <w:szCs w:val="18"/>
              </w:rPr>
              <w:t>Teplo</w:t>
            </w:r>
          </w:p>
        </w:tc>
        <w:tc>
          <w:tcPr>
            <w:tcW w:w="963" w:type="dxa"/>
            <w:tcBorders>
              <w:top w:val="single" w:sz="4" w:space="0" w:color="auto"/>
              <w:left w:val="single" w:sz="4" w:space="0" w:color="auto"/>
              <w:bottom w:val="single" w:sz="4" w:space="0" w:color="auto"/>
              <w:right w:val="single" w:sz="4" w:space="0" w:color="auto"/>
            </w:tcBorders>
            <w:shd w:val="clear" w:color="000000" w:fill="FFFFFF"/>
            <w:vAlign w:val="center"/>
          </w:tcPr>
          <w:p w14:paraId="017AD2D2" w14:textId="77777777" w:rsidR="004E11EC" w:rsidRPr="00930B0F" w:rsidRDefault="004E11EC" w:rsidP="00967ED5">
            <w:pPr>
              <w:spacing w:before="100" w:beforeAutospacing="1" w:after="100" w:afterAutospacing="1" w:line="276" w:lineRule="auto"/>
              <w:contextualSpacing/>
              <w:rPr>
                <w:rFonts w:ascii="Segoe UI" w:hAnsi="Segoe UI" w:cs="Segoe UI"/>
                <w:color w:val="595959" w:themeColor="text1" w:themeTint="A6"/>
                <w:sz w:val="18"/>
                <w:szCs w:val="18"/>
              </w:rPr>
            </w:pPr>
            <w:r w:rsidRPr="00930B0F">
              <w:rPr>
                <w:rFonts w:ascii="Segoe UI" w:hAnsi="Segoe UI" w:cs="Segoe UI"/>
                <w:color w:val="595959" w:themeColor="text1" w:themeTint="A6"/>
                <w:sz w:val="18"/>
                <w:szCs w:val="18"/>
              </w:rPr>
              <w:t>GJ</w:t>
            </w:r>
          </w:p>
        </w:tc>
        <w:tc>
          <w:tcPr>
            <w:tcW w:w="1007" w:type="dxa"/>
            <w:tcBorders>
              <w:top w:val="single" w:sz="4" w:space="0" w:color="auto"/>
              <w:left w:val="single" w:sz="4" w:space="0" w:color="auto"/>
              <w:bottom w:val="single" w:sz="4" w:space="0" w:color="auto"/>
              <w:right w:val="single" w:sz="4" w:space="0" w:color="auto"/>
            </w:tcBorders>
            <w:shd w:val="clear" w:color="000000" w:fill="FFFFFF"/>
            <w:vAlign w:val="center"/>
          </w:tcPr>
          <w:p w14:paraId="5FF679CF" w14:textId="77777777" w:rsidR="004E11EC" w:rsidRPr="00930B0F" w:rsidRDefault="004E11EC" w:rsidP="00967ED5">
            <w:pPr>
              <w:spacing w:before="100" w:beforeAutospacing="1" w:after="100" w:afterAutospacing="1" w:line="276" w:lineRule="auto"/>
              <w:contextualSpacing/>
              <w:rPr>
                <w:rFonts w:ascii="Segoe UI" w:hAnsi="Segoe UI" w:cs="Segoe UI"/>
                <w:color w:val="595959" w:themeColor="text1" w:themeTint="A6"/>
                <w:sz w:val="18"/>
                <w:szCs w:val="18"/>
              </w:rPr>
            </w:pPr>
          </w:p>
        </w:tc>
        <w:tc>
          <w:tcPr>
            <w:tcW w:w="1351" w:type="dxa"/>
            <w:tcBorders>
              <w:top w:val="single" w:sz="4" w:space="0" w:color="auto"/>
              <w:left w:val="single" w:sz="4" w:space="0" w:color="auto"/>
              <w:bottom w:val="single" w:sz="4" w:space="0" w:color="auto"/>
              <w:right w:val="single" w:sz="4" w:space="0" w:color="auto"/>
            </w:tcBorders>
            <w:shd w:val="clear" w:color="000000" w:fill="FFFFFF"/>
            <w:vAlign w:val="center"/>
          </w:tcPr>
          <w:p w14:paraId="0DABEAE5" w14:textId="77777777" w:rsidR="004E11EC" w:rsidRPr="00930B0F" w:rsidRDefault="004E11EC" w:rsidP="00967ED5">
            <w:pPr>
              <w:spacing w:before="100" w:beforeAutospacing="1" w:after="100" w:afterAutospacing="1" w:line="276" w:lineRule="auto"/>
              <w:contextualSpacing/>
              <w:rPr>
                <w:rFonts w:ascii="Segoe UI" w:hAnsi="Segoe UI" w:cs="Segoe UI"/>
                <w:color w:val="595959" w:themeColor="text1" w:themeTint="A6"/>
                <w:sz w:val="18"/>
                <w:szCs w:val="18"/>
              </w:rPr>
            </w:pPr>
          </w:p>
        </w:tc>
        <w:tc>
          <w:tcPr>
            <w:tcW w:w="996" w:type="dxa"/>
            <w:tcBorders>
              <w:top w:val="single" w:sz="4" w:space="0" w:color="auto"/>
              <w:left w:val="single" w:sz="4" w:space="0" w:color="auto"/>
              <w:bottom w:val="single" w:sz="4" w:space="0" w:color="auto"/>
              <w:right w:val="single" w:sz="4" w:space="0" w:color="auto"/>
            </w:tcBorders>
            <w:shd w:val="clear" w:color="000000" w:fill="FFFFFF"/>
            <w:vAlign w:val="center"/>
          </w:tcPr>
          <w:p w14:paraId="175F1954" w14:textId="77777777" w:rsidR="004E11EC" w:rsidRPr="00930B0F" w:rsidRDefault="004E11EC" w:rsidP="00967ED5">
            <w:pPr>
              <w:spacing w:before="100" w:beforeAutospacing="1" w:after="100" w:afterAutospacing="1" w:line="276" w:lineRule="auto"/>
              <w:contextualSpacing/>
              <w:rPr>
                <w:rFonts w:ascii="Segoe UI" w:hAnsi="Segoe UI" w:cs="Segoe UI"/>
                <w:color w:val="595959" w:themeColor="text1" w:themeTint="A6"/>
                <w:sz w:val="18"/>
                <w:szCs w:val="18"/>
              </w:rPr>
            </w:pPr>
          </w:p>
        </w:tc>
        <w:tc>
          <w:tcPr>
            <w:tcW w:w="996" w:type="dxa"/>
            <w:tcBorders>
              <w:top w:val="single" w:sz="4" w:space="0" w:color="auto"/>
              <w:left w:val="single" w:sz="4" w:space="0" w:color="auto"/>
              <w:bottom w:val="single" w:sz="4" w:space="0" w:color="auto"/>
              <w:right w:val="single" w:sz="4" w:space="0" w:color="auto"/>
            </w:tcBorders>
            <w:shd w:val="clear" w:color="000000" w:fill="FFFFFF"/>
            <w:vAlign w:val="center"/>
          </w:tcPr>
          <w:p w14:paraId="365B5F97" w14:textId="77777777" w:rsidR="004E11EC" w:rsidRPr="00930B0F" w:rsidRDefault="004E11EC" w:rsidP="00967ED5">
            <w:pPr>
              <w:spacing w:before="100" w:beforeAutospacing="1" w:after="100" w:afterAutospacing="1" w:line="276" w:lineRule="auto"/>
              <w:contextualSpacing/>
              <w:rPr>
                <w:rFonts w:ascii="Segoe UI" w:hAnsi="Segoe UI" w:cs="Segoe UI"/>
                <w:color w:val="595959" w:themeColor="text1" w:themeTint="A6"/>
                <w:sz w:val="18"/>
                <w:szCs w:val="18"/>
              </w:rPr>
            </w:pPr>
          </w:p>
        </w:tc>
        <w:tc>
          <w:tcPr>
            <w:tcW w:w="1108" w:type="dxa"/>
            <w:tcBorders>
              <w:top w:val="single" w:sz="4" w:space="0" w:color="auto"/>
              <w:left w:val="single" w:sz="4" w:space="0" w:color="auto"/>
              <w:bottom w:val="single" w:sz="4" w:space="0" w:color="auto"/>
              <w:right w:val="double" w:sz="4" w:space="0" w:color="auto"/>
            </w:tcBorders>
            <w:shd w:val="clear" w:color="000000" w:fill="FFFFFF"/>
            <w:vAlign w:val="center"/>
          </w:tcPr>
          <w:p w14:paraId="6A6F06E9" w14:textId="77777777" w:rsidR="004E11EC" w:rsidRPr="00930B0F" w:rsidRDefault="004E11EC" w:rsidP="00967ED5">
            <w:pPr>
              <w:spacing w:before="100" w:beforeAutospacing="1" w:after="100" w:afterAutospacing="1" w:line="276" w:lineRule="auto"/>
              <w:contextualSpacing/>
              <w:rPr>
                <w:rFonts w:ascii="Segoe UI" w:hAnsi="Segoe UI" w:cs="Segoe UI"/>
                <w:color w:val="595959" w:themeColor="text1" w:themeTint="A6"/>
                <w:sz w:val="18"/>
                <w:szCs w:val="18"/>
              </w:rPr>
            </w:pPr>
          </w:p>
        </w:tc>
      </w:tr>
      <w:tr w:rsidR="00213753" w:rsidRPr="00930B0F" w14:paraId="15B32311" w14:textId="77777777" w:rsidTr="00967ED5">
        <w:trPr>
          <w:trHeight w:val="315"/>
        </w:trPr>
        <w:tc>
          <w:tcPr>
            <w:tcW w:w="2580" w:type="dxa"/>
            <w:tcBorders>
              <w:top w:val="single" w:sz="4" w:space="0" w:color="auto"/>
              <w:left w:val="double" w:sz="4" w:space="0" w:color="auto"/>
              <w:bottom w:val="single" w:sz="4" w:space="0" w:color="auto"/>
              <w:right w:val="single" w:sz="4" w:space="0" w:color="auto"/>
            </w:tcBorders>
            <w:shd w:val="clear" w:color="000000" w:fill="FFFFFF"/>
            <w:vAlign w:val="center"/>
          </w:tcPr>
          <w:p w14:paraId="15E90830" w14:textId="77777777" w:rsidR="004E11EC" w:rsidRPr="00930B0F" w:rsidDel="00A41093" w:rsidRDefault="004E11EC" w:rsidP="00967ED5">
            <w:pPr>
              <w:spacing w:before="100" w:beforeAutospacing="1" w:after="100" w:afterAutospacing="1" w:line="276" w:lineRule="auto"/>
              <w:contextualSpacing/>
              <w:rPr>
                <w:rFonts w:ascii="Segoe UI" w:hAnsi="Segoe UI" w:cs="Segoe UI"/>
                <w:color w:val="595959" w:themeColor="text1" w:themeTint="A6"/>
                <w:sz w:val="18"/>
                <w:szCs w:val="18"/>
              </w:rPr>
            </w:pPr>
            <w:r w:rsidRPr="00930B0F">
              <w:rPr>
                <w:rFonts w:ascii="Segoe UI" w:hAnsi="Segoe UI" w:cs="Segoe UI"/>
                <w:color w:val="595959" w:themeColor="text1" w:themeTint="A6"/>
                <w:sz w:val="18"/>
                <w:szCs w:val="18"/>
              </w:rPr>
              <w:t>Zemní plyn</w:t>
            </w:r>
          </w:p>
        </w:tc>
        <w:tc>
          <w:tcPr>
            <w:tcW w:w="963" w:type="dxa"/>
            <w:tcBorders>
              <w:top w:val="single" w:sz="4" w:space="0" w:color="auto"/>
              <w:left w:val="single" w:sz="4" w:space="0" w:color="auto"/>
              <w:bottom w:val="single" w:sz="4" w:space="0" w:color="auto"/>
              <w:right w:val="single" w:sz="4" w:space="0" w:color="auto"/>
            </w:tcBorders>
            <w:shd w:val="clear" w:color="000000" w:fill="FFFFFF"/>
            <w:vAlign w:val="center"/>
          </w:tcPr>
          <w:p w14:paraId="27EBC905" w14:textId="77777777" w:rsidR="004E11EC" w:rsidRPr="00930B0F" w:rsidRDefault="004E11EC" w:rsidP="00967ED5">
            <w:pPr>
              <w:spacing w:before="100" w:beforeAutospacing="1" w:after="100" w:afterAutospacing="1" w:line="276" w:lineRule="auto"/>
              <w:contextualSpacing/>
              <w:rPr>
                <w:rFonts w:ascii="Segoe UI" w:hAnsi="Segoe UI" w:cs="Segoe UI"/>
                <w:color w:val="595959" w:themeColor="text1" w:themeTint="A6"/>
                <w:sz w:val="18"/>
                <w:szCs w:val="18"/>
              </w:rPr>
            </w:pPr>
            <w:r w:rsidRPr="00930B0F">
              <w:rPr>
                <w:rFonts w:ascii="Segoe UI" w:hAnsi="Segoe UI" w:cs="Segoe UI"/>
                <w:color w:val="595959" w:themeColor="text1" w:themeTint="A6"/>
                <w:sz w:val="18"/>
                <w:szCs w:val="18"/>
              </w:rPr>
              <w:t>MWh</w:t>
            </w:r>
          </w:p>
        </w:tc>
        <w:tc>
          <w:tcPr>
            <w:tcW w:w="1007" w:type="dxa"/>
            <w:tcBorders>
              <w:top w:val="single" w:sz="4" w:space="0" w:color="auto"/>
              <w:left w:val="single" w:sz="4" w:space="0" w:color="auto"/>
              <w:bottom w:val="single" w:sz="4" w:space="0" w:color="auto"/>
              <w:right w:val="single" w:sz="4" w:space="0" w:color="auto"/>
            </w:tcBorders>
            <w:shd w:val="clear" w:color="000000" w:fill="FFFFFF"/>
            <w:vAlign w:val="center"/>
          </w:tcPr>
          <w:p w14:paraId="1B8B8568" w14:textId="77777777" w:rsidR="004E11EC" w:rsidRPr="00930B0F" w:rsidRDefault="004E11EC" w:rsidP="00967ED5">
            <w:pPr>
              <w:spacing w:before="100" w:beforeAutospacing="1" w:after="100" w:afterAutospacing="1" w:line="276" w:lineRule="auto"/>
              <w:contextualSpacing/>
              <w:rPr>
                <w:rFonts w:ascii="Segoe UI" w:hAnsi="Segoe UI" w:cs="Segoe UI"/>
                <w:color w:val="595959" w:themeColor="text1" w:themeTint="A6"/>
                <w:sz w:val="18"/>
                <w:szCs w:val="18"/>
              </w:rPr>
            </w:pPr>
          </w:p>
        </w:tc>
        <w:tc>
          <w:tcPr>
            <w:tcW w:w="1351" w:type="dxa"/>
            <w:tcBorders>
              <w:top w:val="single" w:sz="4" w:space="0" w:color="auto"/>
              <w:left w:val="single" w:sz="4" w:space="0" w:color="auto"/>
              <w:bottom w:val="single" w:sz="4" w:space="0" w:color="auto"/>
              <w:right w:val="single" w:sz="4" w:space="0" w:color="auto"/>
            </w:tcBorders>
            <w:shd w:val="clear" w:color="000000" w:fill="FFFFFF"/>
            <w:vAlign w:val="center"/>
          </w:tcPr>
          <w:p w14:paraId="5289B049" w14:textId="77777777" w:rsidR="004E11EC" w:rsidRPr="00930B0F" w:rsidRDefault="004E11EC" w:rsidP="00967ED5">
            <w:pPr>
              <w:spacing w:before="100" w:beforeAutospacing="1" w:after="100" w:afterAutospacing="1" w:line="276" w:lineRule="auto"/>
              <w:contextualSpacing/>
              <w:rPr>
                <w:rFonts w:ascii="Segoe UI" w:hAnsi="Segoe UI" w:cs="Segoe UI"/>
                <w:color w:val="595959" w:themeColor="text1" w:themeTint="A6"/>
                <w:sz w:val="18"/>
                <w:szCs w:val="18"/>
              </w:rPr>
            </w:pPr>
          </w:p>
        </w:tc>
        <w:tc>
          <w:tcPr>
            <w:tcW w:w="996" w:type="dxa"/>
            <w:tcBorders>
              <w:top w:val="single" w:sz="4" w:space="0" w:color="auto"/>
              <w:left w:val="single" w:sz="4" w:space="0" w:color="auto"/>
              <w:bottom w:val="single" w:sz="4" w:space="0" w:color="auto"/>
              <w:right w:val="single" w:sz="4" w:space="0" w:color="auto"/>
            </w:tcBorders>
            <w:shd w:val="clear" w:color="000000" w:fill="FFFFFF"/>
            <w:vAlign w:val="center"/>
          </w:tcPr>
          <w:p w14:paraId="073CC1A1" w14:textId="77777777" w:rsidR="004E11EC" w:rsidRPr="00930B0F" w:rsidRDefault="004E11EC" w:rsidP="00967ED5">
            <w:pPr>
              <w:spacing w:before="100" w:beforeAutospacing="1" w:after="100" w:afterAutospacing="1" w:line="276" w:lineRule="auto"/>
              <w:contextualSpacing/>
              <w:rPr>
                <w:rFonts w:ascii="Segoe UI" w:hAnsi="Segoe UI" w:cs="Segoe UI"/>
                <w:color w:val="595959" w:themeColor="text1" w:themeTint="A6"/>
                <w:sz w:val="18"/>
                <w:szCs w:val="18"/>
              </w:rPr>
            </w:pPr>
          </w:p>
        </w:tc>
        <w:tc>
          <w:tcPr>
            <w:tcW w:w="996" w:type="dxa"/>
            <w:tcBorders>
              <w:top w:val="single" w:sz="4" w:space="0" w:color="auto"/>
              <w:left w:val="single" w:sz="4" w:space="0" w:color="auto"/>
              <w:bottom w:val="single" w:sz="4" w:space="0" w:color="auto"/>
              <w:right w:val="single" w:sz="4" w:space="0" w:color="auto"/>
            </w:tcBorders>
            <w:shd w:val="clear" w:color="000000" w:fill="FFFFFF"/>
            <w:vAlign w:val="center"/>
          </w:tcPr>
          <w:p w14:paraId="40DD008D" w14:textId="77777777" w:rsidR="004E11EC" w:rsidRPr="00930B0F" w:rsidRDefault="004E11EC" w:rsidP="00967ED5">
            <w:pPr>
              <w:spacing w:before="100" w:beforeAutospacing="1" w:after="100" w:afterAutospacing="1" w:line="276" w:lineRule="auto"/>
              <w:contextualSpacing/>
              <w:rPr>
                <w:rFonts w:ascii="Segoe UI" w:hAnsi="Segoe UI" w:cs="Segoe UI"/>
                <w:color w:val="595959" w:themeColor="text1" w:themeTint="A6"/>
                <w:sz w:val="18"/>
                <w:szCs w:val="18"/>
              </w:rPr>
            </w:pPr>
          </w:p>
        </w:tc>
        <w:tc>
          <w:tcPr>
            <w:tcW w:w="1108" w:type="dxa"/>
            <w:tcBorders>
              <w:top w:val="single" w:sz="4" w:space="0" w:color="auto"/>
              <w:left w:val="single" w:sz="4" w:space="0" w:color="auto"/>
              <w:bottom w:val="single" w:sz="4" w:space="0" w:color="auto"/>
              <w:right w:val="double" w:sz="4" w:space="0" w:color="auto"/>
            </w:tcBorders>
            <w:shd w:val="clear" w:color="000000" w:fill="FFFFFF"/>
            <w:vAlign w:val="center"/>
          </w:tcPr>
          <w:p w14:paraId="796AEA80" w14:textId="77777777" w:rsidR="004E11EC" w:rsidRPr="00930B0F" w:rsidRDefault="004E11EC" w:rsidP="00967ED5">
            <w:pPr>
              <w:spacing w:before="100" w:beforeAutospacing="1" w:after="100" w:afterAutospacing="1" w:line="276" w:lineRule="auto"/>
              <w:contextualSpacing/>
              <w:rPr>
                <w:rFonts w:ascii="Segoe UI" w:hAnsi="Segoe UI" w:cs="Segoe UI"/>
                <w:color w:val="595959" w:themeColor="text1" w:themeTint="A6"/>
                <w:sz w:val="18"/>
                <w:szCs w:val="18"/>
              </w:rPr>
            </w:pPr>
          </w:p>
        </w:tc>
      </w:tr>
      <w:tr w:rsidR="00213753" w:rsidRPr="00930B0F" w14:paraId="7F0533BF" w14:textId="77777777" w:rsidTr="00967ED5">
        <w:trPr>
          <w:trHeight w:val="315"/>
        </w:trPr>
        <w:tc>
          <w:tcPr>
            <w:tcW w:w="2580" w:type="dxa"/>
            <w:tcBorders>
              <w:top w:val="single" w:sz="4" w:space="0" w:color="auto"/>
              <w:left w:val="double" w:sz="4" w:space="0" w:color="auto"/>
              <w:bottom w:val="single" w:sz="4" w:space="0" w:color="auto"/>
              <w:right w:val="single" w:sz="4" w:space="0" w:color="auto"/>
            </w:tcBorders>
            <w:shd w:val="clear" w:color="000000" w:fill="FFFFFF"/>
            <w:vAlign w:val="center"/>
          </w:tcPr>
          <w:p w14:paraId="145512AD" w14:textId="77777777" w:rsidR="004E11EC" w:rsidRPr="00930B0F" w:rsidDel="00A41093" w:rsidRDefault="004E11EC" w:rsidP="00967ED5">
            <w:pPr>
              <w:spacing w:before="100" w:beforeAutospacing="1" w:after="100" w:afterAutospacing="1" w:line="276" w:lineRule="auto"/>
              <w:contextualSpacing/>
              <w:rPr>
                <w:rFonts w:ascii="Segoe UI" w:hAnsi="Segoe UI" w:cs="Segoe UI"/>
                <w:color w:val="595959" w:themeColor="text1" w:themeTint="A6"/>
                <w:sz w:val="18"/>
                <w:szCs w:val="18"/>
              </w:rPr>
            </w:pPr>
            <w:r w:rsidRPr="00930B0F">
              <w:rPr>
                <w:rFonts w:ascii="Segoe UI" w:hAnsi="Segoe UI" w:cs="Segoe UI"/>
                <w:color w:val="595959" w:themeColor="text1" w:themeTint="A6"/>
                <w:sz w:val="18"/>
                <w:szCs w:val="18"/>
              </w:rPr>
              <w:t>Jiné plyny</w:t>
            </w:r>
          </w:p>
        </w:tc>
        <w:tc>
          <w:tcPr>
            <w:tcW w:w="963" w:type="dxa"/>
            <w:tcBorders>
              <w:top w:val="single" w:sz="4" w:space="0" w:color="auto"/>
              <w:left w:val="single" w:sz="4" w:space="0" w:color="auto"/>
              <w:bottom w:val="single" w:sz="4" w:space="0" w:color="auto"/>
              <w:right w:val="single" w:sz="4" w:space="0" w:color="auto"/>
            </w:tcBorders>
            <w:shd w:val="clear" w:color="000000" w:fill="FFFFFF"/>
            <w:vAlign w:val="center"/>
          </w:tcPr>
          <w:p w14:paraId="1EBA45F9" w14:textId="77777777" w:rsidR="004E11EC" w:rsidRPr="00930B0F" w:rsidRDefault="004E11EC" w:rsidP="00967ED5">
            <w:pPr>
              <w:spacing w:before="100" w:beforeAutospacing="1" w:after="100" w:afterAutospacing="1" w:line="276" w:lineRule="auto"/>
              <w:contextualSpacing/>
              <w:rPr>
                <w:rFonts w:ascii="Segoe UI" w:hAnsi="Segoe UI" w:cs="Segoe UI"/>
                <w:color w:val="595959" w:themeColor="text1" w:themeTint="A6"/>
                <w:sz w:val="18"/>
                <w:szCs w:val="18"/>
              </w:rPr>
            </w:pPr>
            <w:r w:rsidRPr="00930B0F">
              <w:rPr>
                <w:rFonts w:ascii="Segoe UI" w:hAnsi="Segoe UI" w:cs="Segoe UI"/>
                <w:color w:val="595959" w:themeColor="text1" w:themeTint="A6"/>
                <w:sz w:val="18"/>
                <w:szCs w:val="18"/>
              </w:rPr>
              <w:t>MWh</w:t>
            </w:r>
          </w:p>
        </w:tc>
        <w:tc>
          <w:tcPr>
            <w:tcW w:w="1007" w:type="dxa"/>
            <w:tcBorders>
              <w:top w:val="single" w:sz="4" w:space="0" w:color="auto"/>
              <w:left w:val="single" w:sz="4" w:space="0" w:color="auto"/>
              <w:bottom w:val="single" w:sz="4" w:space="0" w:color="auto"/>
              <w:right w:val="single" w:sz="4" w:space="0" w:color="auto"/>
            </w:tcBorders>
            <w:shd w:val="clear" w:color="000000" w:fill="FFFFFF"/>
            <w:vAlign w:val="center"/>
          </w:tcPr>
          <w:p w14:paraId="6B1B341A" w14:textId="77777777" w:rsidR="004E11EC" w:rsidRPr="00930B0F" w:rsidRDefault="004E11EC" w:rsidP="00967ED5">
            <w:pPr>
              <w:spacing w:before="100" w:beforeAutospacing="1" w:after="100" w:afterAutospacing="1" w:line="276" w:lineRule="auto"/>
              <w:contextualSpacing/>
              <w:rPr>
                <w:rFonts w:ascii="Segoe UI" w:hAnsi="Segoe UI" w:cs="Segoe UI"/>
                <w:color w:val="595959" w:themeColor="text1" w:themeTint="A6"/>
                <w:sz w:val="18"/>
                <w:szCs w:val="18"/>
              </w:rPr>
            </w:pPr>
          </w:p>
        </w:tc>
        <w:tc>
          <w:tcPr>
            <w:tcW w:w="1351" w:type="dxa"/>
            <w:tcBorders>
              <w:top w:val="single" w:sz="4" w:space="0" w:color="auto"/>
              <w:left w:val="single" w:sz="4" w:space="0" w:color="auto"/>
              <w:bottom w:val="single" w:sz="4" w:space="0" w:color="auto"/>
              <w:right w:val="single" w:sz="4" w:space="0" w:color="auto"/>
            </w:tcBorders>
            <w:shd w:val="clear" w:color="000000" w:fill="FFFFFF"/>
            <w:vAlign w:val="center"/>
          </w:tcPr>
          <w:p w14:paraId="0DAAB0B3" w14:textId="77777777" w:rsidR="004E11EC" w:rsidRPr="00930B0F" w:rsidRDefault="004E11EC" w:rsidP="00967ED5">
            <w:pPr>
              <w:spacing w:before="100" w:beforeAutospacing="1" w:after="100" w:afterAutospacing="1" w:line="276" w:lineRule="auto"/>
              <w:contextualSpacing/>
              <w:rPr>
                <w:rFonts w:ascii="Segoe UI" w:hAnsi="Segoe UI" w:cs="Segoe UI"/>
                <w:color w:val="595959" w:themeColor="text1" w:themeTint="A6"/>
                <w:sz w:val="18"/>
                <w:szCs w:val="18"/>
              </w:rPr>
            </w:pPr>
          </w:p>
        </w:tc>
        <w:tc>
          <w:tcPr>
            <w:tcW w:w="996" w:type="dxa"/>
            <w:tcBorders>
              <w:top w:val="single" w:sz="4" w:space="0" w:color="auto"/>
              <w:left w:val="single" w:sz="4" w:space="0" w:color="auto"/>
              <w:bottom w:val="single" w:sz="4" w:space="0" w:color="auto"/>
              <w:right w:val="single" w:sz="4" w:space="0" w:color="auto"/>
            </w:tcBorders>
            <w:shd w:val="clear" w:color="000000" w:fill="FFFFFF"/>
            <w:vAlign w:val="center"/>
          </w:tcPr>
          <w:p w14:paraId="68498231" w14:textId="77777777" w:rsidR="004E11EC" w:rsidRPr="00930B0F" w:rsidRDefault="004E11EC" w:rsidP="00967ED5">
            <w:pPr>
              <w:spacing w:before="100" w:beforeAutospacing="1" w:after="100" w:afterAutospacing="1" w:line="276" w:lineRule="auto"/>
              <w:contextualSpacing/>
              <w:rPr>
                <w:rFonts w:ascii="Segoe UI" w:hAnsi="Segoe UI" w:cs="Segoe UI"/>
                <w:color w:val="595959" w:themeColor="text1" w:themeTint="A6"/>
                <w:sz w:val="18"/>
                <w:szCs w:val="18"/>
              </w:rPr>
            </w:pPr>
          </w:p>
        </w:tc>
        <w:tc>
          <w:tcPr>
            <w:tcW w:w="996" w:type="dxa"/>
            <w:tcBorders>
              <w:top w:val="single" w:sz="4" w:space="0" w:color="auto"/>
              <w:left w:val="single" w:sz="4" w:space="0" w:color="auto"/>
              <w:bottom w:val="single" w:sz="4" w:space="0" w:color="auto"/>
              <w:right w:val="single" w:sz="4" w:space="0" w:color="auto"/>
            </w:tcBorders>
            <w:shd w:val="clear" w:color="000000" w:fill="FFFFFF"/>
            <w:vAlign w:val="center"/>
          </w:tcPr>
          <w:p w14:paraId="6714705C" w14:textId="77777777" w:rsidR="004E11EC" w:rsidRPr="00930B0F" w:rsidRDefault="004E11EC" w:rsidP="00967ED5">
            <w:pPr>
              <w:spacing w:before="100" w:beforeAutospacing="1" w:after="100" w:afterAutospacing="1" w:line="276" w:lineRule="auto"/>
              <w:contextualSpacing/>
              <w:rPr>
                <w:rFonts w:ascii="Segoe UI" w:hAnsi="Segoe UI" w:cs="Segoe UI"/>
                <w:color w:val="595959" w:themeColor="text1" w:themeTint="A6"/>
                <w:sz w:val="18"/>
                <w:szCs w:val="18"/>
              </w:rPr>
            </w:pPr>
          </w:p>
        </w:tc>
        <w:tc>
          <w:tcPr>
            <w:tcW w:w="1108" w:type="dxa"/>
            <w:tcBorders>
              <w:top w:val="single" w:sz="4" w:space="0" w:color="auto"/>
              <w:left w:val="single" w:sz="4" w:space="0" w:color="auto"/>
              <w:bottom w:val="single" w:sz="4" w:space="0" w:color="auto"/>
              <w:right w:val="double" w:sz="4" w:space="0" w:color="auto"/>
            </w:tcBorders>
            <w:shd w:val="clear" w:color="000000" w:fill="FFFFFF"/>
            <w:vAlign w:val="center"/>
          </w:tcPr>
          <w:p w14:paraId="16275C1B" w14:textId="77777777" w:rsidR="004E11EC" w:rsidRPr="00930B0F" w:rsidRDefault="004E11EC" w:rsidP="00967ED5">
            <w:pPr>
              <w:spacing w:before="100" w:beforeAutospacing="1" w:after="100" w:afterAutospacing="1" w:line="276" w:lineRule="auto"/>
              <w:contextualSpacing/>
              <w:rPr>
                <w:rFonts w:ascii="Segoe UI" w:hAnsi="Segoe UI" w:cs="Segoe UI"/>
                <w:color w:val="595959" w:themeColor="text1" w:themeTint="A6"/>
                <w:sz w:val="18"/>
                <w:szCs w:val="18"/>
              </w:rPr>
            </w:pPr>
          </w:p>
        </w:tc>
      </w:tr>
      <w:tr w:rsidR="00213753" w:rsidRPr="00930B0F" w14:paraId="4C47C4A5" w14:textId="77777777" w:rsidTr="00967ED5">
        <w:trPr>
          <w:trHeight w:val="315"/>
        </w:trPr>
        <w:tc>
          <w:tcPr>
            <w:tcW w:w="2580" w:type="dxa"/>
            <w:tcBorders>
              <w:top w:val="single" w:sz="4" w:space="0" w:color="auto"/>
              <w:left w:val="double" w:sz="4" w:space="0" w:color="auto"/>
              <w:bottom w:val="single" w:sz="4" w:space="0" w:color="auto"/>
              <w:right w:val="single" w:sz="4" w:space="0" w:color="auto"/>
            </w:tcBorders>
            <w:shd w:val="clear" w:color="000000" w:fill="FFFFFF"/>
            <w:vAlign w:val="center"/>
          </w:tcPr>
          <w:p w14:paraId="059F3295" w14:textId="77777777" w:rsidR="004E11EC" w:rsidRPr="00930B0F" w:rsidDel="00A41093" w:rsidRDefault="004E11EC" w:rsidP="00967ED5">
            <w:pPr>
              <w:spacing w:before="100" w:beforeAutospacing="1" w:after="100" w:afterAutospacing="1" w:line="276" w:lineRule="auto"/>
              <w:contextualSpacing/>
              <w:rPr>
                <w:rFonts w:ascii="Segoe UI" w:hAnsi="Segoe UI" w:cs="Segoe UI"/>
                <w:color w:val="595959" w:themeColor="text1" w:themeTint="A6"/>
                <w:sz w:val="18"/>
                <w:szCs w:val="18"/>
              </w:rPr>
            </w:pPr>
            <w:r w:rsidRPr="00930B0F">
              <w:rPr>
                <w:rFonts w:ascii="Segoe UI" w:hAnsi="Segoe UI" w:cs="Segoe UI"/>
                <w:color w:val="595959" w:themeColor="text1" w:themeTint="A6"/>
                <w:sz w:val="18"/>
                <w:szCs w:val="18"/>
              </w:rPr>
              <w:t>Hnědé uhlí</w:t>
            </w:r>
          </w:p>
        </w:tc>
        <w:tc>
          <w:tcPr>
            <w:tcW w:w="963" w:type="dxa"/>
            <w:tcBorders>
              <w:top w:val="single" w:sz="4" w:space="0" w:color="auto"/>
              <w:left w:val="single" w:sz="4" w:space="0" w:color="auto"/>
              <w:bottom w:val="single" w:sz="4" w:space="0" w:color="auto"/>
              <w:right w:val="single" w:sz="4" w:space="0" w:color="auto"/>
            </w:tcBorders>
            <w:shd w:val="clear" w:color="000000" w:fill="FFFFFF"/>
            <w:vAlign w:val="center"/>
          </w:tcPr>
          <w:p w14:paraId="47642BE9" w14:textId="77777777" w:rsidR="004E11EC" w:rsidRPr="00930B0F" w:rsidRDefault="004E11EC" w:rsidP="00967ED5">
            <w:pPr>
              <w:spacing w:before="100" w:beforeAutospacing="1" w:after="100" w:afterAutospacing="1" w:line="276" w:lineRule="auto"/>
              <w:contextualSpacing/>
              <w:rPr>
                <w:rFonts w:ascii="Segoe UI" w:hAnsi="Segoe UI" w:cs="Segoe UI"/>
                <w:color w:val="595959" w:themeColor="text1" w:themeTint="A6"/>
                <w:sz w:val="18"/>
                <w:szCs w:val="18"/>
              </w:rPr>
            </w:pPr>
            <w:r w:rsidRPr="00930B0F">
              <w:rPr>
                <w:rFonts w:ascii="Segoe UI" w:hAnsi="Segoe UI" w:cs="Segoe UI"/>
                <w:color w:val="595959" w:themeColor="text1" w:themeTint="A6"/>
                <w:sz w:val="18"/>
                <w:szCs w:val="18"/>
              </w:rPr>
              <w:t>t</w:t>
            </w:r>
          </w:p>
        </w:tc>
        <w:tc>
          <w:tcPr>
            <w:tcW w:w="1007" w:type="dxa"/>
            <w:tcBorders>
              <w:top w:val="single" w:sz="4" w:space="0" w:color="auto"/>
              <w:left w:val="single" w:sz="4" w:space="0" w:color="auto"/>
              <w:bottom w:val="single" w:sz="4" w:space="0" w:color="auto"/>
              <w:right w:val="single" w:sz="4" w:space="0" w:color="auto"/>
            </w:tcBorders>
            <w:shd w:val="clear" w:color="000000" w:fill="FFFFFF"/>
            <w:vAlign w:val="center"/>
          </w:tcPr>
          <w:p w14:paraId="68F562CF" w14:textId="77777777" w:rsidR="004E11EC" w:rsidRPr="00930B0F" w:rsidRDefault="004E11EC" w:rsidP="00967ED5">
            <w:pPr>
              <w:spacing w:before="100" w:beforeAutospacing="1" w:after="100" w:afterAutospacing="1" w:line="276" w:lineRule="auto"/>
              <w:contextualSpacing/>
              <w:rPr>
                <w:rFonts w:ascii="Segoe UI" w:hAnsi="Segoe UI" w:cs="Segoe UI"/>
                <w:color w:val="595959" w:themeColor="text1" w:themeTint="A6"/>
                <w:sz w:val="18"/>
                <w:szCs w:val="18"/>
              </w:rPr>
            </w:pPr>
          </w:p>
        </w:tc>
        <w:tc>
          <w:tcPr>
            <w:tcW w:w="1351" w:type="dxa"/>
            <w:tcBorders>
              <w:top w:val="single" w:sz="4" w:space="0" w:color="auto"/>
              <w:left w:val="single" w:sz="4" w:space="0" w:color="auto"/>
              <w:bottom w:val="single" w:sz="4" w:space="0" w:color="auto"/>
              <w:right w:val="single" w:sz="4" w:space="0" w:color="auto"/>
            </w:tcBorders>
            <w:shd w:val="clear" w:color="000000" w:fill="FFFFFF"/>
            <w:vAlign w:val="center"/>
          </w:tcPr>
          <w:p w14:paraId="28DC7EE2" w14:textId="77777777" w:rsidR="004E11EC" w:rsidRPr="00930B0F" w:rsidRDefault="004E11EC" w:rsidP="00967ED5">
            <w:pPr>
              <w:spacing w:before="100" w:beforeAutospacing="1" w:after="100" w:afterAutospacing="1" w:line="276" w:lineRule="auto"/>
              <w:contextualSpacing/>
              <w:rPr>
                <w:rFonts w:ascii="Segoe UI" w:hAnsi="Segoe UI" w:cs="Segoe UI"/>
                <w:color w:val="595959" w:themeColor="text1" w:themeTint="A6"/>
                <w:sz w:val="18"/>
                <w:szCs w:val="18"/>
              </w:rPr>
            </w:pPr>
          </w:p>
        </w:tc>
        <w:tc>
          <w:tcPr>
            <w:tcW w:w="996" w:type="dxa"/>
            <w:tcBorders>
              <w:top w:val="single" w:sz="4" w:space="0" w:color="auto"/>
              <w:left w:val="single" w:sz="4" w:space="0" w:color="auto"/>
              <w:bottom w:val="single" w:sz="4" w:space="0" w:color="auto"/>
              <w:right w:val="single" w:sz="4" w:space="0" w:color="auto"/>
            </w:tcBorders>
            <w:shd w:val="clear" w:color="000000" w:fill="FFFFFF"/>
            <w:vAlign w:val="center"/>
          </w:tcPr>
          <w:p w14:paraId="2DFC7C38" w14:textId="77777777" w:rsidR="004E11EC" w:rsidRPr="00930B0F" w:rsidRDefault="004E11EC" w:rsidP="00967ED5">
            <w:pPr>
              <w:spacing w:before="100" w:beforeAutospacing="1" w:after="100" w:afterAutospacing="1" w:line="276" w:lineRule="auto"/>
              <w:contextualSpacing/>
              <w:rPr>
                <w:rFonts w:ascii="Segoe UI" w:hAnsi="Segoe UI" w:cs="Segoe UI"/>
                <w:color w:val="595959" w:themeColor="text1" w:themeTint="A6"/>
                <w:sz w:val="18"/>
                <w:szCs w:val="18"/>
              </w:rPr>
            </w:pPr>
          </w:p>
        </w:tc>
        <w:tc>
          <w:tcPr>
            <w:tcW w:w="996" w:type="dxa"/>
            <w:tcBorders>
              <w:top w:val="single" w:sz="4" w:space="0" w:color="auto"/>
              <w:left w:val="single" w:sz="4" w:space="0" w:color="auto"/>
              <w:bottom w:val="single" w:sz="4" w:space="0" w:color="auto"/>
              <w:right w:val="single" w:sz="4" w:space="0" w:color="auto"/>
            </w:tcBorders>
            <w:shd w:val="clear" w:color="000000" w:fill="FFFFFF"/>
            <w:vAlign w:val="center"/>
          </w:tcPr>
          <w:p w14:paraId="4A363B32" w14:textId="77777777" w:rsidR="004E11EC" w:rsidRPr="00930B0F" w:rsidRDefault="004E11EC" w:rsidP="00967ED5">
            <w:pPr>
              <w:spacing w:before="100" w:beforeAutospacing="1" w:after="100" w:afterAutospacing="1" w:line="276" w:lineRule="auto"/>
              <w:contextualSpacing/>
              <w:rPr>
                <w:rFonts w:ascii="Segoe UI" w:hAnsi="Segoe UI" w:cs="Segoe UI"/>
                <w:color w:val="595959" w:themeColor="text1" w:themeTint="A6"/>
                <w:sz w:val="18"/>
                <w:szCs w:val="18"/>
              </w:rPr>
            </w:pPr>
          </w:p>
        </w:tc>
        <w:tc>
          <w:tcPr>
            <w:tcW w:w="1108" w:type="dxa"/>
            <w:tcBorders>
              <w:top w:val="single" w:sz="4" w:space="0" w:color="auto"/>
              <w:left w:val="single" w:sz="4" w:space="0" w:color="auto"/>
              <w:bottom w:val="single" w:sz="4" w:space="0" w:color="auto"/>
              <w:right w:val="double" w:sz="4" w:space="0" w:color="auto"/>
            </w:tcBorders>
            <w:shd w:val="clear" w:color="000000" w:fill="FFFFFF"/>
            <w:vAlign w:val="center"/>
          </w:tcPr>
          <w:p w14:paraId="1D89D89D" w14:textId="77777777" w:rsidR="004E11EC" w:rsidRPr="00930B0F" w:rsidRDefault="004E11EC" w:rsidP="00967ED5">
            <w:pPr>
              <w:spacing w:before="100" w:beforeAutospacing="1" w:after="100" w:afterAutospacing="1" w:line="276" w:lineRule="auto"/>
              <w:contextualSpacing/>
              <w:rPr>
                <w:rFonts w:ascii="Segoe UI" w:hAnsi="Segoe UI" w:cs="Segoe UI"/>
                <w:color w:val="595959" w:themeColor="text1" w:themeTint="A6"/>
                <w:sz w:val="18"/>
                <w:szCs w:val="18"/>
              </w:rPr>
            </w:pPr>
          </w:p>
        </w:tc>
      </w:tr>
      <w:tr w:rsidR="00213753" w:rsidRPr="00930B0F" w14:paraId="22830ECB" w14:textId="77777777" w:rsidTr="00967ED5">
        <w:trPr>
          <w:trHeight w:val="315"/>
        </w:trPr>
        <w:tc>
          <w:tcPr>
            <w:tcW w:w="2580" w:type="dxa"/>
            <w:tcBorders>
              <w:top w:val="single" w:sz="4" w:space="0" w:color="auto"/>
              <w:left w:val="double" w:sz="4" w:space="0" w:color="auto"/>
              <w:bottom w:val="single" w:sz="4" w:space="0" w:color="auto"/>
              <w:right w:val="single" w:sz="4" w:space="0" w:color="auto"/>
            </w:tcBorders>
            <w:shd w:val="clear" w:color="000000" w:fill="FFFFFF"/>
            <w:vAlign w:val="center"/>
          </w:tcPr>
          <w:p w14:paraId="784FBDF6" w14:textId="77777777" w:rsidR="004E11EC" w:rsidRPr="00930B0F" w:rsidDel="00A41093" w:rsidRDefault="004E11EC" w:rsidP="00967ED5">
            <w:pPr>
              <w:spacing w:before="100" w:beforeAutospacing="1" w:after="100" w:afterAutospacing="1" w:line="276" w:lineRule="auto"/>
              <w:contextualSpacing/>
              <w:rPr>
                <w:rFonts w:ascii="Segoe UI" w:hAnsi="Segoe UI" w:cs="Segoe UI"/>
                <w:color w:val="595959" w:themeColor="text1" w:themeTint="A6"/>
                <w:sz w:val="18"/>
                <w:szCs w:val="18"/>
              </w:rPr>
            </w:pPr>
            <w:r w:rsidRPr="00930B0F">
              <w:rPr>
                <w:rFonts w:ascii="Segoe UI" w:hAnsi="Segoe UI" w:cs="Segoe UI"/>
                <w:color w:val="595959" w:themeColor="text1" w:themeTint="A6"/>
                <w:sz w:val="18"/>
                <w:szCs w:val="18"/>
              </w:rPr>
              <w:t>Černé uhlí</w:t>
            </w:r>
          </w:p>
        </w:tc>
        <w:tc>
          <w:tcPr>
            <w:tcW w:w="963" w:type="dxa"/>
            <w:tcBorders>
              <w:top w:val="single" w:sz="4" w:space="0" w:color="auto"/>
              <w:left w:val="single" w:sz="4" w:space="0" w:color="auto"/>
              <w:bottom w:val="single" w:sz="4" w:space="0" w:color="auto"/>
              <w:right w:val="single" w:sz="4" w:space="0" w:color="auto"/>
            </w:tcBorders>
            <w:shd w:val="clear" w:color="000000" w:fill="FFFFFF"/>
            <w:vAlign w:val="center"/>
          </w:tcPr>
          <w:p w14:paraId="26378646" w14:textId="77777777" w:rsidR="004E11EC" w:rsidRPr="00930B0F" w:rsidRDefault="004E11EC" w:rsidP="00967ED5">
            <w:pPr>
              <w:spacing w:before="100" w:beforeAutospacing="1" w:after="100" w:afterAutospacing="1" w:line="276" w:lineRule="auto"/>
              <w:contextualSpacing/>
              <w:rPr>
                <w:rFonts w:ascii="Segoe UI" w:hAnsi="Segoe UI" w:cs="Segoe UI"/>
                <w:color w:val="595959" w:themeColor="text1" w:themeTint="A6"/>
                <w:sz w:val="18"/>
                <w:szCs w:val="18"/>
              </w:rPr>
            </w:pPr>
            <w:r w:rsidRPr="00930B0F">
              <w:rPr>
                <w:rFonts w:ascii="Segoe UI" w:hAnsi="Segoe UI" w:cs="Segoe UI"/>
                <w:color w:val="595959" w:themeColor="text1" w:themeTint="A6"/>
                <w:sz w:val="18"/>
                <w:szCs w:val="18"/>
              </w:rPr>
              <w:t>t</w:t>
            </w:r>
          </w:p>
        </w:tc>
        <w:tc>
          <w:tcPr>
            <w:tcW w:w="1007" w:type="dxa"/>
            <w:tcBorders>
              <w:top w:val="single" w:sz="4" w:space="0" w:color="auto"/>
              <w:left w:val="single" w:sz="4" w:space="0" w:color="auto"/>
              <w:bottom w:val="single" w:sz="4" w:space="0" w:color="auto"/>
              <w:right w:val="single" w:sz="4" w:space="0" w:color="auto"/>
            </w:tcBorders>
            <w:shd w:val="clear" w:color="000000" w:fill="FFFFFF"/>
            <w:vAlign w:val="center"/>
          </w:tcPr>
          <w:p w14:paraId="3B26E14E" w14:textId="77777777" w:rsidR="004E11EC" w:rsidRPr="00930B0F" w:rsidRDefault="004E11EC" w:rsidP="00967ED5">
            <w:pPr>
              <w:spacing w:before="100" w:beforeAutospacing="1" w:after="100" w:afterAutospacing="1" w:line="276" w:lineRule="auto"/>
              <w:contextualSpacing/>
              <w:rPr>
                <w:rFonts w:ascii="Segoe UI" w:hAnsi="Segoe UI" w:cs="Segoe UI"/>
                <w:color w:val="595959" w:themeColor="text1" w:themeTint="A6"/>
                <w:sz w:val="18"/>
                <w:szCs w:val="18"/>
              </w:rPr>
            </w:pPr>
          </w:p>
        </w:tc>
        <w:tc>
          <w:tcPr>
            <w:tcW w:w="1351" w:type="dxa"/>
            <w:tcBorders>
              <w:top w:val="single" w:sz="4" w:space="0" w:color="auto"/>
              <w:left w:val="single" w:sz="4" w:space="0" w:color="auto"/>
              <w:bottom w:val="single" w:sz="4" w:space="0" w:color="auto"/>
              <w:right w:val="single" w:sz="4" w:space="0" w:color="auto"/>
            </w:tcBorders>
            <w:shd w:val="clear" w:color="000000" w:fill="FFFFFF"/>
            <w:vAlign w:val="center"/>
          </w:tcPr>
          <w:p w14:paraId="5D9E37D0" w14:textId="77777777" w:rsidR="004E11EC" w:rsidRPr="00930B0F" w:rsidRDefault="004E11EC" w:rsidP="00967ED5">
            <w:pPr>
              <w:spacing w:before="100" w:beforeAutospacing="1" w:after="100" w:afterAutospacing="1" w:line="276" w:lineRule="auto"/>
              <w:contextualSpacing/>
              <w:rPr>
                <w:rFonts w:ascii="Segoe UI" w:hAnsi="Segoe UI" w:cs="Segoe UI"/>
                <w:color w:val="595959" w:themeColor="text1" w:themeTint="A6"/>
                <w:sz w:val="18"/>
                <w:szCs w:val="18"/>
              </w:rPr>
            </w:pPr>
          </w:p>
        </w:tc>
        <w:tc>
          <w:tcPr>
            <w:tcW w:w="996" w:type="dxa"/>
            <w:tcBorders>
              <w:top w:val="single" w:sz="4" w:space="0" w:color="auto"/>
              <w:left w:val="single" w:sz="4" w:space="0" w:color="auto"/>
              <w:bottom w:val="single" w:sz="4" w:space="0" w:color="auto"/>
              <w:right w:val="single" w:sz="4" w:space="0" w:color="auto"/>
            </w:tcBorders>
            <w:shd w:val="clear" w:color="000000" w:fill="FFFFFF"/>
            <w:vAlign w:val="center"/>
          </w:tcPr>
          <w:p w14:paraId="19D01589" w14:textId="77777777" w:rsidR="004E11EC" w:rsidRPr="00930B0F" w:rsidRDefault="004E11EC" w:rsidP="00967ED5">
            <w:pPr>
              <w:spacing w:before="100" w:beforeAutospacing="1" w:after="100" w:afterAutospacing="1" w:line="276" w:lineRule="auto"/>
              <w:contextualSpacing/>
              <w:rPr>
                <w:rFonts w:ascii="Segoe UI" w:hAnsi="Segoe UI" w:cs="Segoe UI"/>
                <w:color w:val="595959" w:themeColor="text1" w:themeTint="A6"/>
                <w:sz w:val="18"/>
                <w:szCs w:val="18"/>
              </w:rPr>
            </w:pPr>
          </w:p>
        </w:tc>
        <w:tc>
          <w:tcPr>
            <w:tcW w:w="996" w:type="dxa"/>
            <w:tcBorders>
              <w:top w:val="single" w:sz="4" w:space="0" w:color="auto"/>
              <w:left w:val="single" w:sz="4" w:space="0" w:color="auto"/>
              <w:bottom w:val="single" w:sz="4" w:space="0" w:color="auto"/>
              <w:right w:val="single" w:sz="4" w:space="0" w:color="auto"/>
            </w:tcBorders>
            <w:shd w:val="clear" w:color="000000" w:fill="FFFFFF"/>
            <w:vAlign w:val="center"/>
          </w:tcPr>
          <w:p w14:paraId="5ED6DC9E" w14:textId="77777777" w:rsidR="004E11EC" w:rsidRPr="00930B0F" w:rsidRDefault="004E11EC" w:rsidP="00967ED5">
            <w:pPr>
              <w:spacing w:before="100" w:beforeAutospacing="1" w:after="100" w:afterAutospacing="1" w:line="276" w:lineRule="auto"/>
              <w:contextualSpacing/>
              <w:rPr>
                <w:rFonts w:ascii="Segoe UI" w:hAnsi="Segoe UI" w:cs="Segoe UI"/>
                <w:color w:val="595959" w:themeColor="text1" w:themeTint="A6"/>
                <w:sz w:val="18"/>
                <w:szCs w:val="18"/>
              </w:rPr>
            </w:pPr>
          </w:p>
        </w:tc>
        <w:tc>
          <w:tcPr>
            <w:tcW w:w="1108" w:type="dxa"/>
            <w:tcBorders>
              <w:top w:val="single" w:sz="4" w:space="0" w:color="auto"/>
              <w:left w:val="single" w:sz="4" w:space="0" w:color="auto"/>
              <w:bottom w:val="single" w:sz="4" w:space="0" w:color="auto"/>
              <w:right w:val="double" w:sz="4" w:space="0" w:color="auto"/>
            </w:tcBorders>
            <w:shd w:val="clear" w:color="000000" w:fill="FFFFFF"/>
            <w:vAlign w:val="center"/>
          </w:tcPr>
          <w:p w14:paraId="73DA8DE9" w14:textId="77777777" w:rsidR="004E11EC" w:rsidRPr="00930B0F" w:rsidRDefault="004E11EC" w:rsidP="00967ED5">
            <w:pPr>
              <w:spacing w:before="100" w:beforeAutospacing="1" w:after="100" w:afterAutospacing="1" w:line="276" w:lineRule="auto"/>
              <w:contextualSpacing/>
              <w:rPr>
                <w:rFonts w:ascii="Segoe UI" w:hAnsi="Segoe UI" w:cs="Segoe UI"/>
                <w:color w:val="595959" w:themeColor="text1" w:themeTint="A6"/>
                <w:sz w:val="18"/>
                <w:szCs w:val="18"/>
              </w:rPr>
            </w:pPr>
          </w:p>
        </w:tc>
      </w:tr>
      <w:tr w:rsidR="00213753" w:rsidRPr="00930B0F" w14:paraId="5E5B848D" w14:textId="77777777" w:rsidTr="00967ED5">
        <w:trPr>
          <w:trHeight w:val="315"/>
        </w:trPr>
        <w:tc>
          <w:tcPr>
            <w:tcW w:w="2580" w:type="dxa"/>
            <w:tcBorders>
              <w:top w:val="single" w:sz="4" w:space="0" w:color="auto"/>
              <w:left w:val="double" w:sz="4" w:space="0" w:color="auto"/>
              <w:bottom w:val="single" w:sz="4" w:space="0" w:color="auto"/>
              <w:right w:val="single" w:sz="4" w:space="0" w:color="auto"/>
            </w:tcBorders>
            <w:shd w:val="clear" w:color="000000" w:fill="FFFFFF"/>
            <w:vAlign w:val="center"/>
          </w:tcPr>
          <w:p w14:paraId="18DB51FF" w14:textId="77777777" w:rsidR="004E11EC" w:rsidRPr="00930B0F" w:rsidDel="00A41093" w:rsidRDefault="004E11EC" w:rsidP="00967ED5">
            <w:pPr>
              <w:spacing w:before="100" w:beforeAutospacing="1" w:after="100" w:afterAutospacing="1" w:line="276" w:lineRule="auto"/>
              <w:contextualSpacing/>
              <w:rPr>
                <w:rFonts w:ascii="Segoe UI" w:hAnsi="Segoe UI" w:cs="Segoe UI"/>
                <w:color w:val="595959" w:themeColor="text1" w:themeTint="A6"/>
                <w:sz w:val="18"/>
                <w:szCs w:val="18"/>
              </w:rPr>
            </w:pPr>
            <w:r w:rsidRPr="00930B0F">
              <w:rPr>
                <w:rFonts w:ascii="Segoe UI" w:hAnsi="Segoe UI" w:cs="Segoe UI"/>
                <w:color w:val="595959" w:themeColor="text1" w:themeTint="A6"/>
                <w:sz w:val="18"/>
                <w:szCs w:val="18"/>
              </w:rPr>
              <w:t>Koks</w:t>
            </w:r>
          </w:p>
        </w:tc>
        <w:tc>
          <w:tcPr>
            <w:tcW w:w="963" w:type="dxa"/>
            <w:tcBorders>
              <w:top w:val="single" w:sz="4" w:space="0" w:color="auto"/>
              <w:left w:val="single" w:sz="4" w:space="0" w:color="auto"/>
              <w:bottom w:val="single" w:sz="4" w:space="0" w:color="auto"/>
              <w:right w:val="single" w:sz="4" w:space="0" w:color="auto"/>
            </w:tcBorders>
            <w:shd w:val="clear" w:color="000000" w:fill="FFFFFF"/>
            <w:vAlign w:val="center"/>
          </w:tcPr>
          <w:p w14:paraId="30E56BB8" w14:textId="77777777" w:rsidR="004E11EC" w:rsidRPr="00930B0F" w:rsidRDefault="004E11EC" w:rsidP="00967ED5">
            <w:pPr>
              <w:spacing w:before="100" w:beforeAutospacing="1" w:after="100" w:afterAutospacing="1" w:line="276" w:lineRule="auto"/>
              <w:contextualSpacing/>
              <w:rPr>
                <w:rFonts w:ascii="Segoe UI" w:hAnsi="Segoe UI" w:cs="Segoe UI"/>
                <w:color w:val="595959" w:themeColor="text1" w:themeTint="A6"/>
                <w:sz w:val="18"/>
                <w:szCs w:val="18"/>
              </w:rPr>
            </w:pPr>
            <w:r w:rsidRPr="00930B0F">
              <w:rPr>
                <w:rFonts w:ascii="Segoe UI" w:hAnsi="Segoe UI" w:cs="Segoe UI"/>
                <w:color w:val="595959" w:themeColor="text1" w:themeTint="A6"/>
                <w:sz w:val="18"/>
                <w:szCs w:val="18"/>
              </w:rPr>
              <w:t>t</w:t>
            </w:r>
          </w:p>
        </w:tc>
        <w:tc>
          <w:tcPr>
            <w:tcW w:w="1007" w:type="dxa"/>
            <w:tcBorders>
              <w:top w:val="single" w:sz="4" w:space="0" w:color="auto"/>
              <w:left w:val="single" w:sz="4" w:space="0" w:color="auto"/>
              <w:bottom w:val="single" w:sz="4" w:space="0" w:color="auto"/>
              <w:right w:val="single" w:sz="4" w:space="0" w:color="auto"/>
            </w:tcBorders>
            <w:shd w:val="clear" w:color="000000" w:fill="FFFFFF"/>
            <w:vAlign w:val="center"/>
          </w:tcPr>
          <w:p w14:paraId="6C6241A4" w14:textId="77777777" w:rsidR="004E11EC" w:rsidRPr="00930B0F" w:rsidRDefault="004E11EC" w:rsidP="00967ED5">
            <w:pPr>
              <w:spacing w:before="100" w:beforeAutospacing="1" w:after="100" w:afterAutospacing="1" w:line="276" w:lineRule="auto"/>
              <w:contextualSpacing/>
              <w:rPr>
                <w:rFonts w:ascii="Segoe UI" w:hAnsi="Segoe UI" w:cs="Segoe UI"/>
                <w:color w:val="595959" w:themeColor="text1" w:themeTint="A6"/>
                <w:sz w:val="18"/>
                <w:szCs w:val="18"/>
              </w:rPr>
            </w:pPr>
          </w:p>
        </w:tc>
        <w:tc>
          <w:tcPr>
            <w:tcW w:w="1351" w:type="dxa"/>
            <w:tcBorders>
              <w:top w:val="single" w:sz="4" w:space="0" w:color="auto"/>
              <w:left w:val="single" w:sz="4" w:space="0" w:color="auto"/>
              <w:bottom w:val="single" w:sz="4" w:space="0" w:color="auto"/>
              <w:right w:val="single" w:sz="4" w:space="0" w:color="auto"/>
            </w:tcBorders>
            <w:shd w:val="clear" w:color="000000" w:fill="FFFFFF"/>
            <w:vAlign w:val="center"/>
          </w:tcPr>
          <w:p w14:paraId="107D1B94" w14:textId="77777777" w:rsidR="004E11EC" w:rsidRPr="00930B0F" w:rsidRDefault="004E11EC" w:rsidP="00967ED5">
            <w:pPr>
              <w:spacing w:before="100" w:beforeAutospacing="1" w:after="100" w:afterAutospacing="1" w:line="276" w:lineRule="auto"/>
              <w:contextualSpacing/>
              <w:rPr>
                <w:rFonts w:ascii="Segoe UI" w:hAnsi="Segoe UI" w:cs="Segoe UI"/>
                <w:color w:val="595959" w:themeColor="text1" w:themeTint="A6"/>
                <w:sz w:val="18"/>
                <w:szCs w:val="18"/>
              </w:rPr>
            </w:pPr>
          </w:p>
        </w:tc>
        <w:tc>
          <w:tcPr>
            <w:tcW w:w="996" w:type="dxa"/>
            <w:tcBorders>
              <w:top w:val="single" w:sz="4" w:space="0" w:color="auto"/>
              <w:left w:val="single" w:sz="4" w:space="0" w:color="auto"/>
              <w:bottom w:val="single" w:sz="4" w:space="0" w:color="auto"/>
              <w:right w:val="single" w:sz="4" w:space="0" w:color="auto"/>
            </w:tcBorders>
            <w:shd w:val="clear" w:color="000000" w:fill="FFFFFF"/>
            <w:vAlign w:val="center"/>
          </w:tcPr>
          <w:p w14:paraId="2A97BEEE" w14:textId="77777777" w:rsidR="004E11EC" w:rsidRPr="00930B0F" w:rsidRDefault="004E11EC" w:rsidP="00967ED5">
            <w:pPr>
              <w:spacing w:before="100" w:beforeAutospacing="1" w:after="100" w:afterAutospacing="1" w:line="276" w:lineRule="auto"/>
              <w:contextualSpacing/>
              <w:rPr>
                <w:rFonts w:ascii="Segoe UI" w:hAnsi="Segoe UI" w:cs="Segoe UI"/>
                <w:color w:val="595959" w:themeColor="text1" w:themeTint="A6"/>
                <w:sz w:val="18"/>
                <w:szCs w:val="18"/>
              </w:rPr>
            </w:pPr>
          </w:p>
        </w:tc>
        <w:tc>
          <w:tcPr>
            <w:tcW w:w="996" w:type="dxa"/>
            <w:tcBorders>
              <w:top w:val="single" w:sz="4" w:space="0" w:color="auto"/>
              <w:left w:val="single" w:sz="4" w:space="0" w:color="auto"/>
              <w:bottom w:val="single" w:sz="4" w:space="0" w:color="auto"/>
              <w:right w:val="single" w:sz="4" w:space="0" w:color="auto"/>
            </w:tcBorders>
            <w:shd w:val="clear" w:color="000000" w:fill="FFFFFF"/>
            <w:vAlign w:val="center"/>
          </w:tcPr>
          <w:p w14:paraId="1A8472DA" w14:textId="77777777" w:rsidR="004E11EC" w:rsidRPr="00930B0F" w:rsidRDefault="004E11EC" w:rsidP="00967ED5">
            <w:pPr>
              <w:spacing w:before="100" w:beforeAutospacing="1" w:after="100" w:afterAutospacing="1" w:line="276" w:lineRule="auto"/>
              <w:contextualSpacing/>
              <w:rPr>
                <w:rFonts w:ascii="Segoe UI" w:hAnsi="Segoe UI" w:cs="Segoe UI"/>
                <w:color w:val="595959" w:themeColor="text1" w:themeTint="A6"/>
                <w:sz w:val="18"/>
                <w:szCs w:val="18"/>
              </w:rPr>
            </w:pPr>
          </w:p>
        </w:tc>
        <w:tc>
          <w:tcPr>
            <w:tcW w:w="1108" w:type="dxa"/>
            <w:tcBorders>
              <w:top w:val="single" w:sz="4" w:space="0" w:color="auto"/>
              <w:left w:val="single" w:sz="4" w:space="0" w:color="auto"/>
              <w:bottom w:val="single" w:sz="4" w:space="0" w:color="auto"/>
              <w:right w:val="double" w:sz="4" w:space="0" w:color="auto"/>
            </w:tcBorders>
            <w:shd w:val="clear" w:color="000000" w:fill="FFFFFF"/>
            <w:vAlign w:val="center"/>
          </w:tcPr>
          <w:p w14:paraId="6636C61F" w14:textId="77777777" w:rsidR="004E11EC" w:rsidRPr="00930B0F" w:rsidRDefault="004E11EC" w:rsidP="00967ED5">
            <w:pPr>
              <w:spacing w:before="100" w:beforeAutospacing="1" w:after="100" w:afterAutospacing="1" w:line="276" w:lineRule="auto"/>
              <w:contextualSpacing/>
              <w:rPr>
                <w:rFonts w:ascii="Segoe UI" w:hAnsi="Segoe UI" w:cs="Segoe UI"/>
                <w:color w:val="595959" w:themeColor="text1" w:themeTint="A6"/>
                <w:sz w:val="18"/>
                <w:szCs w:val="18"/>
              </w:rPr>
            </w:pPr>
          </w:p>
        </w:tc>
      </w:tr>
      <w:tr w:rsidR="00213753" w:rsidRPr="00930B0F" w14:paraId="5803CE4F" w14:textId="77777777" w:rsidTr="00967ED5">
        <w:trPr>
          <w:trHeight w:val="315"/>
        </w:trPr>
        <w:tc>
          <w:tcPr>
            <w:tcW w:w="2580" w:type="dxa"/>
            <w:tcBorders>
              <w:top w:val="single" w:sz="4" w:space="0" w:color="auto"/>
              <w:left w:val="double" w:sz="4" w:space="0" w:color="auto"/>
              <w:bottom w:val="single" w:sz="4" w:space="0" w:color="auto"/>
              <w:right w:val="single" w:sz="4" w:space="0" w:color="auto"/>
            </w:tcBorders>
            <w:shd w:val="clear" w:color="000000" w:fill="FFFFFF"/>
            <w:vAlign w:val="center"/>
          </w:tcPr>
          <w:p w14:paraId="77F907A3" w14:textId="77777777" w:rsidR="004E11EC" w:rsidRPr="00930B0F" w:rsidRDefault="004E11EC" w:rsidP="00967ED5">
            <w:pPr>
              <w:spacing w:before="100" w:beforeAutospacing="1" w:after="100" w:afterAutospacing="1" w:line="276" w:lineRule="auto"/>
              <w:contextualSpacing/>
              <w:rPr>
                <w:rFonts w:ascii="Segoe UI" w:hAnsi="Segoe UI" w:cs="Segoe UI"/>
                <w:color w:val="595959" w:themeColor="text1" w:themeTint="A6"/>
                <w:sz w:val="18"/>
                <w:szCs w:val="18"/>
              </w:rPr>
            </w:pPr>
            <w:r w:rsidRPr="00930B0F">
              <w:rPr>
                <w:rFonts w:ascii="Segoe UI" w:hAnsi="Segoe UI" w:cs="Segoe UI"/>
                <w:color w:val="595959" w:themeColor="text1" w:themeTint="A6"/>
                <w:sz w:val="18"/>
                <w:szCs w:val="18"/>
              </w:rPr>
              <w:t>Jiná paliva</w:t>
            </w:r>
          </w:p>
        </w:tc>
        <w:tc>
          <w:tcPr>
            <w:tcW w:w="963" w:type="dxa"/>
            <w:tcBorders>
              <w:top w:val="single" w:sz="4" w:space="0" w:color="auto"/>
              <w:left w:val="single" w:sz="4" w:space="0" w:color="auto"/>
              <w:bottom w:val="single" w:sz="4" w:space="0" w:color="auto"/>
              <w:right w:val="single" w:sz="4" w:space="0" w:color="auto"/>
            </w:tcBorders>
            <w:shd w:val="clear" w:color="000000" w:fill="FFFFFF"/>
            <w:vAlign w:val="center"/>
          </w:tcPr>
          <w:p w14:paraId="27A6E011" w14:textId="77777777" w:rsidR="004E11EC" w:rsidRPr="00930B0F" w:rsidRDefault="004E11EC" w:rsidP="00967ED5">
            <w:pPr>
              <w:spacing w:before="100" w:beforeAutospacing="1" w:after="100" w:afterAutospacing="1" w:line="276" w:lineRule="auto"/>
              <w:contextualSpacing/>
              <w:rPr>
                <w:rFonts w:ascii="Segoe UI" w:hAnsi="Segoe UI" w:cs="Segoe UI"/>
                <w:color w:val="595959" w:themeColor="text1" w:themeTint="A6"/>
                <w:sz w:val="18"/>
                <w:szCs w:val="18"/>
              </w:rPr>
            </w:pPr>
            <w:r w:rsidRPr="00930B0F">
              <w:rPr>
                <w:rFonts w:ascii="Segoe UI" w:hAnsi="Segoe UI" w:cs="Segoe UI"/>
                <w:color w:val="595959" w:themeColor="text1" w:themeTint="A6"/>
                <w:sz w:val="18"/>
                <w:szCs w:val="18"/>
              </w:rPr>
              <w:t>t</w:t>
            </w:r>
          </w:p>
        </w:tc>
        <w:tc>
          <w:tcPr>
            <w:tcW w:w="1007" w:type="dxa"/>
            <w:tcBorders>
              <w:top w:val="single" w:sz="4" w:space="0" w:color="auto"/>
              <w:left w:val="single" w:sz="4" w:space="0" w:color="auto"/>
              <w:bottom w:val="single" w:sz="4" w:space="0" w:color="auto"/>
              <w:right w:val="single" w:sz="4" w:space="0" w:color="auto"/>
            </w:tcBorders>
            <w:shd w:val="clear" w:color="000000" w:fill="FFFFFF"/>
            <w:vAlign w:val="center"/>
          </w:tcPr>
          <w:p w14:paraId="47EEBCB9" w14:textId="77777777" w:rsidR="004E11EC" w:rsidRPr="00930B0F" w:rsidRDefault="004E11EC" w:rsidP="00967ED5">
            <w:pPr>
              <w:spacing w:before="100" w:beforeAutospacing="1" w:after="100" w:afterAutospacing="1" w:line="276" w:lineRule="auto"/>
              <w:contextualSpacing/>
              <w:rPr>
                <w:rFonts w:ascii="Segoe UI" w:hAnsi="Segoe UI" w:cs="Segoe UI"/>
                <w:color w:val="595959" w:themeColor="text1" w:themeTint="A6"/>
                <w:sz w:val="18"/>
                <w:szCs w:val="18"/>
              </w:rPr>
            </w:pPr>
          </w:p>
        </w:tc>
        <w:tc>
          <w:tcPr>
            <w:tcW w:w="1351" w:type="dxa"/>
            <w:tcBorders>
              <w:top w:val="single" w:sz="4" w:space="0" w:color="auto"/>
              <w:left w:val="single" w:sz="4" w:space="0" w:color="auto"/>
              <w:bottom w:val="single" w:sz="4" w:space="0" w:color="auto"/>
              <w:right w:val="single" w:sz="4" w:space="0" w:color="auto"/>
            </w:tcBorders>
            <w:shd w:val="clear" w:color="000000" w:fill="FFFFFF"/>
            <w:vAlign w:val="center"/>
          </w:tcPr>
          <w:p w14:paraId="2CCAE92A" w14:textId="77777777" w:rsidR="004E11EC" w:rsidRPr="00930B0F" w:rsidRDefault="004E11EC" w:rsidP="00967ED5">
            <w:pPr>
              <w:spacing w:before="100" w:beforeAutospacing="1" w:after="100" w:afterAutospacing="1" w:line="276" w:lineRule="auto"/>
              <w:contextualSpacing/>
              <w:rPr>
                <w:rFonts w:ascii="Segoe UI" w:hAnsi="Segoe UI" w:cs="Segoe UI"/>
                <w:color w:val="595959" w:themeColor="text1" w:themeTint="A6"/>
                <w:sz w:val="18"/>
                <w:szCs w:val="18"/>
              </w:rPr>
            </w:pPr>
          </w:p>
        </w:tc>
        <w:tc>
          <w:tcPr>
            <w:tcW w:w="996" w:type="dxa"/>
            <w:tcBorders>
              <w:top w:val="single" w:sz="4" w:space="0" w:color="auto"/>
              <w:left w:val="single" w:sz="4" w:space="0" w:color="auto"/>
              <w:bottom w:val="single" w:sz="4" w:space="0" w:color="auto"/>
              <w:right w:val="single" w:sz="4" w:space="0" w:color="auto"/>
            </w:tcBorders>
            <w:shd w:val="clear" w:color="000000" w:fill="FFFFFF"/>
            <w:vAlign w:val="center"/>
          </w:tcPr>
          <w:p w14:paraId="7F5FAF92" w14:textId="77777777" w:rsidR="004E11EC" w:rsidRPr="00930B0F" w:rsidRDefault="004E11EC" w:rsidP="00967ED5">
            <w:pPr>
              <w:spacing w:before="100" w:beforeAutospacing="1" w:after="100" w:afterAutospacing="1" w:line="276" w:lineRule="auto"/>
              <w:contextualSpacing/>
              <w:rPr>
                <w:rFonts w:ascii="Segoe UI" w:hAnsi="Segoe UI" w:cs="Segoe UI"/>
                <w:color w:val="595959" w:themeColor="text1" w:themeTint="A6"/>
                <w:sz w:val="18"/>
                <w:szCs w:val="18"/>
              </w:rPr>
            </w:pPr>
          </w:p>
        </w:tc>
        <w:tc>
          <w:tcPr>
            <w:tcW w:w="996" w:type="dxa"/>
            <w:tcBorders>
              <w:top w:val="single" w:sz="4" w:space="0" w:color="auto"/>
              <w:left w:val="single" w:sz="4" w:space="0" w:color="auto"/>
              <w:bottom w:val="single" w:sz="4" w:space="0" w:color="auto"/>
              <w:right w:val="single" w:sz="4" w:space="0" w:color="auto"/>
            </w:tcBorders>
            <w:shd w:val="clear" w:color="000000" w:fill="FFFFFF"/>
            <w:vAlign w:val="center"/>
          </w:tcPr>
          <w:p w14:paraId="14DF608A" w14:textId="77777777" w:rsidR="004E11EC" w:rsidRPr="00930B0F" w:rsidRDefault="004E11EC" w:rsidP="00967ED5">
            <w:pPr>
              <w:spacing w:before="100" w:beforeAutospacing="1" w:after="100" w:afterAutospacing="1" w:line="276" w:lineRule="auto"/>
              <w:contextualSpacing/>
              <w:rPr>
                <w:rFonts w:ascii="Segoe UI" w:hAnsi="Segoe UI" w:cs="Segoe UI"/>
                <w:color w:val="595959" w:themeColor="text1" w:themeTint="A6"/>
                <w:sz w:val="18"/>
                <w:szCs w:val="18"/>
              </w:rPr>
            </w:pPr>
          </w:p>
        </w:tc>
        <w:tc>
          <w:tcPr>
            <w:tcW w:w="1108" w:type="dxa"/>
            <w:tcBorders>
              <w:top w:val="single" w:sz="4" w:space="0" w:color="auto"/>
              <w:left w:val="single" w:sz="4" w:space="0" w:color="auto"/>
              <w:bottom w:val="single" w:sz="4" w:space="0" w:color="auto"/>
              <w:right w:val="double" w:sz="4" w:space="0" w:color="auto"/>
            </w:tcBorders>
            <w:shd w:val="clear" w:color="000000" w:fill="FFFFFF"/>
            <w:vAlign w:val="center"/>
          </w:tcPr>
          <w:p w14:paraId="58874235" w14:textId="77777777" w:rsidR="004E11EC" w:rsidRPr="00930B0F" w:rsidRDefault="004E11EC" w:rsidP="00967ED5">
            <w:pPr>
              <w:spacing w:before="100" w:beforeAutospacing="1" w:after="100" w:afterAutospacing="1" w:line="276" w:lineRule="auto"/>
              <w:contextualSpacing/>
              <w:rPr>
                <w:rFonts w:ascii="Segoe UI" w:hAnsi="Segoe UI" w:cs="Segoe UI"/>
                <w:color w:val="595959" w:themeColor="text1" w:themeTint="A6"/>
                <w:sz w:val="18"/>
                <w:szCs w:val="18"/>
              </w:rPr>
            </w:pPr>
          </w:p>
        </w:tc>
      </w:tr>
      <w:tr w:rsidR="00213753" w:rsidRPr="00930B0F" w14:paraId="18B061BB" w14:textId="77777777" w:rsidTr="00967ED5">
        <w:trPr>
          <w:trHeight w:val="315"/>
        </w:trPr>
        <w:tc>
          <w:tcPr>
            <w:tcW w:w="2580" w:type="dxa"/>
            <w:tcBorders>
              <w:top w:val="single" w:sz="4" w:space="0" w:color="auto"/>
              <w:left w:val="double" w:sz="4" w:space="0" w:color="auto"/>
              <w:bottom w:val="single" w:sz="4" w:space="0" w:color="auto"/>
              <w:right w:val="single" w:sz="4" w:space="0" w:color="auto"/>
            </w:tcBorders>
            <w:shd w:val="clear" w:color="000000" w:fill="FFFFFF"/>
            <w:vAlign w:val="center"/>
          </w:tcPr>
          <w:p w14:paraId="250E8B7C" w14:textId="77777777" w:rsidR="004E11EC" w:rsidRPr="00930B0F" w:rsidRDefault="004E11EC" w:rsidP="00967ED5">
            <w:pPr>
              <w:spacing w:before="100" w:beforeAutospacing="1" w:after="100" w:afterAutospacing="1" w:line="276" w:lineRule="auto"/>
              <w:contextualSpacing/>
              <w:rPr>
                <w:rFonts w:ascii="Segoe UI" w:hAnsi="Segoe UI" w:cs="Segoe UI"/>
                <w:color w:val="595959" w:themeColor="text1" w:themeTint="A6"/>
                <w:sz w:val="18"/>
                <w:szCs w:val="18"/>
              </w:rPr>
            </w:pPr>
            <w:r w:rsidRPr="00930B0F">
              <w:rPr>
                <w:rFonts w:ascii="Segoe UI" w:hAnsi="Segoe UI" w:cs="Segoe UI"/>
                <w:color w:val="595959" w:themeColor="text1" w:themeTint="A6"/>
                <w:sz w:val="18"/>
                <w:szCs w:val="18"/>
              </w:rPr>
              <w:t>TTO</w:t>
            </w:r>
          </w:p>
        </w:tc>
        <w:tc>
          <w:tcPr>
            <w:tcW w:w="963" w:type="dxa"/>
            <w:tcBorders>
              <w:top w:val="single" w:sz="4" w:space="0" w:color="auto"/>
              <w:left w:val="single" w:sz="4" w:space="0" w:color="auto"/>
              <w:bottom w:val="single" w:sz="4" w:space="0" w:color="auto"/>
              <w:right w:val="single" w:sz="4" w:space="0" w:color="auto"/>
            </w:tcBorders>
            <w:shd w:val="clear" w:color="000000" w:fill="FFFFFF"/>
            <w:vAlign w:val="center"/>
          </w:tcPr>
          <w:p w14:paraId="3A09E545" w14:textId="77777777" w:rsidR="004E11EC" w:rsidRPr="00930B0F" w:rsidRDefault="004E11EC" w:rsidP="00967ED5">
            <w:pPr>
              <w:spacing w:before="100" w:beforeAutospacing="1" w:after="100" w:afterAutospacing="1" w:line="276" w:lineRule="auto"/>
              <w:contextualSpacing/>
              <w:rPr>
                <w:rFonts w:ascii="Segoe UI" w:hAnsi="Segoe UI" w:cs="Segoe UI"/>
                <w:color w:val="595959" w:themeColor="text1" w:themeTint="A6"/>
                <w:sz w:val="18"/>
                <w:szCs w:val="18"/>
              </w:rPr>
            </w:pPr>
            <w:r w:rsidRPr="00930B0F">
              <w:rPr>
                <w:rFonts w:ascii="Segoe UI" w:hAnsi="Segoe UI" w:cs="Segoe UI"/>
                <w:color w:val="595959" w:themeColor="text1" w:themeTint="A6"/>
                <w:sz w:val="18"/>
                <w:szCs w:val="18"/>
              </w:rPr>
              <w:t>t</w:t>
            </w:r>
          </w:p>
        </w:tc>
        <w:tc>
          <w:tcPr>
            <w:tcW w:w="1007" w:type="dxa"/>
            <w:tcBorders>
              <w:top w:val="single" w:sz="4" w:space="0" w:color="auto"/>
              <w:left w:val="single" w:sz="4" w:space="0" w:color="auto"/>
              <w:bottom w:val="single" w:sz="4" w:space="0" w:color="auto"/>
              <w:right w:val="single" w:sz="4" w:space="0" w:color="auto"/>
            </w:tcBorders>
            <w:shd w:val="clear" w:color="000000" w:fill="FFFFFF"/>
            <w:vAlign w:val="center"/>
          </w:tcPr>
          <w:p w14:paraId="28AD5E03" w14:textId="77777777" w:rsidR="004E11EC" w:rsidRPr="00930B0F" w:rsidRDefault="004E11EC" w:rsidP="00967ED5">
            <w:pPr>
              <w:spacing w:before="100" w:beforeAutospacing="1" w:after="100" w:afterAutospacing="1" w:line="276" w:lineRule="auto"/>
              <w:contextualSpacing/>
              <w:rPr>
                <w:rFonts w:ascii="Segoe UI" w:hAnsi="Segoe UI" w:cs="Segoe UI"/>
                <w:color w:val="595959" w:themeColor="text1" w:themeTint="A6"/>
                <w:sz w:val="18"/>
                <w:szCs w:val="18"/>
              </w:rPr>
            </w:pPr>
          </w:p>
        </w:tc>
        <w:tc>
          <w:tcPr>
            <w:tcW w:w="1351" w:type="dxa"/>
            <w:tcBorders>
              <w:top w:val="single" w:sz="4" w:space="0" w:color="auto"/>
              <w:left w:val="single" w:sz="4" w:space="0" w:color="auto"/>
              <w:bottom w:val="single" w:sz="4" w:space="0" w:color="auto"/>
              <w:right w:val="single" w:sz="4" w:space="0" w:color="auto"/>
            </w:tcBorders>
            <w:shd w:val="clear" w:color="000000" w:fill="FFFFFF"/>
            <w:vAlign w:val="center"/>
          </w:tcPr>
          <w:p w14:paraId="1DFC59AE" w14:textId="77777777" w:rsidR="004E11EC" w:rsidRPr="00930B0F" w:rsidRDefault="004E11EC" w:rsidP="00967ED5">
            <w:pPr>
              <w:spacing w:before="100" w:beforeAutospacing="1" w:after="100" w:afterAutospacing="1" w:line="276" w:lineRule="auto"/>
              <w:contextualSpacing/>
              <w:rPr>
                <w:rFonts w:ascii="Segoe UI" w:hAnsi="Segoe UI" w:cs="Segoe UI"/>
                <w:color w:val="595959" w:themeColor="text1" w:themeTint="A6"/>
                <w:sz w:val="18"/>
                <w:szCs w:val="18"/>
              </w:rPr>
            </w:pPr>
          </w:p>
        </w:tc>
        <w:tc>
          <w:tcPr>
            <w:tcW w:w="996" w:type="dxa"/>
            <w:tcBorders>
              <w:top w:val="single" w:sz="4" w:space="0" w:color="auto"/>
              <w:left w:val="single" w:sz="4" w:space="0" w:color="auto"/>
              <w:bottom w:val="single" w:sz="4" w:space="0" w:color="auto"/>
              <w:right w:val="single" w:sz="4" w:space="0" w:color="auto"/>
            </w:tcBorders>
            <w:shd w:val="clear" w:color="000000" w:fill="FFFFFF"/>
            <w:vAlign w:val="center"/>
          </w:tcPr>
          <w:p w14:paraId="750931B6" w14:textId="77777777" w:rsidR="004E11EC" w:rsidRPr="00930B0F" w:rsidRDefault="004E11EC" w:rsidP="00967ED5">
            <w:pPr>
              <w:spacing w:before="100" w:beforeAutospacing="1" w:after="100" w:afterAutospacing="1" w:line="276" w:lineRule="auto"/>
              <w:contextualSpacing/>
              <w:rPr>
                <w:rFonts w:ascii="Segoe UI" w:hAnsi="Segoe UI" w:cs="Segoe UI"/>
                <w:color w:val="595959" w:themeColor="text1" w:themeTint="A6"/>
                <w:sz w:val="18"/>
                <w:szCs w:val="18"/>
              </w:rPr>
            </w:pPr>
          </w:p>
        </w:tc>
        <w:tc>
          <w:tcPr>
            <w:tcW w:w="996" w:type="dxa"/>
            <w:tcBorders>
              <w:top w:val="single" w:sz="4" w:space="0" w:color="auto"/>
              <w:left w:val="single" w:sz="4" w:space="0" w:color="auto"/>
              <w:bottom w:val="single" w:sz="4" w:space="0" w:color="auto"/>
              <w:right w:val="single" w:sz="4" w:space="0" w:color="auto"/>
            </w:tcBorders>
            <w:shd w:val="clear" w:color="000000" w:fill="FFFFFF"/>
            <w:vAlign w:val="center"/>
          </w:tcPr>
          <w:p w14:paraId="7CC51A96" w14:textId="77777777" w:rsidR="004E11EC" w:rsidRPr="00930B0F" w:rsidRDefault="004E11EC" w:rsidP="00967ED5">
            <w:pPr>
              <w:spacing w:before="100" w:beforeAutospacing="1" w:after="100" w:afterAutospacing="1" w:line="276" w:lineRule="auto"/>
              <w:contextualSpacing/>
              <w:rPr>
                <w:rFonts w:ascii="Segoe UI" w:hAnsi="Segoe UI" w:cs="Segoe UI"/>
                <w:color w:val="595959" w:themeColor="text1" w:themeTint="A6"/>
                <w:sz w:val="18"/>
                <w:szCs w:val="18"/>
              </w:rPr>
            </w:pPr>
          </w:p>
        </w:tc>
        <w:tc>
          <w:tcPr>
            <w:tcW w:w="1108" w:type="dxa"/>
            <w:tcBorders>
              <w:top w:val="single" w:sz="4" w:space="0" w:color="auto"/>
              <w:left w:val="single" w:sz="4" w:space="0" w:color="auto"/>
              <w:bottom w:val="single" w:sz="4" w:space="0" w:color="auto"/>
              <w:right w:val="double" w:sz="4" w:space="0" w:color="auto"/>
            </w:tcBorders>
            <w:shd w:val="clear" w:color="000000" w:fill="FFFFFF"/>
            <w:vAlign w:val="center"/>
          </w:tcPr>
          <w:p w14:paraId="3099D5EB" w14:textId="77777777" w:rsidR="004E11EC" w:rsidRPr="00930B0F" w:rsidRDefault="004E11EC" w:rsidP="00967ED5">
            <w:pPr>
              <w:spacing w:before="100" w:beforeAutospacing="1" w:after="100" w:afterAutospacing="1" w:line="276" w:lineRule="auto"/>
              <w:contextualSpacing/>
              <w:rPr>
                <w:rFonts w:ascii="Segoe UI" w:hAnsi="Segoe UI" w:cs="Segoe UI"/>
                <w:color w:val="595959" w:themeColor="text1" w:themeTint="A6"/>
                <w:sz w:val="18"/>
                <w:szCs w:val="18"/>
              </w:rPr>
            </w:pPr>
          </w:p>
        </w:tc>
      </w:tr>
      <w:tr w:rsidR="00213753" w:rsidRPr="00930B0F" w14:paraId="27A2BCCF" w14:textId="77777777" w:rsidTr="00967ED5">
        <w:trPr>
          <w:trHeight w:val="315"/>
        </w:trPr>
        <w:tc>
          <w:tcPr>
            <w:tcW w:w="2580" w:type="dxa"/>
            <w:tcBorders>
              <w:top w:val="single" w:sz="4" w:space="0" w:color="auto"/>
              <w:left w:val="double" w:sz="4" w:space="0" w:color="auto"/>
              <w:bottom w:val="single" w:sz="4" w:space="0" w:color="auto"/>
              <w:right w:val="single" w:sz="4" w:space="0" w:color="auto"/>
            </w:tcBorders>
            <w:shd w:val="clear" w:color="000000" w:fill="FFFFFF"/>
            <w:vAlign w:val="center"/>
            <w:hideMark/>
          </w:tcPr>
          <w:p w14:paraId="41A1EFBE" w14:textId="77777777" w:rsidR="008B3A3E" w:rsidRPr="00930B0F" w:rsidRDefault="008B3A3E" w:rsidP="00967ED5">
            <w:pPr>
              <w:spacing w:before="100" w:beforeAutospacing="1" w:after="100" w:afterAutospacing="1" w:line="276" w:lineRule="auto"/>
              <w:contextualSpacing/>
              <w:rPr>
                <w:rFonts w:ascii="Segoe UI" w:hAnsi="Segoe UI" w:cs="Segoe UI"/>
                <w:color w:val="595959" w:themeColor="text1" w:themeTint="A6"/>
                <w:sz w:val="18"/>
                <w:szCs w:val="18"/>
              </w:rPr>
            </w:pPr>
            <w:r w:rsidRPr="00930B0F">
              <w:rPr>
                <w:rFonts w:ascii="Segoe UI" w:hAnsi="Segoe UI" w:cs="Segoe UI"/>
                <w:color w:val="595959" w:themeColor="text1" w:themeTint="A6"/>
                <w:sz w:val="18"/>
                <w:szCs w:val="18"/>
              </w:rPr>
              <w:t>LTO</w:t>
            </w:r>
          </w:p>
        </w:tc>
        <w:tc>
          <w:tcPr>
            <w:tcW w:w="96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C771753" w14:textId="77777777" w:rsidR="008B3A3E" w:rsidRPr="00930B0F" w:rsidRDefault="008B3A3E" w:rsidP="00967ED5">
            <w:pPr>
              <w:spacing w:before="100" w:beforeAutospacing="1" w:after="100" w:afterAutospacing="1" w:line="276" w:lineRule="auto"/>
              <w:contextualSpacing/>
              <w:rPr>
                <w:rFonts w:ascii="Segoe UI" w:hAnsi="Segoe UI" w:cs="Segoe UI"/>
                <w:color w:val="595959" w:themeColor="text1" w:themeTint="A6"/>
                <w:sz w:val="18"/>
                <w:szCs w:val="18"/>
              </w:rPr>
            </w:pPr>
            <w:r w:rsidRPr="00930B0F">
              <w:rPr>
                <w:rFonts w:ascii="Segoe UI" w:hAnsi="Segoe UI" w:cs="Segoe UI"/>
                <w:color w:val="595959" w:themeColor="text1" w:themeTint="A6"/>
                <w:sz w:val="18"/>
                <w:szCs w:val="18"/>
              </w:rPr>
              <w:t>t</w:t>
            </w:r>
          </w:p>
        </w:tc>
        <w:tc>
          <w:tcPr>
            <w:tcW w:w="1007" w:type="dxa"/>
            <w:tcBorders>
              <w:top w:val="single" w:sz="4" w:space="0" w:color="auto"/>
              <w:left w:val="single" w:sz="4" w:space="0" w:color="auto"/>
              <w:bottom w:val="single" w:sz="4" w:space="0" w:color="auto"/>
              <w:right w:val="single" w:sz="4" w:space="0" w:color="auto"/>
            </w:tcBorders>
            <w:shd w:val="clear" w:color="000000" w:fill="FFFFFF"/>
            <w:vAlign w:val="center"/>
          </w:tcPr>
          <w:p w14:paraId="7FC6BA0B" w14:textId="77777777" w:rsidR="008B3A3E" w:rsidRPr="00930B0F" w:rsidRDefault="008B3A3E" w:rsidP="00967ED5">
            <w:pPr>
              <w:spacing w:before="100" w:beforeAutospacing="1" w:after="100" w:afterAutospacing="1" w:line="276" w:lineRule="auto"/>
              <w:contextualSpacing/>
              <w:rPr>
                <w:rFonts w:ascii="Segoe UI" w:hAnsi="Segoe UI" w:cs="Segoe UI"/>
                <w:color w:val="595959" w:themeColor="text1" w:themeTint="A6"/>
                <w:sz w:val="18"/>
                <w:szCs w:val="18"/>
              </w:rPr>
            </w:pPr>
          </w:p>
        </w:tc>
        <w:tc>
          <w:tcPr>
            <w:tcW w:w="13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5DC319C" w14:textId="77777777" w:rsidR="008B3A3E" w:rsidRPr="00930B0F" w:rsidRDefault="008B3A3E" w:rsidP="00967ED5">
            <w:pPr>
              <w:spacing w:before="100" w:beforeAutospacing="1" w:after="100" w:afterAutospacing="1" w:line="276" w:lineRule="auto"/>
              <w:contextualSpacing/>
              <w:rPr>
                <w:rFonts w:ascii="Segoe UI" w:hAnsi="Segoe UI" w:cs="Segoe UI"/>
                <w:color w:val="595959" w:themeColor="text1" w:themeTint="A6"/>
                <w:sz w:val="18"/>
                <w:szCs w:val="18"/>
              </w:rPr>
            </w:pPr>
            <w:r w:rsidRPr="00930B0F">
              <w:rPr>
                <w:rFonts w:ascii="Segoe UI" w:hAnsi="Segoe UI" w:cs="Segoe UI"/>
                <w:color w:val="595959" w:themeColor="text1" w:themeTint="A6"/>
                <w:sz w:val="18"/>
                <w:szCs w:val="18"/>
              </w:rPr>
              <w:t>0,042</w:t>
            </w:r>
          </w:p>
        </w:tc>
        <w:tc>
          <w:tcPr>
            <w:tcW w:w="996" w:type="dxa"/>
            <w:tcBorders>
              <w:top w:val="single" w:sz="4" w:space="0" w:color="auto"/>
              <w:left w:val="single" w:sz="4" w:space="0" w:color="auto"/>
              <w:bottom w:val="single" w:sz="4" w:space="0" w:color="auto"/>
              <w:right w:val="single" w:sz="4" w:space="0" w:color="auto"/>
            </w:tcBorders>
            <w:shd w:val="clear" w:color="000000" w:fill="FFFFFF"/>
            <w:vAlign w:val="center"/>
          </w:tcPr>
          <w:p w14:paraId="6B67D9A7" w14:textId="77777777" w:rsidR="008B3A3E" w:rsidRPr="00930B0F" w:rsidRDefault="008B3A3E" w:rsidP="00967ED5">
            <w:pPr>
              <w:spacing w:before="100" w:beforeAutospacing="1" w:after="100" w:afterAutospacing="1" w:line="276" w:lineRule="auto"/>
              <w:contextualSpacing/>
              <w:rPr>
                <w:rFonts w:ascii="Segoe UI" w:hAnsi="Segoe UI" w:cs="Segoe UI"/>
                <w:color w:val="595959" w:themeColor="text1" w:themeTint="A6"/>
                <w:sz w:val="18"/>
                <w:szCs w:val="18"/>
              </w:rPr>
            </w:pPr>
          </w:p>
        </w:tc>
        <w:tc>
          <w:tcPr>
            <w:tcW w:w="996" w:type="dxa"/>
            <w:tcBorders>
              <w:top w:val="single" w:sz="4" w:space="0" w:color="auto"/>
              <w:left w:val="single" w:sz="4" w:space="0" w:color="auto"/>
              <w:bottom w:val="single" w:sz="4" w:space="0" w:color="auto"/>
              <w:right w:val="single" w:sz="4" w:space="0" w:color="auto"/>
            </w:tcBorders>
            <w:shd w:val="clear" w:color="000000" w:fill="FFFFFF"/>
            <w:vAlign w:val="center"/>
          </w:tcPr>
          <w:p w14:paraId="0A15CD6A" w14:textId="77777777" w:rsidR="008B3A3E" w:rsidRPr="00930B0F" w:rsidRDefault="008B3A3E" w:rsidP="00967ED5">
            <w:pPr>
              <w:spacing w:before="100" w:beforeAutospacing="1" w:after="100" w:afterAutospacing="1" w:line="276" w:lineRule="auto"/>
              <w:contextualSpacing/>
              <w:rPr>
                <w:rFonts w:ascii="Segoe UI" w:hAnsi="Segoe UI" w:cs="Segoe UI"/>
                <w:color w:val="595959" w:themeColor="text1" w:themeTint="A6"/>
                <w:sz w:val="18"/>
                <w:szCs w:val="18"/>
              </w:rPr>
            </w:pPr>
          </w:p>
        </w:tc>
        <w:tc>
          <w:tcPr>
            <w:tcW w:w="1108" w:type="dxa"/>
            <w:tcBorders>
              <w:top w:val="single" w:sz="4" w:space="0" w:color="auto"/>
              <w:left w:val="single" w:sz="4" w:space="0" w:color="auto"/>
              <w:bottom w:val="single" w:sz="4" w:space="0" w:color="auto"/>
              <w:right w:val="double" w:sz="4" w:space="0" w:color="auto"/>
            </w:tcBorders>
            <w:shd w:val="clear" w:color="000000" w:fill="FFFFFF"/>
            <w:vAlign w:val="center"/>
          </w:tcPr>
          <w:p w14:paraId="017604CC" w14:textId="77777777" w:rsidR="008B3A3E" w:rsidRPr="00930B0F" w:rsidRDefault="008B3A3E" w:rsidP="00967ED5">
            <w:pPr>
              <w:spacing w:before="100" w:beforeAutospacing="1" w:after="100" w:afterAutospacing="1" w:line="276" w:lineRule="auto"/>
              <w:contextualSpacing/>
              <w:rPr>
                <w:rFonts w:ascii="Segoe UI" w:hAnsi="Segoe UI" w:cs="Segoe UI"/>
                <w:color w:val="595959" w:themeColor="text1" w:themeTint="A6"/>
                <w:sz w:val="18"/>
                <w:szCs w:val="18"/>
              </w:rPr>
            </w:pPr>
          </w:p>
        </w:tc>
      </w:tr>
      <w:tr w:rsidR="00213753" w:rsidRPr="00930B0F" w14:paraId="6E87E2EC" w14:textId="77777777" w:rsidTr="00967ED5">
        <w:trPr>
          <w:trHeight w:val="315"/>
        </w:trPr>
        <w:tc>
          <w:tcPr>
            <w:tcW w:w="2580" w:type="dxa"/>
            <w:tcBorders>
              <w:top w:val="single" w:sz="4" w:space="0" w:color="auto"/>
              <w:left w:val="double" w:sz="4" w:space="0" w:color="auto"/>
              <w:bottom w:val="single" w:sz="4" w:space="0" w:color="auto"/>
              <w:right w:val="single" w:sz="4" w:space="0" w:color="auto"/>
            </w:tcBorders>
            <w:shd w:val="clear" w:color="000000" w:fill="FFFFFF"/>
            <w:vAlign w:val="center"/>
            <w:hideMark/>
          </w:tcPr>
          <w:p w14:paraId="29321B9B" w14:textId="77777777" w:rsidR="008B3A3E" w:rsidRPr="00930B0F" w:rsidRDefault="004E11EC" w:rsidP="00967ED5">
            <w:pPr>
              <w:spacing w:before="100" w:beforeAutospacing="1" w:after="100" w:afterAutospacing="1" w:line="276" w:lineRule="auto"/>
              <w:contextualSpacing/>
              <w:rPr>
                <w:rFonts w:ascii="Segoe UI" w:hAnsi="Segoe UI" w:cs="Segoe UI"/>
                <w:color w:val="595959" w:themeColor="text1" w:themeTint="A6"/>
                <w:sz w:val="18"/>
                <w:szCs w:val="18"/>
              </w:rPr>
            </w:pPr>
            <w:r w:rsidRPr="00930B0F">
              <w:rPr>
                <w:rFonts w:ascii="Segoe UI" w:hAnsi="Segoe UI" w:cs="Segoe UI"/>
                <w:color w:val="595959" w:themeColor="text1" w:themeTint="A6"/>
                <w:sz w:val="18"/>
                <w:szCs w:val="18"/>
              </w:rPr>
              <w:t>Druhové zdroje</w:t>
            </w:r>
          </w:p>
        </w:tc>
        <w:tc>
          <w:tcPr>
            <w:tcW w:w="96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259D674" w14:textId="77777777" w:rsidR="008B3A3E" w:rsidRPr="00930B0F" w:rsidRDefault="008B3A3E" w:rsidP="00967ED5">
            <w:pPr>
              <w:spacing w:before="100" w:beforeAutospacing="1" w:after="100" w:afterAutospacing="1" w:line="276" w:lineRule="auto"/>
              <w:contextualSpacing/>
              <w:rPr>
                <w:rFonts w:ascii="Segoe UI" w:hAnsi="Segoe UI" w:cs="Segoe UI"/>
                <w:color w:val="595959" w:themeColor="text1" w:themeTint="A6"/>
                <w:sz w:val="18"/>
                <w:szCs w:val="18"/>
              </w:rPr>
            </w:pPr>
            <w:r w:rsidRPr="00930B0F">
              <w:rPr>
                <w:rFonts w:ascii="Segoe UI" w:hAnsi="Segoe UI" w:cs="Segoe UI"/>
                <w:color w:val="595959" w:themeColor="text1" w:themeTint="A6"/>
                <w:sz w:val="18"/>
                <w:szCs w:val="18"/>
              </w:rPr>
              <w:t>GJ</w:t>
            </w:r>
          </w:p>
        </w:tc>
        <w:tc>
          <w:tcPr>
            <w:tcW w:w="100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B84C066" w14:textId="77777777" w:rsidR="008B3A3E" w:rsidRPr="00930B0F" w:rsidRDefault="008B3A3E" w:rsidP="00967ED5">
            <w:pPr>
              <w:spacing w:before="100" w:beforeAutospacing="1" w:after="100" w:afterAutospacing="1" w:line="276" w:lineRule="auto"/>
              <w:contextualSpacing/>
              <w:rPr>
                <w:rFonts w:ascii="Segoe UI" w:hAnsi="Segoe UI" w:cs="Segoe UI"/>
                <w:color w:val="595959" w:themeColor="text1" w:themeTint="A6"/>
                <w:sz w:val="18"/>
                <w:szCs w:val="18"/>
              </w:rPr>
            </w:pPr>
            <w:r w:rsidRPr="00930B0F">
              <w:rPr>
                <w:rFonts w:ascii="Segoe UI" w:hAnsi="Segoe UI" w:cs="Segoe UI"/>
                <w:color w:val="595959" w:themeColor="text1" w:themeTint="A6"/>
                <w:sz w:val="18"/>
                <w:szCs w:val="18"/>
              </w:rPr>
              <w:t> </w:t>
            </w:r>
          </w:p>
        </w:tc>
        <w:tc>
          <w:tcPr>
            <w:tcW w:w="13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ED5D73F" w14:textId="77777777" w:rsidR="008B3A3E" w:rsidRPr="00930B0F" w:rsidRDefault="008B3A3E" w:rsidP="00967ED5">
            <w:pPr>
              <w:spacing w:before="100" w:beforeAutospacing="1" w:after="100" w:afterAutospacing="1" w:line="276" w:lineRule="auto"/>
              <w:contextualSpacing/>
              <w:rPr>
                <w:rFonts w:ascii="Segoe UI" w:hAnsi="Segoe UI" w:cs="Segoe UI"/>
                <w:color w:val="595959" w:themeColor="text1" w:themeTint="A6"/>
                <w:sz w:val="18"/>
                <w:szCs w:val="18"/>
              </w:rPr>
            </w:pPr>
            <w:r w:rsidRPr="00930B0F">
              <w:rPr>
                <w:rFonts w:ascii="Segoe UI" w:hAnsi="Segoe UI" w:cs="Segoe UI"/>
                <w:color w:val="595959" w:themeColor="text1" w:themeTint="A6"/>
                <w:sz w:val="18"/>
                <w:szCs w:val="18"/>
              </w:rPr>
              <w:t>1</w:t>
            </w:r>
          </w:p>
        </w:tc>
        <w:tc>
          <w:tcPr>
            <w:tcW w:w="996" w:type="dxa"/>
            <w:tcBorders>
              <w:top w:val="single" w:sz="4" w:space="0" w:color="auto"/>
              <w:left w:val="single" w:sz="4" w:space="0" w:color="auto"/>
              <w:bottom w:val="single" w:sz="4" w:space="0" w:color="auto"/>
              <w:right w:val="single" w:sz="4" w:space="0" w:color="auto"/>
            </w:tcBorders>
            <w:shd w:val="clear" w:color="000000" w:fill="FFFFFF"/>
            <w:vAlign w:val="center"/>
          </w:tcPr>
          <w:p w14:paraId="2CAF57F1" w14:textId="77777777" w:rsidR="008B3A3E" w:rsidRPr="00930B0F" w:rsidRDefault="008B3A3E" w:rsidP="00967ED5">
            <w:pPr>
              <w:spacing w:before="100" w:beforeAutospacing="1" w:after="100" w:afterAutospacing="1" w:line="276" w:lineRule="auto"/>
              <w:contextualSpacing/>
              <w:rPr>
                <w:rFonts w:ascii="Segoe UI" w:hAnsi="Segoe UI" w:cs="Segoe UI"/>
                <w:color w:val="595959" w:themeColor="text1" w:themeTint="A6"/>
                <w:sz w:val="18"/>
                <w:szCs w:val="18"/>
              </w:rPr>
            </w:pPr>
          </w:p>
        </w:tc>
        <w:tc>
          <w:tcPr>
            <w:tcW w:w="996" w:type="dxa"/>
            <w:tcBorders>
              <w:top w:val="single" w:sz="4" w:space="0" w:color="auto"/>
              <w:left w:val="single" w:sz="4" w:space="0" w:color="auto"/>
              <w:bottom w:val="single" w:sz="4" w:space="0" w:color="auto"/>
              <w:right w:val="single" w:sz="4" w:space="0" w:color="auto"/>
            </w:tcBorders>
            <w:shd w:val="clear" w:color="000000" w:fill="FFFFFF"/>
            <w:vAlign w:val="center"/>
          </w:tcPr>
          <w:p w14:paraId="5DCD7A09" w14:textId="77777777" w:rsidR="008B3A3E" w:rsidRPr="00930B0F" w:rsidRDefault="008B3A3E" w:rsidP="00967ED5">
            <w:pPr>
              <w:spacing w:before="100" w:beforeAutospacing="1" w:after="100" w:afterAutospacing="1" w:line="276" w:lineRule="auto"/>
              <w:contextualSpacing/>
              <w:rPr>
                <w:rFonts w:ascii="Segoe UI" w:hAnsi="Segoe UI" w:cs="Segoe UI"/>
                <w:color w:val="595959" w:themeColor="text1" w:themeTint="A6"/>
                <w:sz w:val="18"/>
                <w:szCs w:val="18"/>
              </w:rPr>
            </w:pPr>
          </w:p>
        </w:tc>
        <w:tc>
          <w:tcPr>
            <w:tcW w:w="1108" w:type="dxa"/>
            <w:tcBorders>
              <w:top w:val="single" w:sz="4" w:space="0" w:color="auto"/>
              <w:left w:val="single" w:sz="4" w:space="0" w:color="auto"/>
              <w:bottom w:val="single" w:sz="4" w:space="0" w:color="auto"/>
              <w:right w:val="double" w:sz="4" w:space="0" w:color="auto"/>
            </w:tcBorders>
            <w:shd w:val="clear" w:color="000000" w:fill="FFFFFF"/>
            <w:vAlign w:val="center"/>
          </w:tcPr>
          <w:p w14:paraId="2ECFA208" w14:textId="77777777" w:rsidR="008B3A3E" w:rsidRPr="00930B0F" w:rsidRDefault="008B3A3E" w:rsidP="00967ED5">
            <w:pPr>
              <w:spacing w:before="100" w:beforeAutospacing="1" w:after="100" w:afterAutospacing="1" w:line="276" w:lineRule="auto"/>
              <w:contextualSpacing/>
              <w:rPr>
                <w:rFonts w:ascii="Segoe UI" w:hAnsi="Segoe UI" w:cs="Segoe UI"/>
                <w:color w:val="595959" w:themeColor="text1" w:themeTint="A6"/>
                <w:sz w:val="18"/>
                <w:szCs w:val="18"/>
              </w:rPr>
            </w:pPr>
          </w:p>
        </w:tc>
      </w:tr>
      <w:tr w:rsidR="00213753" w:rsidRPr="00930B0F" w14:paraId="5E9445FE" w14:textId="77777777" w:rsidTr="00967ED5">
        <w:trPr>
          <w:trHeight w:val="315"/>
        </w:trPr>
        <w:tc>
          <w:tcPr>
            <w:tcW w:w="2580" w:type="dxa"/>
            <w:tcBorders>
              <w:top w:val="single" w:sz="4" w:space="0" w:color="auto"/>
              <w:left w:val="double" w:sz="4" w:space="0" w:color="auto"/>
              <w:bottom w:val="single" w:sz="4" w:space="0" w:color="auto"/>
              <w:right w:val="single" w:sz="4" w:space="0" w:color="auto"/>
            </w:tcBorders>
            <w:shd w:val="clear" w:color="000000" w:fill="FFFFFF"/>
            <w:vAlign w:val="center"/>
          </w:tcPr>
          <w:p w14:paraId="6E1965A7" w14:textId="77777777" w:rsidR="004E11EC" w:rsidRPr="00930B0F" w:rsidDel="004E11EC" w:rsidRDefault="004E11EC" w:rsidP="00967ED5">
            <w:pPr>
              <w:spacing w:before="100" w:beforeAutospacing="1" w:after="100" w:afterAutospacing="1" w:line="276" w:lineRule="auto"/>
              <w:contextualSpacing/>
              <w:rPr>
                <w:rFonts w:ascii="Segoe UI" w:hAnsi="Segoe UI" w:cs="Segoe UI"/>
                <w:color w:val="595959" w:themeColor="text1" w:themeTint="A6"/>
                <w:sz w:val="18"/>
                <w:szCs w:val="18"/>
              </w:rPr>
            </w:pPr>
            <w:r w:rsidRPr="00930B0F">
              <w:rPr>
                <w:rFonts w:ascii="Segoe UI" w:hAnsi="Segoe UI" w:cs="Segoe UI"/>
                <w:color w:val="595959" w:themeColor="text1" w:themeTint="A6"/>
                <w:sz w:val="18"/>
                <w:szCs w:val="18"/>
              </w:rPr>
              <w:t>Obnovitelné zdroje</w:t>
            </w:r>
          </w:p>
        </w:tc>
        <w:tc>
          <w:tcPr>
            <w:tcW w:w="963" w:type="dxa"/>
            <w:tcBorders>
              <w:top w:val="single" w:sz="4" w:space="0" w:color="auto"/>
              <w:left w:val="single" w:sz="4" w:space="0" w:color="auto"/>
              <w:bottom w:val="single" w:sz="4" w:space="0" w:color="auto"/>
              <w:right w:val="single" w:sz="4" w:space="0" w:color="auto"/>
            </w:tcBorders>
            <w:shd w:val="clear" w:color="000000" w:fill="FFFFFF"/>
            <w:vAlign w:val="center"/>
          </w:tcPr>
          <w:p w14:paraId="5F5DA37D" w14:textId="77777777" w:rsidR="004E11EC" w:rsidRPr="00930B0F" w:rsidRDefault="004E11EC" w:rsidP="00967ED5">
            <w:pPr>
              <w:spacing w:before="100" w:beforeAutospacing="1" w:after="100" w:afterAutospacing="1" w:line="276" w:lineRule="auto"/>
              <w:contextualSpacing/>
              <w:rPr>
                <w:rFonts w:ascii="Segoe UI" w:hAnsi="Segoe UI" w:cs="Segoe UI"/>
                <w:color w:val="595959" w:themeColor="text1" w:themeTint="A6"/>
                <w:sz w:val="18"/>
                <w:szCs w:val="18"/>
              </w:rPr>
            </w:pPr>
            <w:r w:rsidRPr="00930B0F">
              <w:rPr>
                <w:rFonts w:ascii="Segoe UI" w:hAnsi="Segoe UI" w:cs="Segoe UI"/>
                <w:color w:val="595959" w:themeColor="text1" w:themeTint="A6"/>
                <w:sz w:val="18"/>
                <w:szCs w:val="18"/>
              </w:rPr>
              <w:t>GJ/MWh</w:t>
            </w:r>
          </w:p>
        </w:tc>
        <w:tc>
          <w:tcPr>
            <w:tcW w:w="1007" w:type="dxa"/>
            <w:tcBorders>
              <w:top w:val="single" w:sz="4" w:space="0" w:color="auto"/>
              <w:left w:val="single" w:sz="4" w:space="0" w:color="auto"/>
              <w:bottom w:val="single" w:sz="4" w:space="0" w:color="auto"/>
              <w:right w:val="single" w:sz="4" w:space="0" w:color="auto"/>
            </w:tcBorders>
            <w:shd w:val="clear" w:color="000000" w:fill="FFFFFF"/>
            <w:vAlign w:val="center"/>
          </w:tcPr>
          <w:p w14:paraId="2655DAF0" w14:textId="77777777" w:rsidR="004E11EC" w:rsidRPr="00930B0F" w:rsidRDefault="004E11EC" w:rsidP="00967ED5">
            <w:pPr>
              <w:spacing w:before="100" w:beforeAutospacing="1" w:after="100" w:afterAutospacing="1" w:line="276" w:lineRule="auto"/>
              <w:contextualSpacing/>
              <w:rPr>
                <w:rFonts w:ascii="Segoe UI" w:hAnsi="Segoe UI" w:cs="Segoe UI"/>
                <w:color w:val="595959" w:themeColor="text1" w:themeTint="A6"/>
                <w:sz w:val="18"/>
                <w:szCs w:val="18"/>
              </w:rPr>
            </w:pPr>
          </w:p>
        </w:tc>
        <w:tc>
          <w:tcPr>
            <w:tcW w:w="1351" w:type="dxa"/>
            <w:tcBorders>
              <w:top w:val="single" w:sz="4" w:space="0" w:color="auto"/>
              <w:left w:val="single" w:sz="4" w:space="0" w:color="auto"/>
              <w:bottom w:val="single" w:sz="4" w:space="0" w:color="auto"/>
              <w:right w:val="single" w:sz="4" w:space="0" w:color="auto"/>
            </w:tcBorders>
            <w:shd w:val="clear" w:color="000000" w:fill="FFFFFF"/>
            <w:vAlign w:val="center"/>
          </w:tcPr>
          <w:p w14:paraId="46BCEB93" w14:textId="77777777" w:rsidR="004E11EC" w:rsidRPr="00930B0F" w:rsidRDefault="004E11EC" w:rsidP="00967ED5">
            <w:pPr>
              <w:spacing w:before="100" w:beforeAutospacing="1" w:after="100" w:afterAutospacing="1" w:line="276" w:lineRule="auto"/>
              <w:contextualSpacing/>
              <w:rPr>
                <w:rFonts w:ascii="Segoe UI" w:hAnsi="Segoe UI" w:cs="Segoe UI"/>
                <w:color w:val="595959" w:themeColor="text1" w:themeTint="A6"/>
                <w:sz w:val="18"/>
                <w:szCs w:val="18"/>
              </w:rPr>
            </w:pPr>
          </w:p>
        </w:tc>
        <w:tc>
          <w:tcPr>
            <w:tcW w:w="996" w:type="dxa"/>
            <w:tcBorders>
              <w:top w:val="single" w:sz="4" w:space="0" w:color="auto"/>
              <w:left w:val="single" w:sz="4" w:space="0" w:color="auto"/>
              <w:bottom w:val="single" w:sz="4" w:space="0" w:color="auto"/>
              <w:right w:val="single" w:sz="4" w:space="0" w:color="auto"/>
            </w:tcBorders>
            <w:shd w:val="clear" w:color="000000" w:fill="FFFFFF"/>
            <w:vAlign w:val="center"/>
          </w:tcPr>
          <w:p w14:paraId="58A63DB1" w14:textId="77777777" w:rsidR="004E11EC" w:rsidRPr="00930B0F" w:rsidRDefault="004E11EC" w:rsidP="00967ED5">
            <w:pPr>
              <w:spacing w:before="100" w:beforeAutospacing="1" w:after="100" w:afterAutospacing="1" w:line="276" w:lineRule="auto"/>
              <w:contextualSpacing/>
              <w:rPr>
                <w:rFonts w:ascii="Segoe UI" w:hAnsi="Segoe UI" w:cs="Segoe UI"/>
                <w:color w:val="595959" w:themeColor="text1" w:themeTint="A6"/>
                <w:sz w:val="18"/>
                <w:szCs w:val="18"/>
              </w:rPr>
            </w:pPr>
          </w:p>
        </w:tc>
        <w:tc>
          <w:tcPr>
            <w:tcW w:w="996" w:type="dxa"/>
            <w:tcBorders>
              <w:top w:val="single" w:sz="4" w:space="0" w:color="auto"/>
              <w:left w:val="single" w:sz="4" w:space="0" w:color="auto"/>
              <w:bottom w:val="single" w:sz="4" w:space="0" w:color="auto"/>
              <w:right w:val="single" w:sz="4" w:space="0" w:color="auto"/>
            </w:tcBorders>
            <w:shd w:val="clear" w:color="000000" w:fill="FFFFFF"/>
            <w:vAlign w:val="center"/>
          </w:tcPr>
          <w:p w14:paraId="7C99A097" w14:textId="77777777" w:rsidR="004E11EC" w:rsidRPr="00930B0F" w:rsidRDefault="004E11EC" w:rsidP="00967ED5">
            <w:pPr>
              <w:spacing w:before="100" w:beforeAutospacing="1" w:after="100" w:afterAutospacing="1" w:line="276" w:lineRule="auto"/>
              <w:contextualSpacing/>
              <w:rPr>
                <w:rFonts w:ascii="Segoe UI" w:hAnsi="Segoe UI" w:cs="Segoe UI"/>
                <w:color w:val="595959" w:themeColor="text1" w:themeTint="A6"/>
                <w:sz w:val="18"/>
                <w:szCs w:val="18"/>
              </w:rPr>
            </w:pPr>
          </w:p>
        </w:tc>
        <w:tc>
          <w:tcPr>
            <w:tcW w:w="1108" w:type="dxa"/>
            <w:tcBorders>
              <w:top w:val="single" w:sz="4" w:space="0" w:color="auto"/>
              <w:left w:val="single" w:sz="4" w:space="0" w:color="auto"/>
              <w:bottom w:val="single" w:sz="4" w:space="0" w:color="auto"/>
              <w:right w:val="double" w:sz="4" w:space="0" w:color="auto"/>
            </w:tcBorders>
            <w:shd w:val="clear" w:color="000000" w:fill="FFFFFF"/>
            <w:vAlign w:val="center"/>
          </w:tcPr>
          <w:p w14:paraId="2CB2B346" w14:textId="77777777" w:rsidR="004E11EC" w:rsidRPr="00930B0F" w:rsidRDefault="004E11EC" w:rsidP="00967ED5">
            <w:pPr>
              <w:spacing w:before="100" w:beforeAutospacing="1" w:after="100" w:afterAutospacing="1" w:line="276" w:lineRule="auto"/>
              <w:contextualSpacing/>
              <w:rPr>
                <w:rFonts w:ascii="Segoe UI" w:hAnsi="Segoe UI" w:cs="Segoe UI"/>
                <w:color w:val="595959" w:themeColor="text1" w:themeTint="A6"/>
                <w:sz w:val="18"/>
                <w:szCs w:val="18"/>
              </w:rPr>
            </w:pPr>
          </w:p>
        </w:tc>
      </w:tr>
      <w:tr w:rsidR="00213753" w:rsidRPr="00930B0F" w14:paraId="2CB4B23B" w14:textId="77777777" w:rsidTr="00967ED5">
        <w:trPr>
          <w:trHeight w:val="315"/>
        </w:trPr>
        <w:tc>
          <w:tcPr>
            <w:tcW w:w="2580" w:type="dxa"/>
            <w:tcBorders>
              <w:top w:val="single" w:sz="4" w:space="0" w:color="auto"/>
              <w:left w:val="double" w:sz="4" w:space="0" w:color="auto"/>
              <w:bottom w:val="single" w:sz="4" w:space="0" w:color="auto"/>
              <w:right w:val="single" w:sz="4" w:space="0" w:color="auto"/>
            </w:tcBorders>
            <w:shd w:val="clear" w:color="000000" w:fill="FFFFFF"/>
            <w:vAlign w:val="center"/>
            <w:hideMark/>
          </w:tcPr>
          <w:p w14:paraId="794DF8A3" w14:textId="77777777" w:rsidR="008B3A3E" w:rsidRPr="00930B0F" w:rsidRDefault="004E11EC" w:rsidP="00967ED5">
            <w:pPr>
              <w:spacing w:before="100" w:beforeAutospacing="1" w:after="100" w:afterAutospacing="1" w:line="276" w:lineRule="auto"/>
              <w:contextualSpacing/>
              <w:rPr>
                <w:rFonts w:ascii="Segoe UI" w:hAnsi="Segoe UI" w:cs="Segoe UI"/>
                <w:color w:val="595959" w:themeColor="text1" w:themeTint="A6"/>
                <w:sz w:val="18"/>
                <w:szCs w:val="18"/>
              </w:rPr>
            </w:pPr>
            <w:r w:rsidRPr="00930B0F">
              <w:rPr>
                <w:rFonts w:ascii="Segoe UI" w:hAnsi="Segoe UI" w:cs="Segoe UI"/>
                <w:color w:val="595959" w:themeColor="text1" w:themeTint="A6"/>
                <w:sz w:val="18"/>
                <w:szCs w:val="18"/>
              </w:rPr>
              <w:t>Jiná paliva</w:t>
            </w:r>
          </w:p>
        </w:tc>
        <w:tc>
          <w:tcPr>
            <w:tcW w:w="96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F487D7A" w14:textId="77777777" w:rsidR="008B3A3E" w:rsidRPr="00930B0F" w:rsidRDefault="008B3A3E" w:rsidP="00967ED5">
            <w:pPr>
              <w:spacing w:before="100" w:beforeAutospacing="1" w:after="100" w:afterAutospacing="1" w:line="276" w:lineRule="auto"/>
              <w:contextualSpacing/>
              <w:rPr>
                <w:rFonts w:ascii="Segoe UI" w:hAnsi="Segoe UI" w:cs="Segoe UI"/>
                <w:color w:val="595959" w:themeColor="text1" w:themeTint="A6"/>
                <w:sz w:val="18"/>
                <w:szCs w:val="18"/>
              </w:rPr>
            </w:pPr>
            <w:r w:rsidRPr="00930B0F">
              <w:rPr>
                <w:rFonts w:ascii="Segoe UI" w:hAnsi="Segoe UI" w:cs="Segoe UI"/>
                <w:color w:val="595959" w:themeColor="text1" w:themeTint="A6"/>
                <w:sz w:val="18"/>
                <w:szCs w:val="18"/>
              </w:rPr>
              <w:t>GJ</w:t>
            </w:r>
          </w:p>
        </w:tc>
        <w:tc>
          <w:tcPr>
            <w:tcW w:w="100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B027953" w14:textId="77777777" w:rsidR="008B3A3E" w:rsidRPr="00930B0F" w:rsidRDefault="008B3A3E" w:rsidP="00967ED5">
            <w:pPr>
              <w:spacing w:before="100" w:beforeAutospacing="1" w:after="100" w:afterAutospacing="1" w:line="276" w:lineRule="auto"/>
              <w:contextualSpacing/>
              <w:rPr>
                <w:rFonts w:ascii="Segoe UI" w:hAnsi="Segoe UI" w:cs="Segoe UI"/>
                <w:color w:val="595959" w:themeColor="text1" w:themeTint="A6"/>
                <w:sz w:val="18"/>
                <w:szCs w:val="18"/>
              </w:rPr>
            </w:pPr>
            <w:r w:rsidRPr="00930B0F">
              <w:rPr>
                <w:rFonts w:ascii="Segoe UI" w:hAnsi="Segoe UI" w:cs="Segoe UI"/>
                <w:color w:val="595959" w:themeColor="text1" w:themeTint="A6"/>
                <w:sz w:val="18"/>
                <w:szCs w:val="18"/>
              </w:rPr>
              <w:t> </w:t>
            </w:r>
          </w:p>
        </w:tc>
        <w:tc>
          <w:tcPr>
            <w:tcW w:w="13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8F5545A" w14:textId="77777777" w:rsidR="008B3A3E" w:rsidRPr="00930B0F" w:rsidRDefault="008B3A3E" w:rsidP="00967ED5">
            <w:pPr>
              <w:spacing w:before="100" w:beforeAutospacing="1" w:after="100" w:afterAutospacing="1" w:line="276" w:lineRule="auto"/>
              <w:contextualSpacing/>
              <w:rPr>
                <w:rFonts w:ascii="Segoe UI" w:hAnsi="Segoe UI" w:cs="Segoe UI"/>
                <w:color w:val="595959" w:themeColor="text1" w:themeTint="A6"/>
                <w:sz w:val="18"/>
                <w:szCs w:val="18"/>
              </w:rPr>
            </w:pPr>
            <w:r w:rsidRPr="00930B0F">
              <w:rPr>
                <w:rFonts w:ascii="Segoe UI" w:hAnsi="Segoe UI" w:cs="Segoe UI"/>
                <w:color w:val="595959" w:themeColor="text1" w:themeTint="A6"/>
                <w:sz w:val="18"/>
                <w:szCs w:val="18"/>
              </w:rPr>
              <w:t>1</w:t>
            </w:r>
          </w:p>
        </w:tc>
        <w:tc>
          <w:tcPr>
            <w:tcW w:w="996" w:type="dxa"/>
            <w:tcBorders>
              <w:top w:val="single" w:sz="4" w:space="0" w:color="auto"/>
              <w:left w:val="single" w:sz="4" w:space="0" w:color="auto"/>
              <w:bottom w:val="single" w:sz="4" w:space="0" w:color="auto"/>
              <w:right w:val="single" w:sz="4" w:space="0" w:color="auto"/>
            </w:tcBorders>
            <w:shd w:val="clear" w:color="000000" w:fill="FFFFFF"/>
            <w:vAlign w:val="center"/>
          </w:tcPr>
          <w:p w14:paraId="46B1A316" w14:textId="77777777" w:rsidR="008B3A3E" w:rsidRPr="00930B0F" w:rsidRDefault="008B3A3E" w:rsidP="00967ED5">
            <w:pPr>
              <w:spacing w:before="100" w:beforeAutospacing="1" w:after="100" w:afterAutospacing="1" w:line="276" w:lineRule="auto"/>
              <w:contextualSpacing/>
              <w:rPr>
                <w:rFonts w:ascii="Segoe UI" w:hAnsi="Segoe UI" w:cs="Segoe UI"/>
                <w:color w:val="595959" w:themeColor="text1" w:themeTint="A6"/>
                <w:sz w:val="18"/>
                <w:szCs w:val="18"/>
              </w:rPr>
            </w:pPr>
          </w:p>
        </w:tc>
        <w:tc>
          <w:tcPr>
            <w:tcW w:w="996" w:type="dxa"/>
            <w:tcBorders>
              <w:top w:val="single" w:sz="4" w:space="0" w:color="auto"/>
              <w:left w:val="single" w:sz="4" w:space="0" w:color="auto"/>
              <w:bottom w:val="single" w:sz="4" w:space="0" w:color="auto"/>
              <w:right w:val="single" w:sz="4" w:space="0" w:color="auto"/>
            </w:tcBorders>
            <w:shd w:val="clear" w:color="000000" w:fill="FFFFFF"/>
            <w:vAlign w:val="center"/>
          </w:tcPr>
          <w:p w14:paraId="27CA6B25" w14:textId="77777777" w:rsidR="008B3A3E" w:rsidRPr="00930B0F" w:rsidRDefault="008B3A3E" w:rsidP="00967ED5">
            <w:pPr>
              <w:spacing w:before="100" w:beforeAutospacing="1" w:after="100" w:afterAutospacing="1" w:line="276" w:lineRule="auto"/>
              <w:contextualSpacing/>
              <w:rPr>
                <w:rFonts w:ascii="Segoe UI" w:hAnsi="Segoe UI" w:cs="Segoe UI"/>
                <w:color w:val="595959" w:themeColor="text1" w:themeTint="A6"/>
                <w:sz w:val="18"/>
                <w:szCs w:val="18"/>
              </w:rPr>
            </w:pPr>
          </w:p>
        </w:tc>
        <w:tc>
          <w:tcPr>
            <w:tcW w:w="1108" w:type="dxa"/>
            <w:tcBorders>
              <w:top w:val="single" w:sz="4" w:space="0" w:color="auto"/>
              <w:left w:val="single" w:sz="4" w:space="0" w:color="auto"/>
              <w:bottom w:val="single" w:sz="4" w:space="0" w:color="auto"/>
              <w:right w:val="double" w:sz="4" w:space="0" w:color="auto"/>
            </w:tcBorders>
            <w:shd w:val="clear" w:color="000000" w:fill="FFFFFF"/>
            <w:vAlign w:val="center"/>
          </w:tcPr>
          <w:p w14:paraId="1B7D305A" w14:textId="77777777" w:rsidR="008B3A3E" w:rsidRPr="00930B0F" w:rsidRDefault="008B3A3E" w:rsidP="00967ED5">
            <w:pPr>
              <w:spacing w:before="100" w:beforeAutospacing="1" w:after="100" w:afterAutospacing="1" w:line="276" w:lineRule="auto"/>
              <w:contextualSpacing/>
              <w:rPr>
                <w:rFonts w:ascii="Segoe UI" w:hAnsi="Segoe UI" w:cs="Segoe UI"/>
                <w:color w:val="595959" w:themeColor="text1" w:themeTint="A6"/>
                <w:sz w:val="18"/>
                <w:szCs w:val="18"/>
              </w:rPr>
            </w:pPr>
          </w:p>
        </w:tc>
      </w:tr>
      <w:tr w:rsidR="00213753" w:rsidRPr="00930B0F" w14:paraId="18646A11" w14:textId="77777777" w:rsidTr="00967ED5">
        <w:trPr>
          <w:trHeight w:val="315"/>
        </w:trPr>
        <w:tc>
          <w:tcPr>
            <w:tcW w:w="5901" w:type="dxa"/>
            <w:gridSpan w:val="4"/>
            <w:tcBorders>
              <w:top w:val="single" w:sz="4" w:space="0" w:color="auto"/>
              <w:left w:val="double" w:sz="4" w:space="0" w:color="auto"/>
              <w:bottom w:val="single" w:sz="4" w:space="0" w:color="auto"/>
              <w:right w:val="single" w:sz="4" w:space="0" w:color="auto"/>
            </w:tcBorders>
            <w:shd w:val="clear" w:color="000000" w:fill="FFFFFF"/>
            <w:vAlign w:val="center"/>
            <w:hideMark/>
          </w:tcPr>
          <w:p w14:paraId="2B264A7E" w14:textId="77777777" w:rsidR="008B3A3E" w:rsidRPr="00930B0F" w:rsidRDefault="008B3A3E" w:rsidP="00967ED5">
            <w:pPr>
              <w:spacing w:before="100" w:beforeAutospacing="1" w:after="100" w:afterAutospacing="1" w:line="276" w:lineRule="auto"/>
              <w:contextualSpacing/>
              <w:rPr>
                <w:rFonts w:ascii="Segoe UI" w:hAnsi="Segoe UI" w:cs="Segoe UI"/>
                <w:color w:val="595959" w:themeColor="text1" w:themeTint="A6"/>
                <w:sz w:val="18"/>
                <w:szCs w:val="18"/>
              </w:rPr>
            </w:pPr>
            <w:r w:rsidRPr="00930B0F">
              <w:rPr>
                <w:rFonts w:ascii="Segoe UI" w:hAnsi="Segoe UI" w:cs="Segoe UI"/>
                <w:color w:val="595959" w:themeColor="text1" w:themeTint="A6"/>
                <w:sz w:val="18"/>
                <w:szCs w:val="18"/>
              </w:rPr>
              <w:t>Celkem vstupy paliv a energie</w:t>
            </w:r>
          </w:p>
        </w:tc>
        <w:tc>
          <w:tcPr>
            <w:tcW w:w="996" w:type="dxa"/>
            <w:tcBorders>
              <w:top w:val="single" w:sz="4" w:space="0" w:color="auto"/>
              <w:left w:val="single" w:sz="4" w:space="0" w:color="auto"/>
              <w:bottom w:val="single" w:sz="4" w:space="0" w:color="auto"/>
              <w:right w:val="single" w:sz="4" w:space="0" w:color="auto"/>
            </w:tcBorders>
            <w:shd w:val="clear" w:color="000000" w:fill="FFFFFF"/>
            <w:vAlign w:val="center"/>
          </w:tcPr>
          <w:p w14:paraId="77047B11" w14:textId="77777777" w:rsidR="008B3A3E" w:rsidRPr="00930B0F" w:rsidRDefault="008B3A3E" w:rsidP="00967ED5">
            <w:pPr>
              <w:spacing w:before="100" w:beforeAutospacing="1" w:after="100" w:afterAutospacing="1" w:line="276" w:lineRule="auto"/>
              <w:contextualSpacing/>
              <w:rPr>
                <w:rFonts w:ascii="Segoe UI" w:hAnsi="Segoe UI" w:cs="Segoe UI"/>
                <w:color w:val="595959" w:themeColor="text1" w:themeTint="A6"/>
                <w:sz w:val="18"/>
                <w:szCs w:val="18"/>
              </w:rPr>
            </w:pPr>
          </w:p>
        </w:tc>
        <w:tc>
          <w:tcPr>
            <w:tcW w:w="996" w:type="dxa"/>
            <w:tcBorders>
              <w:top w:val="single" w:sz="4" w:space="0" w:color="auto"/>
              <w:left w:val="single" w:sz="4" w:space="0" w:color="auto"/>
              <w:bottom w:val="single" w:sz="4" w:space="0" w:color="auto"/>
              <w:right w:val="single" w:sz="4" w:space="0" w:color="auto"/>
            </w:tcBorders>
            <w:shd w:val="clear" w:color="000000" w:fill="FFFFFF"/>
            <w:vAlign w:val="center"/>
          </w:tcPr>
          <w:p w14:paraId="01F23D55" w14:textId="77777777" w:rsidR="008B3A3E" w:rsidRPr="00930B0F" w:rsidRDefault="008B3A3E" w:rsidP="00967ED5">
            <w:pPr>
              <w:spacing w:before="100" w:beforeAutospacing="1" w:after="100" w:afterAutospacing="1" w:line="276" w:lineRule="auto"/>
              <w:contextualSpacing/>
              <w:rPr>
                <w:rFonts w:ascii="Segoe UI" w:hAnsi="Segoe UI" w:cs="Segoe UI"/>
                <w:color w:val="595959" w:themeColor="text1" w:themeTint="A6"/>
                <w:sz w:val="18"/>
                <w:szCs w:val="18"/>
              </w:rPr>
            </w:pPr>
          </w:p>
        </w:tc>
        <w:tc>
          <w:tcPr>
            <w:tcW w:w="1108" w:type="dxa"/>
            <w:tcBorders>
              <w:top w:val="single" w:sz="4" w:space="0" w:color="auto"/>
              <w:left w:val="single" w:sz="4" w:space="0" w:color="auto"/>
              <w:bottom w:val="single" w:sz="4" w:space="0" w:color="auto"/>
              <w:right w:val="double" w:sz="4" w:space="0" w:color="auto"/>
            </w:tcBorders>
            <w:shd w:val="clear" w:color="000000" w:fill="FFFFFF"/>
            <w:vAlign w:val="center"/>
          </w:tcPr>
          <w:p w14:paraId="4527869F" w14:textId="77777777" w:rsidR="008B3A3E" w:rsidRPr="00930B0F" w:rsidRDefault="008B3A3E" w:rsidP="00967ED5">
            <w:pPr>
              <w:spacing w:before="100" w:beforeAutospacing="1" w:after="100" w:afterAutospacing="1" w:line="276" w:lineRule="auto"/>
              <w:contextualSpacing/>
              <w:rPr>
                <w:rFonts w:ascii="Segoe UI" w:hAnsi="Segoe UI" w:cs="Segoe UI"/>
                <w:color w:val="595959" w:themeColor="text1" w:themeTint="A6"/>
                <w:sz w:val="18"/>
                <w:szCs w:val="18"/>
              </w:rPr>
            </w:pPr>
          </w:p>
        </w:tc>
      </w:tr>
      <w:tr w:rsidR="00213753" w:rsidRPr="00930B0F" w14:paraId="0A3091CE" w14:textId="77777777" w:rsidTr="00967ED5">
        <w:trPr>
          <w:trHeight w:val="315"/>
        </w:trPr>
        <w:tc>
          <w:tcPr>
            <w:tcW w:w="5901" w:type="dxa"/>
            <w:gridSpan w:val="4"/>
            <w:tcBorders>
              <w:top w:val="single" w:sz="4" w:space="0" w:color="auto"/>
              <w:left w:val="double" w:sz="4" w:space="0" w:color="auto"/>
              <w:bottom w:val="single" w:sz="4" w:space="0" w:color="auto"/>
              <w:right w:val="single" w:sz="4" w:space="0" w:color="auto"/>
            </w:tcBorders>
            <w:shd w:val="clear" w:color="000000" w:fill="FFFFFF"/>
            <w:vAlign w:val="center"/>
            <w:hideMark/>
          </w:tcPr>
          <w:p w14:paraId="5F45D2A9" w14:textId="77777777" w:rsidR="008B3A3E" w:rsidRPr="00930B0F" w:rsidRDefault="008B3A3E" w:rsidP="00967ED5">
            <w:pPr>
              <w:spacing w:before="100" w:beforeAutospacing="1" w:after="100" w:afterAutospacing="1" w:line="276" w:lineRule="auto"/>
              <w:contextualSpacing/>
              <w:rPr>
                <w:rFonts w:ascii="Segoe UI" w:hAnsi="Segoe UI" w:cs="Segoe UI"/>
                <w:color w:val="595959" w:themeColor="text1" w:themeTint="A6"/>
                <w:sz w:val="18"/>
                <w:szCs w:val="18"/>
              </w:rPr>
            </w:pPr>
            <w:r w:rsidRPr="00930B0F">
              <w:rPr>
                <w:rFonts w:ascii="Segoe UI" w:hAnsi="Segoe UI" w:cs="Segoe UI"/>
                <w:color w:val="595959" w:themeColor="text1" w:themeTint="A6"/>
                <w:sz w:val="18"/>
                <w:szCs w:val="18"/>
              </w:rPr>
              <w:t>Změna stavu zásob</w:t>
            </w:r>
            <w:r w:rsidR="00A41093" w:rsidRPr="00930B0F">
              <w:rPr>
                <w:rFonts w:ascii="Segoe UI" w:hAnsi="Segoe UI" w:cs="Segoe UI"/>
                <w:color w:val="595959" w:themeColor="text1" w:themeTint="A6"/>
                <w:sz w:val="18"/>
                <w:szCs w:val="18"/>
              </w:rPr>
              <w:t xml:space="preserve"> paliv</w:t>
            </w:r>
          </w:p>
        </w:tc>
        <w:tc>
          <w:tcPr>
            <w:tcW w:w="996" w:type="dxa"/>
            <w:tcBorders>
              <w:top w:val="single" w:sz="4" w:space="0" w:color="auto"/>
              <w:left w:val="single" w:sz="4" w:space="0" w:color="auto"/>
              <w:bottom w:val="single" w:sz="4" w:space="0" w:color="auto"/>
              <w:right w:val="single" w:sz="4" w:space="0" w:color="auto"/>
            </w:tcBorders>
            <w:shd w:val="clear" w:color="000000" w:fill="FFFFFF"/>
            <w:vAlign w:val="center"/>
          </w:tcPr>
          <w:p w14:paraId="14AF77FC" w14:textId="77777777" w:rsidR="008B3A3E" w:rsidRPr="00930B0F" w:rsidRDefault="008B3A3E" w:rsidP="00967ED5">
            <w:pPr>
              <w:spacing w:before="100" w:beforeAutospacing="1" w:after="100" w:afterAutospacing="1" w:line="276" w:lineRule="auto"/>
              <w:contextualSpacing/>
              <w:rPr>
                <w:rFonts w:ascii="Segoe UI" w:hAnsi="Segoe UI" w:cs="Segoe UI"/>
                <w:color w:val="595959" w:themeColor="text1" w:themeTint="A6"/>
                <w:sz w:val="18"/>
                <w:szCs w:val="18"/>
              </w:rPr>
            </w:pPr>
          </w:p>
        </w:tc>
        <w:tc>
          <w:tcPr>
            <w:tcW w:w="996" w:type="dxa"/>
            <w:tcBorders>
              <w:top w:val="single" w:sz="4" w:space="0" w:color="auto"/>
              <w:left w:val="single" w:sz="4" w:space="0" w:color="auto"/>
              <w:bottom w:val="single" w:sz="4" w:space="0" w:color="auto"/>
              <w:right w:val="single" w:sz="4" w:space="0" w:color="auto"/>
            </w:tcBorders>
            <w:shd w:val="clear" w:color="000000" w:fill="FFFFFF"/>
            <w:vAlign w:val="center"/>
          </w:tcPr>
          <w:p w14:paraId="2A9AC92D" w14:textId="77777777" w:rsidR="008B3A3E" w:rsidRPr="00930B0F" w:rsidRDefault="008B3A3E" w:rsidP="00967ED5">
            <w:pPr>
              <w:spacing w:before="100" w:beforeAutospacing="1" w:after="100" w:afterAutospacing="1" w:line="276" w:lineRule="auto"/>
              <w:contextualSpacing/>
              <w:rPr>
                <w:rFonts w:ascii="Segoe UI" w:hAnsi="Segoe UI" w:cs="Segoe UI"/>
                <w:color w:val="595959" w:themeColor="text1" w:themeTint="A6"/>
                <w:sz w:val="18"/>
                <w:szCs w:val="18"/>
              </w:rPr>
            </w:pPr>
          </w:p>
        </w:tc>
        <w:tc>
          <w:tcPr>
            <w:tcW w:w="1108" w:type="dxa"/>
            <w:tcBorders>
              <w:top w:val="single" w:sz="4" w:space="0" w:color="auto"/>
              <w:left w:val="single" w:sz="4" w:space="0" w:color="auto"/>
              <w:bottom w:val="single" w:sz="4" w:space="0" w:color="auto"/>
              <w:right w:val="double" w:sz="4" w:space="0" w:color="auto"/>
            </w:tcBorders>
            <w:shd w:val="clear" w:color="000000" w:fill="FFFFFF"/>
            <w:vAlign w:val="center"/>
          </w:tcPr>
          <w:p w14:paraId="0F2499E5" w14:textId="77777777" w:rsidR="008B3A3E" w:rsidRPr="00930B0F" w:rsidRDefault="008B3A3E" w:rsidP="00967ED5">
            <w:pPr>
              <w:spacing w:before="100" w:beforeAutospacing="1" w:after="100" w:afterAutospacing="1" w:line="276" w:lineRule="auto"/>
              <w:contextualSpacing/>
              <w:rPr>
                <w:rFonts w:ascii="Segoe UI" w:hAnsi="Segoe UI" w:cs="Segoe UI"/>
                <w:color w:val="595959" w:themeColor="text1" w:themeTint="A6"/>
                <w:sz w:val="18"/>
                <w:szCs w:val="18"/>
              </w:rPr>
            </w:pPr>
          </w:p>
        </w:tc>
      </w:tr>
      <w:tr w:rsidR="00213753" w:rsidRPr="00930B0F" w14:paraId="287F3B02" w14:textId="77777777" w:rsidTr="00967ED5">
        <w:trPr>
          <w:trHeight w:val="315"/>
        </w:trPr>
        <w:tc>
          <w:tcPr>
            <w:tcW w:w="5901" w:type="dxa"/>
            <w:gridSpan w:val="4"/>
            <w:tcBorders>
              <w:top w:val="single" w:sz="4" w:space="0" w:color="auto"/>
              <w:left w:val="double" w:sz="4" w:space="0" w:color="auto"/>
              <w:bottom w:val="double" w:sz="4" w:space="0" w:color="auto"/>
              <w:right w:val="single" w:sz="4" w:space="0" w:color="auto"/>
            </w:tcBorders>
            <w:shd w:val="clear" w:color="000000" w:fill="FFFFFF"/>
            <w:vAlign w:val="center"/>
            <w:hideMark/>
          </w:tcPr>
          <w:p w14:paraId="04563460" w14:textId="77777777" w:rsidR="008B3A3E" w:rsidRPr="00930B0F" w:rsidRDefault="008B3A3E" w:rsidP="00967ED5">
            <w:pPr>
              <w:spacing w:before="100" w:beforeAutospacing="1" w:after="100" w:afterAutospacing="1" w:line="276" w:lineRule="auto"/>
              <w:contextualSpacing/>
              <w:rPr>
                <w:rFonts w:ascii="Segoe UI" w:hAnsi="Segoe UI" w:cs="Segoe UI"/>
                <w:color w:val="595959" w:themeColor="text1" w:themeTint="A6"/>
                <w:sz w:val="18"/>
                <w:szCs w:val="18"/>
              </w:rPr>
            </w:pPr>
            <w:r w:rsidRPr="00930B0F">
              <w:rPr>
                <w:rFonts w:ascii="Segoe UI" w:hAnsi="Segoe UI" w:cs="Segoe UI"/>
                <w:color w:val="595959" w:themeColor="text1" w:themeTint="A6"/>
                <w:sz w:val="18"/>
                <w:szCs w:val="18"/>
              </w:rPr>
              <w:t>Celkem spotřeba paliv a energie</w:t>
            </w:r>
          </w:p>
        </w:tc>
        <w:tc>
          <w:tcPr>
            <w:tcW w:w="996" w:type="dxa"/>
            <w:tcBorders>
              <w:top w:val="single" w:sz="4" w:space="0" w:color="auto"/>
              <w:left w:val="single" w:sz="4" w:space="0" w:color="auto"/>
              <w:bottom w:val="double" w:sz="4" w:space="0" w:color="auto"/>
              <w:right w:val="single" w:sz="4" w:space="0" w:color="auto"/>
            </w:tcBorders>
            <w:shd w:val="clear" w:color="000000" w:fill="FFFFFF"/>
            <w:vAlign w:val="center"/>
          </w:tcPr>
          <w:p w14:paraId="7A24049D" w14:textId="77777777" w:rsidR="008B3A3E" w:rsidRPr="00930B0F" w:rsidRDefault="008B3A3E" w:rsidP="00967ED5">
            <w:pPr>
              <w:spacing w:before="100" w:beforeAutospacing="1" w:after="100" w:afterAutospacing="1" w:line="276" w:lineRule="auto"/>
              <w:contextualSpacing/>
              <w:rPr>
                <w:rFonts w:ascii="Segoe UI" w:hAnsi="Segoe UI" w:cs="Segoe UI"/>
                <w:color w:val="595959" w:themeColor="text1" w:themeTint="A6"/>
                <w:sz w:val="18"/>
                <w:szCs w:val="18"/>
              </w:rPr>
            </w:pPr>
          </w:p>
        </w:tc>
        <w:tc>
          <w:tcPr>
            <w:tcW w:w="996" w:type="dxa"/>
            <w:tcBorders>
              <w:top w:val="single" w:sz="4" w:space="0" w:color="auto"/>
              <w:left w:val="single" w:sz="4" w:space="0" w:color="auto"/>
              <w:bottom w:val="double" w:sz="4" w:space="0" w:color="auto"/>
              <w:right w:val="single" w:sz="4" w:space="0" w:color="auto"/>
            </w:tcBorders>
            <w:shd w:val="clear" w:color="000000" w:fill="FFFFFF"/>
            <w:vAlign w:val="center"/>
          </w:tcPr>
          <w:p w14:paraId="52D1EEA6" w14:textId="77777777" w:rsidR="008B3A3E" w:rsidRPr="00930B0F" w:rsidRDefault="008B3A3E" w:rsidP="00967ED5">
            <w:pPr>
              <w:spacing w:before="100" w:beforeAutospacing="1" w:after="100" w:afterAutospacing="1" w:line="276" w:lineRule="auto"/>
              <w:contextualSpacing/>
              <w:rPr>
                <w:rFonts w:ascii="Segoe UI" w:hAnsi="Segoe UI" w:cs="Segoe UI"/>
                <w:color w:val="595959" w:themeColor="text1" w:themeTint="A6"/>
                <w:sz w:val="18"/>
                <w:szCs w:val="18"/>
              </w:rPr>
            </w:pPr>
          </w:p>
        </w:tc>
        <w:tc>
          <w:tcPr>
            <w:tcW w:w="1108" w:type="dxa"/>
            <w:tcBorders>
              <w:top w:val="single" w:sz="4" w:space="0" w:color="auto"/>
              <w:left w:val="single" w:sz="4" w:space="0" w:color="auto"/>
              <w:bottom w:val="double" w:sz="4" w:space="0" w:color="auto"/>
              <w:right w:val="double" w:sz="4" w:space="0" w:color="auto"/>
            </w:tcBorders>
            <w:shd w:val="clear" w:color="000000" w:fill="FFFFFF"/>
            <w:vAlign w:val="center"/>
          </w:tcPr>
          <w:p w14:paraId="5ABD3AA2" w14:textId="77777777" w:rsidR="008B3A3E" w:rsidRPr="00930B0F" w:rsidRDefault="008B3A3E" w:rsidP="00967ED5">
            <w:pPr>
              <w:spacing w:before="100" w:beforeAutospacing="1" w:after="100" w:afterAutospacing="1" w:line="276" w:lineRule="auto"/>
              <w:contextualSpacing/>
              <w:rPr>
                <w:rFonts w:ascii="Segoe UI" w:hAnsi="Segoe UI" w:cs="Segoe UI"/>
                <w:color w:val="595959" w:themeColor="text1" w:themeTint="A6"/>
                <w:sz w:val="18"/>
                <w:szCs w:val="18"/>
              </w:rPr>
            </w:pPr>
          </w:p>
        </w:tc>
      </w:tr>
    </w:tbl>
    <w:p w14:paraId="3407939E" w14:textId="77777777" w:rsidR="004E11EC" w:rsidRPr="00930B0F" w:rsidRDefault="004E11EC" w:rsidP="00967ED5">
      <w:pPr>
        <w:tabs>
          <w:tab w:val="left" w:pos="567"/>
        </w:tabs>
        <w:spacing w:before="100" w:beforeAutospacing="1" w:after="100" w:afterAutospacing="1" w:line="276" w:lineRule="auto"/>
        <w:contextualSpacing/>
        <w:rPr>
          <w:rFonts w:ascii="Segoe UI" w:hAnsi="Segoe UI" w:cs="Segoe UI"/>
          <w:color w:val="595959" w:themeColor="text1" w:themeTint="A6"/>
          <w:sz w:val="20"/>
        </w:rPr>
      </w:pPr>
    </w:p>
    <w:p w14:paraId="21B6F0B6" w14:textId="77777777" w:rsidR="000B3965" w:rsidRPr="00930B0F" w:rsidRDefault="000B3965" w:rsidP="00967ED5">
      <w:pPr>
        <w:tabs>
          <w:tab w:val="left" w:pos="567"/>
        </w:tabs>
        <w:spacing w:before="100" w:beforeAutospacing="1" w:after="100" w:afterAutospacing="1" w:line="276" w:lineRule="auto"/>
        <w:contextualSpacing/>
        <w:rPr>
          <w:rFonts w:ascii="Segoe UI" w:hAnsi="Segoe UI" w:cs="Segoe UI"/>
          <w:color w:val="595959" w:themeColor="text1" w:themeTint="A6"/>
          <w:sz w:val="20"/>
        </w:rPr>
      </w:pPr>
    </w:p>
    <w:p w14:paraId="023D4791" w14:textId="77777777" w:rsidR="000B3965" w:rsidRPr="00930B0F" w:rsidRDefault="000B3965" w:rsidP="00967ED5">
      <w:pPr>
        <w:tabs>
          <w:tab w:val="left" w:pos="567"/>
        </w:tabs>
        <w:spacing w:before="100" w:beforeAutospacing="1" w:after="100" w:afterAutospacing="1" w:line="276" w:lineRule="auto"/>
        <w:contextualSpacing/>
        <w:rPr>
          <w:rFonts w:ascii="Segoe UI" w:hAnsi="Segoe UI" w:cs="Segoe UI"/>
          <w:color w:val="595959" w:themeColor="text1" w:themeTint="A6"/>
          <w:sz w:val="20"/>
        </w:rPr>
      </w:pPr>
    </w:p>
    <w:p w14:paraId="03EF4A2A" w14:textId="59D10A4D" w:rsidR="000B3965" w:rsidRPr="00930B0F" w:rsidRDefault="000B3965" w:rsidP="00967ED5">
      <w:pPr>
        <w:tabs>
          <w:tab w:val="left" w:pos="567"/>
        </w:tabs>
        <w:spacing w:before="100" w:beforeAutospacing="1" w:after="100" w:afterAutospacing="1" w:line="276" w:lineRule="auto"/>
        <w:contextualSpacing/>
        <w:rPr>
          <w:rFonts w:ascii="Segoe UI" w:hAnsi="Segoe UI" w:cs="Segoe UI"/>
          <w:color w:val="595959" w:themeColor="text1" w:themeTint="A6"/>
          <w:sz w:val="20"/>
        </w:rPr>
      </w:pPr>
    </w:p>
    <w:p w14:paraId="43850643" w14:textId="5E31AB6F" w:rsidR="00967ED5" w:rsidRPr="00930B0F" w:rsidRDefault="00967ED5" w:rsidP="00967ED5">
      <w:pPr>
        <w:tabs>
          <w:tab w:val="left" w:pos="567"/>
        </w:tabs>
        <w:spacing w:before="100" w:beforeAutospacing="1" w:after="100" w:afterAutospacing="1" w:line="276" w:lineRule="auto"/>
        <w:contextualSpacing/>
        <w:rPr>
          <w:rFonts w:ascii="Segoe UI" w:hAnsi="Segoe UI" w:cs="Segoe UI"/>
          <w:color w:val="595959" w:themeColor="text1" w:themeTint="A6"/>
          <w:sz w:val="20"/>
        </w:rPr>
      </w:pPr>
    </w:p>
    <w:p w14:paraId="328AA7C1" w14:textId="3CAAD49C" w:rsidR="00967ED5" w:rsidRPr="00930B0F" w:rsidRDefault="00967ED5" w:rsidP="00967ED5">
      <w:pPr>
        <w:tabs>
          <w:tab w:val="left" w:pos="567"/>
        </w:tabs>
        <w:spacing w:before="100" w:beforeAutospacing="1" w:after="100" w:afterAutospacing="1" w:line="276" w:lineRule="auto"/>
        <w:contextualSpacing/>
        <w:rPr>
          <w:rFonts w:ascii="Segoe UI" w:hAnsi="Segoe UI" w:cs="Segoe UI"/>
          <w:color w:val="595959" w:themeColor="text1" w:themeTint="A6"/>
          <w:sz w:val="20"/>
        </w:rPr>
      </w:pPr>
    </w:p>
    <w:p w14:paraId="00AB28F0" w14:textId="22C3CF4D" w:rsidR="00967ED5" w:rsidRPr="00930B0F" w:rsidRDefault="00967ED5" w:rsidP="00967ED5">
      <w:pPr>
        <w:tabs>
          <w:tab w:val="left" w:pos="567"/>
        </w:tabs>
        <w:spacing w:before="100" w:beforeAutospacing="1" w:after="100" w:afterAutospacing="1" w:line="276" w:lineRule="auto"/>
        <w:contextualSpacing/>
        <w:rPr>
          <w:rFonts w:ascii="Segoe UI" w:hAnsi="Segoe UI" w:cs="Segoe UI"/>
          <w:color w:val="595959" w:themeColor="text1" w:themeTint="A6"/>
          <w:sz w:val="20"/>
        </w:rPr>
      </w:pPr>
    </w:p>
    <w:p w14:paraId="4CF47DDC" w14:textId="071EAB2A" w:rsidR="00967ED5" w:rsidRPr="00930B0F" w:rsidRDefault="00967ED5" w:rsidP="00967ED5">
      <w:pPr>
        <w:tabs>
          <w:tab w:val="left" w:pos="567"/>
        </w:tabs>
        <w:spacing w:before="100" w:beforeAutospacing="1" w:after="100" w:afterAutospacing="1" w:line="276" w:lineRule="auto"/>
        <w:contextualSpacing/>
        <w:rPr>
          <w:rFonts w:ascii="Segoe UI" w:hAnsi="Segoe UI" w:cs="Segoe UI"/>
          <w:color w:val="595959" w:themeColor="text1" w:themeTint="A6"/>
          <w:sz w:val="20"/>
        </w:rPr>
      </w:pPr>
    </w:p>
    <w:p w14:paraId="3E9914BE" w14:textId="77777777" w:rsidR="00967ED5" w:rsidRPr="00930B0F" w:rsidRDefault="00967ED5" w:rsidP="00967ED5">
      <w:pPr>
        <w:tabs>
          <w:tab w:val="left" w:pos="567"/>
        </w:tabs>
        <w:spacing w:before="100" w:beforeAutospacing="1" w:after="100" w:afterAutospacing="1" w:line="276" w:lineRule="auto"/>
        <w:contextualSpacing/>
        <w:rPr>
          <w:rFonts w:ascii="Segoe UI" w:hAnsi="Segoe UI" w:cs="Segoe UI"/>
          <w:color w:val="595959" w:themeColor="text1" w:themeTint="A6"/>
          <w:sz w:val="20"/>
        </w:rPr>
      </w:pPr>
    </w:p>
    <w:p w14:paraId="0DFCE17D" w14:textId="77777777" w:rsidR="000B3965" w:rsidRPr="00930B0F" w:rsidRDefault="000B3965" w:rsidP="00967ED5">
      <w:pPr>
        <w:tabs>
          <w:tab w:val="left" w:pos="567"/>
        </w:tabs>
        <w:spacing w:before="100" w:beforeAutospacing="1" w:after="100" w:afterAutospacing="1" w:line="276" w:lineRule="auto"/>
        <w:contextualSpacing/>
        <w:rPr>
          <w:rFonts w:ascii="Segoe UI" w:hAnsi="Segoe UI" w:cs="Segoe UI"/>
          <w:color w:val="595959" w:themeColor="text1" w:themeTint="A6"/>
          <w:sz w:val="20"/>
        </w:rPr>
      </w:pPr>
    </w:p>
    <w:p w14:paraId="2DC20BB7" w14:textId="77777777" w:rsidR="000B3965" w:rsidRPr="00930B0F" w:rsidRDefault="000B3965" w:rsidP="00967ED5">
      <w:pPr>
        <w:tabs>
          <w:tab w:val="left" w:pos="567"/>
        </w:tabs>
        <w:spacing w:before="100" w:beforeAutospacing="1" w:after="100" w:afterAutospacing="1" w:line="276" w:lineRule="auto"/>
        <w:contextualSpacing/>
        <w:rPr>
          <w:rFonts w:ascii="Segoe UI" w:hAnsi="Segoe UI" w:cs="Segoe UI"/>
          <w:color w:val="595959" w:themeColor="text1" w:themeTint="A6"/>
          <w:sz w:val="20"/>
        </w:rPr>
      </w:pPr>
    </w:p>
    <w:tbl>
      <w:tblPr>
        <w:tblW w:w="9426" w:type="dxa"/>
        <w:tblCellMar>
          <w:left w:w="70" w:type="dxa"/>
          <w:right w:w="70" w:type="dxa"/>
        </w:tblCellMar>
        <w:tblLook w:val="04A0" w:firstRow="1" w:lastRow="0" w:firstColumn="1" w:lastColumn="0" w:noHBand="0" w:noVBand="1"/>
      </w:tblPr>
      <w:tblGrid>
        <w:gridCol w:w="2580"/>
        <w:gridCol w:w="963"/>
        <w:gridCol w:w="1007"/>
        <w:gridCol w:w="1351"/>
        <w:gridCol w:w="996"/>
        <w:gridCol w:w="996"/>
        <w:gridCol w:w="1533"/>
      </w:tblGrid>
      <w:tr w:rsidR="00213753" w:rsidRPr="00930B0F" w14:paraId="68826D94" w14:textId="77777777" w:rsidTr="00234C76">
        <w:trPr>
          <w:trHeight w:val="315"/>
        </w:trPr>
        <w:tc>
          <w:tcPr>
            <w:tcW w:w="9426" w:type="dxa"/>
            <w:gridSpan w:val="7"/>
            <w:tcBorders>
              <w:top w:val="double" w:sz="4" w:space="0" w:color="auto"/>
              <w:left w:val="double" w:sz="4" w:space="0" w:color="auto"/>
              <w:bottom w:val="single" w:sz="4" w:space="0" w:color="auto"/>
              <w:right w:val="double" w:sz="4" w:space="0" w:color="auto"/>
            </w:tcBorders>
            <w:shd w:val="clear" w:color="auto" w:fill="EAF1DD" w:themeFill="accent3" w:themeFillTint="33"/>
            <w:noWrap/>
            <w:vAlign w:val="center"/>
            <w:hideMark/>
          </w:tcPr>
          <w:p w14:paraId="2CA8F316" w14:textId="77777777" w:rsidR="004E11EC" w:rsidRPr="00930B0F" w:rsidRDefault="00C12940" w:rsidP="00967ED5">
            <w:pPr>
              <w:spacing w:before="100" w:beforeAutospacing="1" w:after="100" w:afterAutospacing="1" w:line="276" w:lineRule="auto"/>
              <w:contextualSpacing/>
              <w:rPr>
                <w:rFonts w:ascii="Segoe UI" w:hAnsi="Segoe UI" w:cs="Segoe UI"/>
                <w:b/>
                <w:color w:val="595959" w:themeColor="text1" w:themeTint="A6"/>
                <w:sz w:val="18"/>
                <w:szCs w:val="18"/>
              </w:rPr>
            </w:pPr>
            <w:r w:rsidRPr="00930B0F">
              <w:rPr>
                <w:rFonts w:ascii="Segoe UI" w:hAnsi="Segoe UI" w:cs="Segoe UI"/>
                <w:b/>
                <w:color w:val="595959" w:themeColor="text1" w:themeTint="A6"/>
                <w:sz w:val="18"/>
                <w:szCs w:val="18"/>
              </w:rPr>
              <w:t>P</w:t>
            </w:r>
            <w:r w:rsidR="00B3766D" w:rsidRPr="00930B0F">
              <w:rPr>
                <w:rFonts w:ascii="Segoe UI" w:hAnsi="Segoe UI" w:cs="Segoe UI"/>
                <w:b/>
                <w:color w:val="595959" w:themeColor="text1" w:themeTint="A6"/>
                <w:sz w:val="18"/>
                <w:szCs w:val="18"/>
              </w:rPr>
              <w:t xml:space="preserve">růměrné hodnoty </w:t>
            </w:r>
            <w:r w:rsidR="004E11EC" w:rsidRPr="00930B0F">
              <w:rPr>
                <w:rFonts w:ascii="Segoe UI" w:hAnsi="Segoe UI" w:cs="Segoe UI"/>
                <w:b/>
                <w:color w:val="595959" w:themeColor="text1" w:themeTint="A6"/>
                <w:sz w:val="18"/>
                <w:szCs w:val="18"/>
              </w:rPr>
              <w:t xml:space="preserve">souhrn za předchozí </w:t>
            </w:r>
            <w:r w:rsidR="00C17ED5" w:rsidRPr="00930B0F">
              <w:rPr>
                <w:rFonts w:ascii="Segoe UI" w:hAnsi="Segoe UI" w:cs="Segoe UI"/>
                <w:b/>
                <w:color w:val="595959" w:themeColor="text1" w:themeTint="A6"/>
                <w:sz w:val="18"/>
                <w:szCs w:val="18"/>
              </w:rPr>
              <w:t>tříleté</w:t>
            </w:r>
            <w:r w:rsidR="004E11EC" w:rsidRPr="00930B0F">
              <w:rPr>
                <w:rFonts w:ascii="Segoe UI" w:hAnsi="Segoe UI" w:cs="Segoe UI"/>
                <w:b/>
                <w:color w:val="595959" w:themeColor="text1" w:themeTint="A6"/>
                <w:sz w:val="18"/>
                <w:szCs w:val="18"/>
              </w:rPr>
              <w:t xml:space="preserve"> období</w:t>
            </w:r>
          </w:p>
        </w:tc>
      </w:tr>
      <w:tr w:rsidR="00213753" w:rsidRPr="00930B0F" w14:paraId="10F92B58" w14:textId="77777777" w:rsidTr="00234C76">
        <w:trPr>
          <w:trHeight w:val="915"/>
        </w:trPr>
        <w:tc>
          <w:tcPr>
            <w:tcW w:w="2580" w:type="dxa"/>
            <w:tcBorders>
              <w:top w:val="single" w:sz="4" w:space="0" w:color="auto"/>
              <w:left w:val="double" w:sz="4" w:space="0" w:color="auto"/>
              <w:bottom w:val="single" w:sz="4" w:space="0" w:color="auto"/>
              <w:right w:val="single" w:sz="4" w:space="0" w:color="auto"/>
            </w:tcBorders>
            <w:shd w:val="clear" w:color="auto" w:fill="EAF1DD" w:themeFill="accent3" w:themeFillTint="33"/>
            <w:noWrap/>
            <w:vAlign w:val="center"/>
            <w:hideMark/>
          </w:tcPr>
          <w:p w14:paraId="6EB2B7C1" w14:textId="77777777" w:rsidR="004E11EC" w:rsidRPr="00930B0F" w:rsidRDefault="004E11EC" w:rsidP="00967ED5">
            <w:pPr>
              <w:spacing w:before="100" w:beforeAutospacing="1" w:after="100" w:afterAutospacing="1" w:line="276" w:lineRule="auto"/>
              <w:contextualSpacing/>
              <w:rPr>
                <w:rFonts w:ascii="Segoe UI" w:hAnsi="Segoe UI" w:cs="Segoe UI"/>
                <w:color w:val="595959" w:themeColor="text1" w:themeTint="A6"/>
                <w:sz w:val="20"/>
              </w:rPr>
            </w:pPr>
            <w:r w:rsidRPr="00930B0F">
              <w:rPr>
                <w:rFonts w:ascii="Segoe UI" w:hAnsi="Segoe UI" w:cs="Segoe UI"/>
                <w:color w:val="595959" w:themeColor="text1" w:themeTint="A6"/>
                <w:sz w:val="20"/>
              </w:rPr>
              <w:t>Vstupy paliv a energie</w:t>
            </w:r>
          </w:p>
        </w:tc>
        <w:tc>
          <w:tcPr>
            <w:tcW w:w="963"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59406404" w14:textId="77777777" w:rsidR="004E11EC" w:rsidRPr="00930B0F" w:rsidRDefault="006D4320" w:rsidP="00967ED5">
            <w:pPr>
              <w:spacing w:before="100" w:beforeAutospacing="1" w:after="100" w:afterAutospacing="1" w:line="276" w:lineRule="auto"/>
              <w:contextualSpacing/>
              <w:jc w:val="center"/>
              <w:rPr>
                <w:rFonts w:ascii="Segoe UI" w:hAnsi="Segoe UI" w:cs="Segoe UI"/>
                <w:color w:val="595959" w:themeColor="text1" w:themeTint="A6"/>
                <w:sz w:val="20"/>
              </w:rPr>
            </w:pPr>
            <w:r w:rsidRPr="00930B0F">
              <w:rPr>
                <w:rFonts w:ascii="Segoe UI" w:hAnsi="Segoe UI" w:cs="Segoe UI"/>
                <w:color w:val="595959" w:themeColor="text1" w:themeTint="A6"/>
                <w:sz w:val="20"/>
              </w:rPr>
              <w:t>J</w:t>
            </w:r>
            <w:r w:rsidR="004E11EC" w:rsidRPr="00930B0F">
              <w:rPr>
                <w:rFonts w:ascii="Segoe UI" w:hAnsi="Segoe UI" w:cs="Segoe UI"/>
                <w:color w:val="595959" w:themeColor="text1" w:themeTint="A6"/>
                <w:sz w:val="20"/>
              </w:rPr>
              <w:t>ednotka</w:t>
            </w:r>
          </w:p>
        </w:tc>
        <w:tc>
          <w:tcPr>
            <w:tcW w:w="1007"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1649E5DE" w14:textId="77777777" w:rsidR="004E11EC" w:rsidRPr="00930B0F" w:rsidRDefault="006D4320" w:rsidP="00967ED5">
            <w:pPr>
              <w:spacing w:before="100" w:beforeAutospacing="1" w:after="100" w:afterAutospacing="1" w:line="276" w:lineRule="auto"/>
              <w:contextualSpacing/>
              <w:jc w:val="center"/>
              <w:rPr>
                <w:rFonts w:ascii="Segoe UI" w:hAnsi="Segoe UI" w:cs="Segoe UI"/>
                <w:color w:val="595959" w:themeColor="text1" w:themeTint="A6"/>
                <w:sz w:val="18"/>
                <w:szCs w:val="18"/>
              </w:rPr>
            </w:pPr>
            <w:r w:rsidRPr="00930B0F">
              <w:rPr>
                <w:rFonts w:ascii="Segoe UI" w:hAnsi="Segoe UI" w:cs="Segoe UI"/>
                <w:color w:val="595959" w:themeColor="text1" w:themeTint="A6"/>
                <w:sz w:val="18"/>
                <w:szCs w:val="18"/>
              </w:rPr>
              <w:t>M</w:t>
            </w:r>
            <w:r w:rsidR="004E11EC" w:rsidRPr="00930B0F">
              <w:rPr>
                <w:rFonts w:ascii="Segoe UI" w:hAnsi="Segoe UI" w:cs="Segoe UI"/>
                <w:color w:val="595959" w:themeColor="text1" w:themeTint="A6"/>
                <w:sz w:val="18"/>
                <w:szCs w:val="18"/>
              </w:rPr>
              <w:t>nožství</w:t>
            </w:r>
          </w:p>
        </w:tc>
        <w:tc>
          <w:tcPr>
            <w:tcW w:w="1351"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14:paraId="2C042528" w14:textId="77777777" w:rsidR="004E11EC" w:rsidRPr="00930B0F" w:rsidRDefault="006D4320" w:rsidP="00967ED5">
            <w:pPr>
              <w:spacing w:before="100" w:beforeAutospacing="1" w:after="100" w:afterAutospacing="1" w:line="276" w:lineRule="auto"/>
              <w:contextualSpacing/>
              <w:jc w:val="center"/>
              <w:rPr>
                <w:rFonts w:ascii="Segoe UI" w:hAnsi="Segoe UI" w:cs="Segoe UI"/>
                <w:color w:val="595959" w:themeColor="text1" w:themeTint="A6"/>
                <w:sz w:val="18"/>
                <w:szCs w:val="18"/>
              </w:rPr>
            </w:pPr>
            <w:r w:rsidRPr="00930B0F">
              <w:rPr>
                <w:rFonts w:ascii="Segoe UI" w:hAnsi="Segoe UI" w:cs="Segoe UI"/>
                <w:color w:val="595959" w:themeColor="text1" w:themeTint="A6"/>
                <w:sz w:val="18"/>
                <w:szCs w:val="18"/>
              </w:rPr>
              <w:t>V</w:t>
            </w:r>
            <w:r w:rsidR="004E11EC" w:rsidRPr="00930B0F">
              <w:rPr>
                <w:rFonts w:ascii="Segoe UI" w:hAnsi="Segoe UI" w:cs="Segoe UI"/>
                <w:color w:val="595959" w:themeColor="text1" w:themeTint="A6"/>
                <w:sz w:val="18"/>
                <w:szCs w:val="18"/>
              </w:rPr>
              <w:t>ýhřevnost GJ/jednotku</w:t>
            </w:r>
          </w:p>
        </w:tc>
        <w:tc>
          <w:tcPr>
            <w:tcW w:w="996"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14:paraId="36122927" w14:textId="77777777" w:rsidR="004E11EC" w:rsidRPr="00930B0F" w:rsidRDefault="004E11EC" w:rsidP="00967ED5">
            <w:pPr>
              <w:spacing w:before="100" w:beforeAutospacing="1" w:after="100" w:afterAutospacing="1" w:line="276" w:lineRule="auto"/>
              <w:contextualSpacing/>
              <w:jc w:val="center"/>
              <w:rPr>
                <w:rFonts w:ascii="Segoe UI" w:hAnsi="Segoe UI" w:cs="Segoe UI"/>
                <w:color w:val="595959" w:themeColor="text1" w:themeTint="A6"/>
                <w:sz w:val="18"/>
                <w:szCs w:val="18"/>
              </w:rPr>
            </w:pPr>
            <w:r w:rsidRPr="00930B0F">
              <w:rPr>
                <w:rFonts w:ascii="Segoe UI" w:hAnsi="Segoe UI" w:cs="Segoe UI"/>
                <w:color w:val="595959" w:themeColor="text1" w:themeTint="A6"/>
                <w:sz w:val="18"/>
                <w:szCs w:val="18"/>
              </w:rPr>
              <w:t>Přepočet na GJ</w:t>
            </w:r>
          </w:p>
        </w:tc>
        <w:tc>
          <w:tcPr>
            <w:tcW w:w="996"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14:paraId="71C18ACA" w14:textId="77777777" w:rsidR="004E11EC" w:rsidRPr="00930B0F" w:rsidRDefault="004E11EC" w:rsidP="00967ED5">
            <w:pPr>
              <w:spacing w:before="100" w:beforeAutospacing="1" w:after="100" w:afterAutospacing="1" w:line="276" w:lineRule="auto"/>
              <w:contextualSpacing/>
              <w:jc w:val="center"/>
              <w:rPr>
                <w:rFonts w:ascii="Segoe UI" w:hAnsi="Segoe UI" w:cs="Segoe UI"/>
                <w:color w:val="595959" w:themeColor="text1" w:themeTint="A6"/>
                <w:sz w:val="18"/>
                <w:szCs w:val="18"/>
              </w:rPr>
            </w:pPr>
            <w:r w:rsidRPr="00930B0F">
              <w:rPr>
                <w:rFonts w:ascii="Segoe UI" w:hAnsi="Segoe UI" w:cs="Segoe UI"/>
                <w:color w:val="595959" w:themeColor="text1" w:themeTint="A6"/>
                <w:sz w:val="18"/>
                <w:szCs w:val="18"/>
              </w:rPr>
              <w:t>Přepočet na MWh</w:t>
            </w:r>
          </w:p>
        </w:tc>
        <w:tc>
          <w:tcPr>
            <w:tcW w:w="1533" w:type="dxa"/>
            <w:tcBorders>
              <w:top w:val="single" w:sz="4" w:space="0" w:color="auto"/>
              <w:left w:val="single" w:sz="4" w:space="0" w:color="auto"/>
              <w:bottom w:val="single" w:sz="4" w:space="0" w:color="auto"/>
              <w:right w:val="double" w:sz="4" w:space="0" w:color="auto"/>
            </w:tcBorders>
            <w:shd w:val="clear" w:color="auto" w:fill="EAF1DD" w:themeFill="accent3" w:themeFillTint="33"/>
            <w:vAlign w:val="center"/>
            <w:hideMark/>
          </w:tcPr>
          <w:p w14:paraId="28F66E7B" w14:textId="77777777" w:rsidR="004E11EC" w:rsidRPr="00930B0F" w:rsidRDefault="004E11EC" w:rsidP="00967ED5">
            <w:pPr>
              <w:spacing w:before="100" w:beforeAutospacing="1" w:after="100" w:afterAutospacing="1" w:line="276" w:lineRule="auto"/>
              <w:contextualSpacing/>
              <w:jc w:val="center"/>
              <w:rPr>
                <w:rFonts w:ascii="Segoe UI" w:hAnsi="Segoe UI" w:cs="Segoe UI"/>
                <w:color w:val="595959" w:themeColor="text1" w:themeTint="A6"/>
                <w:sz w:val="18"/>
                <w:szCs w:val="18"/>
              </w:rPr>
            </w:pPr>
            <w:r w:rsidRPr="00930B0F">
              <w:rPr>
                <w:rFonts w:ascii="Segoe UI" w:hAnsi="Segoe UI" w:cs="Segoe UI"/>
                <w:color w:val="595959" w:themeColor="text1" w:themeTint="A6"/>
                <w:sz w:val="18"/>
                <w:szCs w:val="18"/>
              </w:rPr>
              <w:t>Roční nákl</w:t>
            </w:r>
            <w:r w:rsidR="006D4320" w:rsidRPr="00930B0F">
              <w:rPr>
                <w:rFonts w:ascii="Segoe UI" w:hAnsi="Segoe UI" w:cs="Segoe UI"/>
                <w:color w:val="595959" w:themeColor="text1" w:themeTint="A6"/>
                <w:sz w:val="18"/>
                <w:szCs w:val="18"/>
              </w:rPr>
              <w:t>a</w:t>
            </w:r>
            <w:r w:rsidRPr="00930B0F">
              <w:rPr>
                <w:rFonts w:ascii="Segoe UI" w:hAnsi="Segoe UI" w:cs="Segoe UI"/>
                <w:color w:val="595959" w:themeColor="text1" w:themeTint="A6"/>
                <w:sz w:val="18"/>
                <w:szCs w:val="18"/>
              </w:rPr>
              <w:t>dy v </w:t>
            </w:r>
            <w:r w:rsidR="00C17ED5" w:rsidRPr="00930B0F">
              <w:rPr>
                <w:rFonts w:ascii="Segoe UI" w:hAnsi="Segoe UI" w:cs="Segoe UI"/>
                <w:color w:val="595959" w:themeColor="text1" w:themeTint="A6"/>
                <w:sz w:val="18"/>
                <w:szCs w:val="18"/>
              </w:rPr>
              <w:t>tis. Kč</w:t>
            </w:r>
          </w:p>
        </w:tc>
      </w:tr>
      <w:tr w:rsidR="00213753" w:rsidRPr="00930B0F" w14:paraId="013C5A75" w14:textId="77777777" w:rsidTr="00967ED5">
        <w:trPr>
          <w:trHeight w:val="315"/>
        </w:trPr>
        <w:tc>
          <w:tcPr>
            <w:tcW w:w="2580" w:type="dxa"/>
            <w:tcBorders>
              <w:top w:val="single" w:sz="4" w:space="0" w:color="auto"/>
              <w:left w:val="double" w:sz="4" w:space="0" w:color="auto"/>
              <w:bottom w:val="single" w:sz="4" w:space="0" w:color="auto"/>
              <w:right w:val="single" w:sz="4" w:space="0" w:color="auto"/>
            </w:tcBorders>
            <w:shd w:val="clear" w:color="000000" w:fill="FFFFFF"/>
            <w:vAlign w:val="center"/>
            <w:hideMark/>
          </w:tcPr>
          <w:p w14:paraId="42008D76" w14:textId="77777777" w:rsidR="004E11EC" w:rsidRPr="00930B0F" w:rsidRDefault="004E11EC" w:rsidP="00967ED5">
            <w:pPr>
              <w:spacing w:before="100" w:beforeAutospacing="1" w:after="100" w:afterAutospacing="1" w:line="276" w:lineRule="auto"/>
              <w:contextualSpacing/>
              <w:rPr>
                <w:rFonts w:ascii="Segoe UI" w:hAnsi="Segoe UI" w:cs="Segoe UI"/>
                <w:color w:val="595959" w:themeColor="text1" w:themeTint="A6"/>
                <w:sz w:val="18"/>
                <w:szCs w:val="18"/>
              </w:rPr>
            </w:pPr>
            <w:r w:rsidRPr="00930B0F">
              <w:rPr>
                <w:rFonts w:ascii="Segoe UI" w:hAnsi="Segoe UI" w:cs="Segoe UI"/>
                <w:color w:val="595959" w:themeColor="text1" w:themeTint="A6"/>
                <w:sz w:val="18"/>
                <w:szCs w:val="18"/>
              </w:rPr>
              <w:t>Elektřina</w:t>
            </w:r>
          </w:p>
        </w:tc>
        <w:tc>
          <w:tcPr>
            <w:tcW w:w="96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A3FAE14" w14:textId="77777777" w:rsidR="004E11EC" w:rsidRPr="00930B0F" w:rsidRDefault="004E11EC" w:rsidP="00967ED5">
            <w:pPr>
              <w:spacing w:before="100" w:beforeAutospacing="1" w:after="100" w:afterAutospacing="1" w:line="276" w:lineRule="auto"/>
              <w:contextualSpacing/>
              <w:rPr>
                <w:rFonts w:ascii="Segoe UI" w:hAnsi="Segoe UI" w:cs="Segoe UI"/>
                <w:color w:val="595959" w:themeColor="text1" w:themeTint="A6"/>
                <w:sz w:val="18"/>
                <w:szCs w:val="18"/>
              </w:rPr>
            </w:pPr>
            <w:r w:rsidRPr="00930B0F">
              <w:rPr>
                <w:rFonts w:ascii="Segoe UI" w:hAnsi="Segoe UI" w:cs="Segoe UI"/>
                <w:color w:val="595959" w:themeColor="text1" w:themeTint="A6"/>
                <w:sz w:val="18"/>
                <w:szCs w:val="18"/>
              </w:rPr>
              <w:t>MWh</w:t>
            </w:r>
          </w:p>
        </w:tc>
        <w:tc>
          <w:tcPr>
            <w:tcW w:w="1007" w:type="dxa"/>
            <w:tcBorders>
              <w:top w:val="single" w:sz="4" w:space="0" w:color="auto"/>
              <w:left w:val="single" w:sz="4" w:space="0" w:color="auto"/>
              <w:bottom w:val="single" w:sz="4" w:space="0" w:color="auto"/>
              <w:right w:val="single" w:sz="4" w:space="0" w:color="auto"/>
            </w:tcBorders>
            <w:shd w:val="clear" w:color="000000" w:fill="FFFFFF"/>
            <w:vAlign w:val="center"/>
          </w:tcPr>
          <w:p w14:paraId="6805F04F" w14:textId="77777777" w:rsidR="004E11EC" w:rsidRPr="00930B0F" w:rsidRDefault="004E11EC" w:rsidP="00967ED5">
            <w:pPr>
              <w:spacing w:before="100" w:beforeAutospacing="1" w:after="100" w:afterAutospacing="1" w:line="276" w:lineRule="auto"/>
              <w:contextualSpacing/>
              <w:rPr>
                <w:rFonts w:ascii="Segoe UI" w:hAnsi="Segoe UI" w:cs="Segoe UI"/>
                <w:color w:val="595959" w:themeColor="text1" w:themeTint="A6"/>
                <w:sz w:val="18"/>
                <w:szCs w:val="18"/>
              </w:rPr>
            </w:pPr>
          </w:p>
        </w:tc>
        <w:tc>
          <w:tcPr>
            <w:tcW w:w="13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6E0E5A2" w14:textId="77777777" w:rsidR="004E11EC" w:rsidRPr="00930B0F" w:rsidRDefault="004E11EC" w:rsidP="00967ED5">
            <w:pPr>
              <w:spacing w:before="100" w:beforeAutospacing="1" w:after="100" w:afterAutospacing="1" w:line="276" w:lineRule="auto"/>
              <w:contextualSpacing/>
              <w:rPr>
                <w:rFonts w:ascii="Segoe UI" w:hAnsi="Segoe UI" w:cs="Segoe UI"/>
                <w:color w:val="595959" w:themeColor="text1" w:themeTint="A6"/>
                <w:sz w:val="18"/>
                <w:szCs w:val="18"/>
              </w:rPr>
            </w:pPr>
            <w:r w:rsidRPr="00930B0F">
              <w:rPr>
                <w:rFonts w:ascii="Segoe UI" w:hAnsi="Segoe UI" w:cs="Segoe UI"/>
                <w:color w:val="595959" w:themeColor="text1" w:themeTint="A6"/>
                <w:sz w:val="18"/>
                <w:szCs w:val="18"/>
              </w:rPr>
              <w:t>3,6</w:t>
            </w:r>
          </w:p>
        </w:tc>
        <w:tc>
          <w:tcPr>
            <w:tcW w:w="996" w:type="dxa"/>
            <w:tcBorders>
              <w:top w:val="single" w:sz="4" w:space="0" w:color="auto"/>
              <w:left w:val="single" w:sz="4" w:space="0" w:color="auto"/>
              <w:bottom w:val="single" w:sz="4" w:space="0" w:color="auto"/>
              <w:right w:val="single" w:sz="4" w:space="0" w:color="auto"/>
            </w:tcBorders>
            <w:shd w:val="clear" w:color="000000" w:fill="FFFFFF"/>
            <w:vAlign w:val="center"/>
          </w:tcPr>
          <w:p w14:paraId="3CD65703" w14:textId="77777777" w:rsidR="004E11EC" w:rsidRPr="00930B0F" w:rsidRDefault="004E11EC" w:rsidP="00967ED5">
            <w:pPr>
              <w:spacing w:before="100" w:beforeAutospacing="1" w:after="100" w:afterAutospacing="1" w:line="276" w:lineRule="auto"/>
              <w:contextualSpacing/>
              <w:rPr>
                <w:rFonts w:ascii="Segoe UI" w:hAnsi="Segoe UI" w:cs="Segoe UI"/>
                <w:color w:val="595959" w:themeColor="text1" w:themeTint="A6"/>
                <w:sz w:val="18"/>
                <w:szCs w:val="18"/>
              </w:rPr>
            </w:pPr>
          </w:p>
        </w:tc>
        <w:tc>
          <w:tcPr>
            <w:tcW w:w="996" w:type="dxa"/>
            <w:tcBorders>
              <w:top w:val="single" w:sz="4" w:space="0" w:color="auto"/>
              <w:left w:val="single" w:sz="4" w:space="0" w:color="auto"/>
              <w:bottom w:val="single" w:sz="4" w:space="0" w:color="auto"/>
              <w:right w:val="single" w:sz="4" w:space="0" w:color="auto"/>
            </w:tcBorders>
            <w:shd w:val="clear" w:color="000000" w:fill="FFFFFF"/>
            <w:vAlign w:val="center"/>
          </w:tcPr>
          <w:p w14:paraId="05D4DBCB" w14:textId="77777777" w:rsidR="004E11EC" w:rsidRPr="00930B0F" w:rsidRDefault="004E11EC" w:rsidP="00967ED5">
            <w:pPr>
              <w:spacing w:before="100" w:beforeAutospacing="1" w:after="100" w:afterAutospacing="1" w:line="276" w:lineRule="auto"/>
              <w:contextualSpacing/>
              <w:rPr>
                <w:rFonts w:ascii="Segoe UI" w:hAnsi="Segoe UI" w:cs="Segoe UI"/>
                <w:color w:val="595959" w:themeColor="text1" w:themeTint="A6"/>
                <w:sz w:val="18"/>
                <w:szCs w:val="18"/>
              </w:rPr>
            </w:pPr>
          </w:p>
        </w:tc>
        <w:tc>
          <w:tcPr>
            <w:tcW w:w="1533" w:type="dxa"/>
            <w:tcBorders>
              <w:top w:val="single" w:sz="4" w:space="0" w:color="auto"/>
              <w:left w:val="single" w:sz="4" w:space="0" w:color="auto"/>
              <w:bottom w:val="single" w:sz="4" w:space="0" w:color="auto"/>
              <w:right w:val="double" w:sz="4" w:space="0" w:color="auto"/>
            </w:tcBorders>
            <w:shd w:val="clear" w:color="000000" w:fill="FFFFFF"/>
            <w:vAlign w:val="center"/>
          </w:tcPr>
          <w:p w14:paraId="5200BC15" w14:textId="77777777" w:rsidR="004E11EC" w:rsidRPr="00930B0F" w:rsidRDefault="004E11EC" w:rsidP="00967ED5">
            <w:pPr>
              <w:spacing w:before="100" w:beforeAutospacing="1" w:after="100" w:afterAutospacing="1" w:line="276" w:lineRule="auto"/>
              <w:contextualSpacing/>
              <w:rPr>
                <w:rFonts w:ascii="Segoe UI" w:hAnsi="Segoe UI" w:cs="Segoe UI"/>
                <w:color w:val="595959" w:themeColor="text1" w:themeTint="A6"/>
                <w:sz w:val="18"/>
                <w:szCs w:val="18"/>
              </w:rPr>
            </w:pPr>
          </w:p>
        </w:tc>
      </w:tr>
      <w:tr w:rsidR="00213753" w:rsidRPr="00930B0F" w14:paraId="03AE8FEC" w14:textId="77777777" w:rsidTr="00967ED5">
        <w:trPr>
          <w:trHeight w:val="315"/>
        </w:trPr>
        <w:tc>
          <w:tcPr>
            <w:tcW w:w="2580" w:type="dxa"/>
            <w:tcBorders>
              <w:top w:val="single" w:sz="4" w:space="0" w:color="auto"/>
              <w:left w:val="double" w:sz="4" w:space="0" w:color="auto"/>
              <w:bottom w:val="single" w:sz="4" w:space="0" w:color="auto"/>
              <w:right w:val="single" w:sz="4" w:space="0" w:color="auto"/>
            </w:tcBorders>
            <w:shd w:val="clear" w:color="000000" w:fill="FFFFFF"/>
            <w:vAlign w:val="center"/>
          </w:tcPr>
          <w:p w14:paraId="0366F268" w14:textId="77777777" w:rsidR="004E11EC" w:rsidRPr="00930B0F" w:rsidDel="00A41093" w:rsidRDefault="004E11EC" w:rsidP="00967ED5">
            <w:pPr>
              <w:spacing w:before="100" w:beforeAutospacing="1" w:after="100" w:afterAutospacing="1" w:line="276" w:lineRule="auto"/>
              <w:contextualSpacing/>
              <w:rPr>
                <w:rFonts w:ascii="Segoe UI" w:hAnsi="Segoe UI" w:cs="Segoe UI"/>
                <w:color w:val="595959" w:themeColor="text1" w:themeTint="A6"/>
                <w:sz w:val="18"/>
                <w:szCs w:val="18"/>
              </w:rPr>
            </w:pPr>
            <w:r w:rsidRPr="00930B0F">
              <w:rPr>
                <w:rFonts w:ascii="Segoe UI" w:hAnsi="Segoe UI" w:cs="Segoe UI"/>
                <w:color w:val="595959" w:themeColor="text1" w:themeTint="A6"/>
                <w:sz w:val="18"/>
                <w:szCs w:val="18"/>
              </w:rPr>
              <w:t>Teplo</w:t>
            </w:r>
          </w:p>
        </w:tc>
        <w:tc>
          <w:tcPr>
            <w:tcW w:w="963" w:type="dxa"/>
            <w:tcBorders>
              <w:top w:val="single" w:sz="4" w:space="0" w:color="auto"/>
              <w:left w:val="single" w:sz="4" w:space="0" w:color="auto"/>
              <w:bottom w:val="single" w:sz="4" w:space="0" w:color="auto"/>
              <w:right w:val="single" w:sz="4" w:space="0" w:color="auto"/>
            </w:tcBorders>
            <w:shd w:val="clear" w:color="000000" w:fill="FFFFFF"/>
            <w:vAlign w:val="center"/>
          </w:tcPr>
          <w:p w14:paraId="1F6E203B" w14:textId="77777777" w:rsidR="004E11EC" w:rsidRPr="00930B0F" w:rsidRDefault="004E11EC" w:rsidP="00967ED5">
            <w:pPr>
              <w:spacing w:before="100" w:beforeAutospacing="1" w:after="100" w:afterAutospacing="1" w:line="276" w:lineRule="auto"/>
              <w:contextualSpacing/>
              <w:rPr>
                <w:rFonts w:ascii="Segoe UI" w:hAnsi="Segoe UI" w:cs="Segoe UI"/>
                <w:color w:val="595959" w:themeColor="text1" w:themeTint="A6"/>
                <w:sz w:val="18"/>
                <w:szCs w:val="18"/>
              </w:rPr>
            </w:pPr>
            <w:r w:rsidRPr="00930B0F">
              <w:rPr>
                <w:rFonts w:ascii="Segoe UI" w:hAnsi="Segoe UI" w:cs="Segoe UI"/>
                <w:color w:val="595959" w:themeColor="text1" w:themeTint="A6"/>
                <w:sz w:val="18"/>
                <w:szCs w:val="18"/>
              </w:rPr>
              <w:t>GJ</w:t>
            </w:r>
          </w:p>
        </w:tc>
        <w:tc>
          <w:tcPr>
            <w:tcW w:w="1007" w:type="dxa"/>
            <w:tcBorders>
              <w:top w:val="single" w:sz="4" w:space="0" w:color="auto"/>
              <w:left w:val="single" w:sz="4" w:space="0" w:color="auto"/>
              <w:bottom w:val="single" w:sz="4" w:space="0" w:color="auto"/>
              <w:right w:val="single" w:sz="4" w:space="0" w:color="auto"/>
            </w:tcBorders>
            <w:shd w:val="clear" w:color="000000" w:fill="FFFFFF"/>
            <w:vAlign w:val="center"/>
          </w:tcPr>
          <w:p w14:paraId="5ED728FE" w14:textId="77777777" w:rsidR="004E11EC" w:rsidRPr="00930B0F" w:rsidRDefault="004E11EC" w:rsidP="00967ED5">
            <w:pPr>
              <w:spacing w:before="100" w:beforeAutospacing="1" w:after="100" w:afterAutospacing="1" w:line="276" w:lineRule="auto"/>
              <w:contextualSpacing/>
              <w:rPr>
                <w:rFonts w:ascii="Segoe UI" w:hAnsi="Segoe UI" w:cs="Segoe UI"/>
                <w:color w:val="595959" w:themeColor="text1" w:themeTint="A6"/>
                <w:sz w:val="18"/>
                <w:szCs w:val="18"/>
              </w:rPr>
            </w:pPr>
          </w:p>
        </w:tc>
        <w:tc>
          <w:tcPr>
            <w:tcW w:w="1351" w:type="dxa"/>
            <w:tcBorders>
              <w:top w:val="single" w:sz="4" w:space="0" w:color="auto"/>
              <w:left w:val="single" w:sz="4" w:space="0" w:color="auto"/>
              <w:bottom w:val="single" w:sz="4" w:space="0" w:color="auto"/>
              <w:right w:val="single" w:sz="4" w:space="0" w:color="auto"/>
            </w:tcBorders>
            <w:shd w:val="clear" w:color="000000" w:fill="FFFFFF"/>
            <w:vAlign w:val="center"/>
          </w:tcPr>
          <w:p w14:paraId="7F4C839B" w14:textId="77777777" w:rsidR="004E11EC" w:rsidRPr="00930B0F" w:rsidRDefault="004E11EC" w:rsidP="00967ED5">
            <w:pPr>
              <w:spacing w:before="100" w:beforeAutospacing="1" w:after="100" w:afterAutospacing="1" w:line="276" w:lineRule="auto"/>
              <w:contextualSpacing/>
              <w:rPr>
                <w:rFonts w:ascii="Segoe UI" w:hAnsi="Segoe UI" w:cs="Segoe UI"/>
                <w:color w:val="595959" w:themeColor="text1" w:themeTint="A6"/>
                <w:sz w:val="18"/>
                <w:szCs w:val="18"/>
              </w:rPr>
            </w:pPr>
          </w:p>
        </w:tc>
        <w:tc>
          <w:tcPr>
            <w:tcW w:w="996" w:type="dxa"/>
            <w:tcBorders>
              <w:top w:val="single" w:sz="4" w:space="0" w:color="auto"/>
              <w:left w:val="single" w:sz="4" w:space="0" w:color="auto"/>
              <w:bottom w:val="single" w:sz="4" w:space="0" w:color="auto"/>
              <w:right w:val="single" w:sz="4" w:space="0" w:color="auto"/>
            </w:tcBorders>
            <w:shd w:val="clear" w:color="000000" w:fill="FFFFFF"/>
            <w:vAlign w:val="center"/>
          </w:tcPr>
          <w:p w14:paraId="3561C60C" w14:textId="77777777" w:rsidR="004E11EC" w:rsidRPr="00930B0F" w:rsidRDefault="004E11EC" w:rsidP="00967ED5">
            <w:pPr>
              <w:spacing w:before="100" w:beforeAutospacing="1" w:after="100" w:afterAutospacing="1" w:line="276" w:lineRule="auto"/>
              <w:contextualSpacing/>
              <w:rPr>
                <w:rFonts w:ascii="Segoe UI" w:hAnsi="Segoe UI" w:cs="Segoe UI"/>
                <w:color w:val="595959" w:themeColor="text1" w:themeTint="A6"/>
                <w:sz w:val="18"/>
                <w:szCs w:val="18"/>
              </w:rPr>
            </w:pPr>
          </w:p>
        </w:tc>
        <w:tc>
          <w:tcPr>
            <w:tcW w:w="996" w:type="dxa"/>
            <w:tcBorders>
              <w:top w:val="single" w:sz="4" w:space="0" w:color="auto"/>
              <w:left w:val="single" w:sz="4" w:space="0" w:color="auto"/>
              <w:bottom w:val="single" w:sz="4" w:space="0" w:color="auto"/>
              <w:right w:val="single" w:sz="4" w:space="0" w:color="auto"/>
            </w:tcBorders>
            <w:shd w:val="clear" w:color="000000" w:fill="FFFFFF"/>
            <w:vAlign w:val="center"/>
          </w:tcPr>
          <w:p w14:paraId="02F79434" w14:textId="77777777" w:rsidR="004E11EC" w:rsidRPr="00930B0F" w:rsidRDefault="004E11EC" w:rsidP="00967ED5">
            <w:pPr>
              <w:spacing w:before="100" w:beforeAutospacing="1" w:after="100" w:afterAutospacing="1" w:line="276" w:lineRule="auto"/>
              <w:contextualSpacing/>
              <w:rPr>
                <w:rFonts w:ascii="Segoe UI" w:hAnsi="Segoe UI" w:cs="Segoe UI"/>
                <w:color w:val="595959" w:themeColor="text1" w:themeTint="A6"/>
                <w:sz w:val="18"/>
                <w:szCs w:val="18"/>
              </w:rPr>
            </w:pPr>
          </w:p>
        </w:tc>
        <w:tc>
          <w:tcPr>
            <w:tcW w:w="1533" w:type="dxa"/>
            <w:tcBorders>
              <w:top w:val="single" w:sz="4" w:space="0" w:color="auto"/>
              <w:left w:val="single" w:sz="4" w:space="0" w:color="auto"/>
              <w:bottom w:val="single" w:sz="4" w:space="0" w:color="auto"/>
              <w:right w:val="double" w:sz="4" w:space="0" w:color="auto"/>
            </w:tcBorders>
            <w:shd w:val="clear" w:color="000000" w:fill="FFFFFF"/>
            <w:vAlign w:val="center"/>
          </w:tcPr>
          <w:p w14:paraId="6EFD3A32" w14:textId="77777777" w:rsidR="004E11EC" w:rsidRPr="00930B0F" w:rsidRDefault="004E11EC" w:rsidP="00967ED5">
            <w:pPr>
              <w:spacing w:before="100" w:beforeAutospacing="1" w:after="100" w:afterAutospacing="1" w:line="276" w:lineRule="auto"/>
              <w:contextualSpacing/>
              <w:rPr>
                <w:rFonts w:ascii="Segoe UI" w:hAnsi="Segoe UI" w:cs="Segoe UI"/>
                <w:color w:val="595959" w:themeColor="text1" w:themeTint="A6"/>
                <w:sz w:val="18"/>
                <w:szCs w:val="18"/>
              </w:rPr>
            </w:pPr>
          </w:p>
        </w:tc>
      </w:tr>
      <w:tr w:rsidR="00213753" w:rsidRPr="00930B0F" w14:paraId="0CEFDC27" w14:textId="77777777" w:rsidTr="00967ED5">
        <w:trPr>
          <w:trHeight w:val="315"/>
        </w:trPr>
        <w:tc>
          <w:tcPr>
            <w:tcW w:w="2580" w:type="dxa"/>
            <w:tcBorders>
              <w:top w:val="single" w:sz="4" w:space="0" w:color="auto"/>
              <w:left w:val="double" w:sz="4" w:space="0" w:color="auto"/>
              <w:bottom w:val="single" w:sz="4" w:space="0" w:color="auto"/>
              <w:right w:val="single" w:sz="4" w:space="0" w:color="auto"/>
            </w:tcBorders>
            <w:shd w:val="clear" w:color="000000" w:fill="FFFFFF"/>
            <w:vAlign w:val="center"/>
          </w:tcPr>
          <w:p w14:paraId="5AD40F99" w14:textId="77777777" w:rsidR="004E11EC" w:rsidRPr="00930B0F" w:rsidDel="00A41093" w:rsidRDefault="004E11EC" w:rsidP="00967ED5">
            <w:pPr>
              <w:spacing w:before="100" w:beforeAutospacing="1" w:after="100" w:afterAutospacing="1" w:line="276" w:lineRule="auto"/>
              <w:contextualSpacing/>
              <w:rPr>
                <w:rFonts w:ascii="Segoe UI" w:hAnsi="Segoe UI" w:cs="Segoe UI"/>
                <w:color w:val="595959" w:themeColor="text1" w:themeTint="A6"/>
                <w:sz w:val="18"/>
                <w:szCs w:val="18"/>
              </w:rPr>
            </w:pPr>
            <w:r w:rsidRPr="00930B0F">
              <w:rPr>
                <w:rFonts w:ascii="Segoe UI" w:hAnsi="Segoe UI" w:cs="Segoe UI"/>
                <w:color w:val="595959" w:themeColor="text1" w:themeTint="A6"/>
                <w:sz w:val="18"/>
                <w:szCs w:val="18"/>
              </w:rPr>
              <w:t>Zemní plyn</w:t>
            </w:r>
          </w:p>
        </w:tc>
        <w:tc>
          <w:tcPr>
            <w:tcW w:w="963" w:type="dxa"/>
            <w:tcBorders>
              <w:top w:val="single" w:sz="4" w:space="0" w:color="auto"/>
              <w:left w:val="single" w:sz="4" w:space="0" w:color="auto"/>
              <w:bottom w:val="single" w:sz="4" w:space="0" w:color="auto"/>
              <w:right w:val="single" w:sz="4" w:space="0" w:color="auto"/>
            </w:tcBorders>
            <w:shd w:val="clear" w:color="000000" w:fill="FFFFFF"/>
            <w:vAlign w:val="center"/>
          </w:tcPr>
          <w:p w14:paraId="146749A2" w14:textId="77777777" w:rsidR="004E11EC" w:rsidRPr="00930B0F" w:rsidRDefault="004E11EC" w:rsidP="00967ED5">
            <w:pPr>
              <w:spacing w:before="100" w:beforeAutospacing="1" w:after="100" w:afterAutospacing="1" w:line="276" w:lineRule="auto"/>
              <w:contextualSpacing/>
              <w:rPr>
                <w:rFonts w:ascii="Segoe UI" w:hAnsi="Segoe UI" w:cs="Segoe UI"/>
                <w:color w:val="595959" w:themeColor="text1" w:themeTint="A6"/>
                <w:sz w:val="18"/>
                <w:szCs w:val="18"/>
              </w:rPr>
            </w:pPr>
            <w:r w:rsidRPr="00930B0F">
              <w:rPr>
                <w:rFonts w:ascii="Segoe UI" w:hAnsi="Segoe UI" w:cs="Segoe UI"/>
                <w:color w:val="595959" w:themeColor="text1" w:themeTint="A6"/>
                <w:sz w:val="18"/>
                <w:szCs w:val="18"/>
              </w:rPr>
              <w:t>MWh</w:t>
            </w:r>
          </w:p>
        </w:tc>
        <w:tc>
          <w:tcPr>
            <w:tcW w:w="1007" w:type="dxa"/>
            <w:tcBorders>
              <w:top w:val="single" w:sz="4" w:space="0" w:color="auto"/>
              <w:left w:val="single" w:sz="4" w:space="0" w:color="auto"/>
              <w:bottom w:val="single" w:sz="4" w:space="0" w:color="auto"/>
              <w:right w:val="single" w:sz="4" w:space="0" w:color="auto"/>
            </w:tcBorders>
            <w:shd w:val="clear" w:color="000000" w:fill="FFFFFF"/>
            <w:vAlign w:val="center"/>
          </w:tcPr>
          <w:p w14:paraId="598098A7" w14:textId="77777777" w:rsidR="004E11EC" w:rsidRPr="00930B0F" w:rsidRDefault="004E11EC" w:rsidP="00967ED5">
            <w:pPr>
              <w:spacing w:before="100" w:beforeAutospacing="1" w:after="100" w:afterAutospacing="1" w:line="276" w:lineRule="auto"/>
              <w:contextualSpacing/>
              <w:rPr>
                <w:rFonts w:ascii="Segoe UI" w:hAnsi="Segoe UI" w:cs="Segoe UI"/>
                <w:color w:val="595959" w:themeColor="text1" w:themeTint="A6"/>
                <w:sz w:val="18"/>
                <w:szCs w:val="18"/>
              </w:rPr>
            </w:pPr>
          </w:p>
        </w:tc>
        <w:tc>
          <w:tcPr>
            <w:tcW w:w="1351" w:type="dxa"/>
            <w:tcBorders>
              <w:top w:val="single" w:sz="4" w:space="0" w:color="auto"/>
              <w:left w:val="single" w:sz="4" w:space="0" w:color="auto"/>
              <w:bottom w:val="single" w:sz="4" w:space="0" w:color="auto"/>
              <w:right w:val="single" w:sz="4" w:space="0" w:color="auto"/>
            </w:tcBorders>
            <w:shd w:val="clear" w:color="000000" w:fill="FFFFFF"/>
            <w:vAlign w:val="center"/>
          </w:tcPr>
          <w:p w14:paraId="356D1F7A" w14:textId="77777777" w:rsidR="004E11EC" w:rsidRPr="00930B0F" w:rsidRDefault="004E11EC" w:rsidP="00967ED5">
            <w:pPr>
              <w:spacing w:before="100" w:beforeAutospacing="1" w:after="100" w:afterAutospacing="1" w:line="276" w:lineRule="auto"/>
              <w:contextualSpacing/>
              <w:rPr>
                <w:rFonts w:ascii="Segoe UI" w:hAnsi="Segoe UI" w:cs="Segoe UI"/>
                <w:color w:val="595959" w:themeColor="text1" w:themeTint="A6"/>
                <w:sz w:val="18"/>
                <w:szCs w:val="18"/>
              </w:rPr>
            </w:pPr>
          </w:p>
        </w:tc>
        <w:tc>
          <w:tcPr>
            <w:tcW w:w="996" w:type="dxa"/>
            <w:tcBorders>
              <w:top w:val="single" w:sz="4" w:space="0" w:color="auto"/>
              <w:left w:val="single" w:sz="4" w:space="0" w:color="auto"/>
              <w:bottom w:val="single" w:sz="4" w:space="0" w:color="auto"/>
              <w:right w:val="single" w:sz="4" w:space="0" w:color="auto"/>
            </w:tcBorders>
            <w:shd w:val="clear" w:color="000000" w:fill="FFFFFF"/>
            <w:vAlign w:val="center"/>
          </w:tcPr>
          <w:p w14:paraId="365D58DF" w14:textId="77777777" w:rsidR="004E11EC" w:rsidRPr="00930B0F" w:rsidRDefault="004E11EC" w:rsidP="00967ED5">
            <w:pPr>
              <w:spacing w:before="100" w:beforeAutospacing="1" w:after="100" w:afterAutospacing="1" w:line="276" w:lineRule="auto"/>
              <w:contextualSpacing/>
              <w:rPr>
                <w:rFonts w:ascii="Segoe UI" w:hAnsi="Segoe UI" w:cs="Segoe UI"/>
                <w:color w:val="595959" w:themeColor="text1" w:themeTint="A6"/>
                <w:sz w:val="18"/>
                <w:szCs w:val="18"/>
              </w:rPr>
            </w:pPr>
          </w:p>
        </w:tc>
        <w:tc>
          <w:tcPr>
            <w:tcW w:w="996" w:type="dxa"/>
            <w:tcBorders>
              <w:top w:val="single" w:sz="4" w:space="0" w:color="auto"/>
              <w:left w:val="single" w:sz="4" w:space="0" w:color="auto"/>
              <w:bottom w:val="single" w:sz="4" w:space="0" w:color="auto"/>
              <w:right w:val="single" w:sz="4" w:space="0" w:color="auto"/>
            </w:tcBorders>
            <w:shd w:val="clear" w:color="000000" w:fill="FFFFFF"/>
            <w:vAlign w:val="center"/>
          </w:tcPr>
          <w:p w14:paraId="36273CC7" w14:textId="77777777" w:rsidR="004E11EC" w:rsidRPr="00930B0F" w:rsidRDefault="004E11EC" w:rsidP="00967ED5">
            <w:pPr>
              <w:spacing w:before="100" w:beforeAutospacing="1" w:after="100" w:afterAutospacing="1" w:line="276" w:lineRule="auto"/>
              <w:contextualSpacing/>
              <w:rPr>
                <w:rFonts w:ascii="Segoe UI" w:hAnsi="Segoe UI" w:cs="Segoe UI"/>
                <w:color w:val="595959" w:themeColor="text1" w:themeTint="A6"/>
                <w:sz w:val="18"/>
                <w:szCs w:val="18"/>
              </w:rPr>
            </w:pPr>
          </w:p>
        </w:tc>
        <w:tc>
          <w:tcPr>
            <w:tcW w:w="1533" w:type="dxa"/>
            <w:tcBorders>
              <w:top w:val="single" w:sz="4" w:space="0" w:color="auto"/>
              <w:left w:val="single" w:sz="4" w:space="0" w:color="auto"/>
              <w:bottom w:val="single" w:sz="4" w:space="0" w:color="auto"/>
              <w:right w:val="double" w:sz="4" w:space="0" w:color="auto"/>
            </w:tcBorders>
            <w:shd w:val="clear" w:color="000000" w:fill="FFFFFF"/>
            <w:vAlign w:val="center"/>
          </w:tcPr>
          <w:p w14:paraId="1A536900" w14:textId="77777777" w:rsidR="004E11EC" w:rsidRPr="00930B0F" w:rsidRDefault="004E11EC" w:rsidP="00967ED5">
            <w:pPr>
              <w:spacing w:before="100" w:beforeAutospacing="1" w:after="100" w:afterAutospacing="1" w:line="276" w:lineRule="auto"/>
              <w:contextualSpacing/>
              <w:rPr>
                <w:rFonts w:ascii="Segoe UI" w:hAnsi="Segoe UI" w:cs="Segoe UI"/>
                <w:color w:val="595959" w:themeColor="text1" w:themeTint="A6"/>
                <w:sz w:val="18"/>
                <w:szCs w:val="18"/>
              </w:rPr>
            </w:pPr>
          </w:p>
        </w:tc>
      </w:tr>
      <w:tr w:rsidR="00213753" w:rsidRPr="00930B0F" w14:paraId="21C094FD" w14:textId="77777777" w:rsidTr="00967ED5">
        <w:trPr>
          <w:trHeight w:val="315"/>
        </w:trPr>
        <w:tc>
          <w:tcPr>
            <w:tcW w:w="2580" w:type="dxa"/>
            <w:tcBorders>
              <w:top w:val="single" w:sz="4" w:space="0" w:color="auto"/>
              <w:left w:val="double" w:sz="4" w:space="0" w:color="auto"/>
              <w:bottom w:val="single" w:sz="4" w:space="0" w:color="auto"/>
              <w:right w:val="single" w:sz="4" w:space="0" w:color="auto"/>
            </w:tcBorders>
            <w:shd w:val="clear" w:color="000000" w:fill="FFFFFF"/>
            <w:vAlign w:val="center"/>
          </w:tcPr>
          <w:p w14:paraId="68DD6BA7" w14:textId="77777777" w:rsidR="004E11EC" w:rsidRPr="00930B0F" w:rsidDel="00A41093" w:rsidRDefault="004E11EC" w:rsidP="00967ED5">
            <w:pPr>
              <w:spacing w:before="100" w:beforeAutospacing="1" w:after="100" w:afterAutospacing="1" w:line="276" w:lineRule="auto"/>
              <w:contextualSpacing/>
              <w:rPr>
                <w:rFonts w:ascii="Segoe UI" w:hAnsi="Segoe UI" w:cs="Segoe UI"/>
                <w:color w:val="595959" w:themeColor="text1" w:themeTint="A6"/>
                <w:sz w:val="18"/>
                <w:szCs w:val="18"/>
              </w:rPr>
            </w:pPr>
            <w:r w:rsidRPr="00930B0F">
              <w:rPr>
                <w:rFonts w:ascii="Segoe UI" w:hAnsi="Segoe UI" w:cs="Segoe UI"/>
                <w:color w:val="595959" w:themeColor="text1" w:themeTint="A6"/>
                <w:sz w:val="18"/>
                <w:szCs w:val="18"/>
              </w:rPr>
              <w:t>Jiné plyny</w:t>
            </w:r>
          </w:p>
        </w:tc>
        <w:tc>
          <w:tcPr>
            <w:tcW w:w="963" w:type="dxa"/>
            <w:tcBorders>
              <w:top w:val="single" w:sz="4" w:space="0" w:color="auto"/>
              <w:left w:val="single" w:sz="4" w:space="0" w:color="auto"/>
              <w:bottom w:val="single" w:sz="4" w:space="0" w:color="auto"/>
              <w:right w:val="single" w:sz="4" w:space="0" w:color="auto"/>
            </w:tcBorders>
            <w:shd w:val="clear" w:color="000000" w:fill="FFFFFF"/>
            <w:vAlign w:val="center"/>
          </w:tcPr>
          <w:p w14:paraId="1177DB4F" w14:textId="77777777" w:rsidR="004E11EC" w:rsidRPr="00930B0F" w:rsidRDefault="004E11EC" w:rsidP="00967ED5">
            <w:pPr>
              <w:spacing w:before="100" w:beforeAutospacing="1" w:after="100" w:afterAutospacing="1" w:line="276" w:lineRule="auto"/>
              <w:contextualSpacing/>
              <w:rPr>
                <w:rFonts w:ascii="Segoe UI" w:hAnsi="Segoe UI" w:cs="Segoe UI"/>
                <w:color w:val="595959" w:themeColor="text1" w:themeTint="A6"/>
                <w:sz w:val="18"/>
                <w:szCs w:val="18"/>
              </w:rPr>
            </w:pPr>
            <w:r w:rsidRPr="00930B0F">
              <w:rPr>
                <w:rFonts w:ascii="Segoe UI" w:hAnsi="Segoe UI" w:cs="Segoe UI"/>
                <w:color w:val="595959" w:themeColor="text1" w:themeTint="A6"/>
                <w:sz w:val="18"/>
                <w:szCs w:val="18"/>
              </w:rPr>
              <w:t>MWh</w:t>
            </w:r>
          </w:p>
        </w:tc>
        <w:tc>
          <w:tcPr>
            <w:tcW w:w="1007" w:type="dxa"/>
            <w:tcBorders>
              <w:top w:val="single" w:sz="4" w:space="0" w:color="auto"/>
              <w:left w:val="single" w:sz="4" w:space="0" w:color="auto"/>
              <w:bottom w:val="single" w:sz="4" w:space="0" w:color="auto"/>
              <w:right w:val="single" w:sz="4" w:space="0" w:color="auto"/>
            </w:tcBorders>
            <w:shd w:val="clear" w:color="000000" w:fill="FFFFFF"/>
            <w:vAlign w:val="center"/>
          </w:tcPr>
          <w:p w14:paraId="3E251FEB" w14:textId="77777777" w:rsidR="004E11EC" w:rsidRPr="00930B0F" w:rsidRDefault="004E11EC" w:rsidP="00967ED5">
            <w:pPr>
              <w:spacing w:before="100" w:beforeAutospacing="1" w:after="100" w:afterAutospacing="1" w:line="276" w:lineRule="auto"/>
              <w:contextualSpacing/>
              <w:rPr>
                <w:rFonts w:ascii="Segoe UI" w:hAnsi="Segoe UI" w:cs="Segoe UI"/>
                <w:color w:val="595959" w:themeColor="text1" w:themeTint="A6"/>
                <w:sz w:val="18"/>
                <w:szCs w:val="18"/>
              </w:rPr>
            </w:pPr>
          </w:p>
        </w:tc>
        <w:tc>
          <w:tcPr>
            <w:tcW w:w="1351" w:type="dxa"/>
            <w:tcBorders>
              <w:top w:val="single" w:sz="4" w:space="0" w:color="auto"/>
              <w:left w:val="single" w:sz="4" w:space="0" w:color="auto"/>
              <w:bottom w:val="single" w:sz="4" w:space="0" w:color="auto"/>
              <w:right w:val="single" w:sz="4" w:space="0" w:color="auto"/>
            </w:tcBorders>
            <w:shd w:val="clear" w:color="000000" w:fill="FFFFFF"/>
            <w:vAlign w:val="center"/>
          </w:tcPr>
          <w:p w14:paraId="31465962" w14:textId="77777777" w:rsidR="004E11EC" w:rsidRPr="00930B0F" w:rsidRDefault="004E11EC" w:rsidP="00967ED5">
            <w:pPr>
              <w:spacing w:before="100" w:beforeAutospacing="1" w:after="100" w:afterAutospacing="1" w:line="276" w:lineRule="auto"/>
              <w:contextualSpacing/>
              <w:rPr>
                <w:rFonts w:ascii="Segoe UI" w:hAnsi="Segoe UI" w:cs="Segoe UI"/>
                <w:color w:val="595959" w:themeColor="text1" w:themeTint="A6"/>
                <w:sz w:val="18"/>
                <w:szCs w:val="18"/>
              </w:rPr>
            </w:pPr>
          </w:p>
        </w:tc>
        <w:tc>
          <w:tcPr>
            <w:tcW w:w="996" w:type="dxa"/>
            <w:tcBorders>
              <w:top w:val="single" w:sz="4" w:space="0" w:color="auto"/>
              <w:left w:val="single" w:sz="4" w:space="0" w:color="auto"/>
              <w:bottom w:val="single" w:sz="4" w:space="0" w:color="auto"/>
              <w:right w:val="single" w:sz="4" w:space="0" w:color="auto"/>
            </w:tcBorders>
            <w:shd w:val="clear" w:color="000000" w:fill="FFFFFF"/>
            <w:vAlign w:val="center"/>
          </w:tcPr>
          <w:p w14:paraId="72DFC45D" w14:textId="77777777" w:rsidR="004E11EC" w:rsidRPr="00930B0F" w:rsidRDefault="004E11EC" w:rsidP="00967ED5">
            <w:pPr>
              <w:spacing w:before="100" w:beforeAutospacing="1" w:after="100" w:afterAutospacing="1" w:line="276" w:lineRule="auto"/>
              <w:contextualSpacing/>
              <w:rPr>
                <w:rFonts w:ascii="Segoe UI" w:hAnsi="Segoe UI" w:cs="Segoe UI"/>
                <w:color w:val="595959" w:themeColor="text1" w:themeTint="A6"/>
                <w:sz w:val="18"/>
                <w:szCs w:val="18"/>
              </w:rPr>
            </w:pPr>
          </w:p>
        </w:tc>
        <w:tc>
          <w:tcPr>
            <w:tcW w:w="996" w:type="dxa"/>
            <w:tcBorders>
              <w:top w:val="single" w:sz="4" w:space="0" w:color="auto"/>
              <w:left w:val="single" w:sz="4" w:space="0" w:color="auto"/>
              <w:bottom w:val="single" w:sz="4" w:space="0" w:color="auto"/>
              <w:right w:val="single" w:sz="4" w:space="0" w:color="auto"/>
            </w:tcBorders>
            <w:shd w:val="clear" w:color="000000" w:fill="FFFFFF"/>
            <w:vAlign w:val="center"/>
          </w:tcPr>
          <w:p w14:paraId="0D7D13BB" w14:textId="77777777" w:rsidR="004E11EC" w:rsidRPr="00930B0F" w:rsidRDefault="004E11EC" w:rsidP="00967ED5">
            <w:pPr>
              <w:spacing w:before="100" w:beforeAutospacing="1" w:after="100" w:afterAutospacing="1" w:line="276" w:lineRule="auto"/>
              <w:contextualSpacing/>
              <w:rPr>
                <w:rFonts w:ascii="Segoe UI" w:hAnsi="Segoe UI" w:cs="Segoe UI"/>
                <w:color w:val="595959" w:themeColor="text1" w:themeTint="A6"/>
                <w:sz w:val="18"/>
                <w:szCs w:val="18"/>
              </w:rPr>
            </w:pPr>
          </w:p>
        </w:tc>
        <w:tc>
          <w:tcPr>
            <w:tcW w:w="1533" w:type="dxa"/>
            <w:tcBorders>
              <w:top w:val="single" w:sz="4" w:space="0" w:color="auto"/>
              <w:left w:val="single" w:sz="4" w:space="0" w:color="auto"/>
              <w:bottom w:val="single" w:sz="4" w:space="0" w:color="auto"/>
              <w:right w:val="double" w:sz="4" w:space="0" w:color="auto"/>
            </w:tcBorders>
            <w:shd w:val="clear" w:color="000000" w:fill="FFFFFF"/>
            <w:vAlign w:val="center"/>
          </w:tcPr>
          <w:p w14:paraId="126AAECC" w14:textId="77777777" w:rsidR="004E11EC" w:rsidRPr="00930B0F" w:rsidRDefault="004E11EC" w:rsidP="00967ED5">
            <w:pPr>
              <w:spacing w:before="100" w:beforeAutospacing="1" w:after="100" w:afterAutospacing="1" w:line="276" w:lineRule="auto"/>
              <w:contextualSpacing/>
              <w:rPr>
                <w:rFonts w:ascii="Segoe UI" w:hAnsi="Segoe UI" w:cs="Segoe UI"/>
                <w:color w:val="595959" w:themeColor="text1" w:themeTint="A6"/>
                <w:sz w:val="18"/>
                <w:szCs w:val="18"/>
              </w:rPr>
            </w:pPr>
          </w:p>
        </w:tc>
      </w:tr>
      <w:tr w:rsidR="00213753" w:rsidRPr="00930B0F" w14:paraId="74895B39" w14:textId="77777777" w:rsidTr="00967ED5">
        <w:trPr>
          <w:trHeight w:val="315"/>
        </w:trPr>
        <w:tc>
          <w:tcPr>
            <w:tcW w:w="2580" w:type="dxa"/>
            <w:tcBorders>
              <w:top w:val="single" w:sz="4" w:space="0" w:color="auto"/>
              <w:left w:val="double" w:sz="4" w:space="0" w:color="auto"/>
              <w:bottom w:val="single" w:sz="4" w:space="0" w:color="auto"/>
              <w:right w:val="single" w:sz="4" w:space="0" w:color="auto"/>
            </w:tcBorders>
            <w:shd w:val="clear" w:color="000000" w:fill="FFFFFF"/>
            <w:vAlign w:val="center"/>
          </w:tcPr>
          <w:p w14:paraId="74206F52" w14:textId="77777777" w:rsidR="004E11EC" w:rsidRPr="00930B0F" w:rsidDel="00A41093" w:rsidRDefault="004E11EC" w:rsidP="00967ED5">
            <w:pPr>
              <w:spacing w:before="100" w:beforeAutospacing="1" w:after="100" w:afterAutospacing="1" w:line="276" w:lineRule="auto"/>
              <w:contextualSpacing/>
              <w:rPr>
                <w:rFonts w:ascii="Segoe UI" w:hAnsi="Segoe UI" w:cs="Segoe UI"/>
                <w:color w:val="595959" w:themeColor="text1" w:themeTint="A6"/>
                <w:sz w:val="18"/>
                <w:szCs w:val="18"/>
              </w:rPr>
            </w:pPr>
            <w:r w:rsidRPr="00930B0F">
              <w:rPr>
                <w:rFonts w:ascii="Segoe UI" w:hAnsi="Segoe UI" w:cs="Segoe UI"/>
                <w:color w:val="595959" w:themeColor="text1" w:themeTint="A6"/>
                <w:sz w:val="18"/>
                <w:szCs w:val="18"/>
              </w:rPr>
              <w:t>Hnědé uhlí</w:t>
            </w:r>
          </w:p>
        </w:tc>
        <w:tc>
          <w:tcPr>
            <w:tcW w:w="963" w:type="dxa"/>
            <w:tcBorders>
              <w:top w:val="single" w:sz="4" w:space="0" w:color="auto"/>
              <w:left w:val="single" w:sz="4" w:space="0" w:color="auto"/>
              <w:bottom w:val="single" w:sz="4" w:space="0" w:color="auto"/>
              <w:right w:val="single" w:sz="4" w:space="0" w:color="auto"/>
            </w:tcBorders>
            <w:shd w:val="clear" w:color="000000" w:fill="FFFFFF"/>
            <w:vAlign w:val="center"/>
          </w:tcPr>
          <w:p w14:paraId="1B5B8C96" w14:textId="77777777" w:rsidR="004E11EC" w:rsidRPr="00930B0F" w:rsidRDefault="004E11EC" w:rsidP="00967ED5">
            <w:pPr>
              <w:spacing w:before="100" w:beforeAutospacing="1" w:after="100" w:afterAutospacing="1" w:line="276" w:lineRule="auto"/>
              <w:contextualSpacing/>
              <w:rPr>
                <w:rFonts w:ascii="Segoe UI" w:hAnsi="Segoe UI" w:cs="Segoe UI"/>
                <w:color w:val="595959" w:themeColor="text1" w:themeTint="A6"/>
                <w:sz w:val="18"/>
                <w:szCs w:val="18"/>
              </w:rPr>
            </w:pPr>
            <w:r w:rsidRPr="00930B0F">
              <w:rPr>
                <w:rFonts w:ascii="Segoe UI" w:hAnsi="Segoe UI" w:cs="Segoe UI"/>
                <w:color w:val="595959" w:themeColor="text1" w:themeTint="A6"/>
                <w:sz w:val="18"/>
                <w:szCs w:val="18"/>
              </w:rPr>
              <w:t>t</w:t>
            </w:r>
          </w:p>
        </w:tc>
        <w:tc>
          <w:tcPr>
            <w:tcW w:w="1007" w:type="dxa"/>
            <w:tcBorders>
              <w:top w:val="single" w:sz="4" w:space="0" w:color="auto"/>
              <w:left w:val="single" w:sz="4" w:space="0" w:color="auto"/>
              <w:bottom w:val="single" w:sz="4" w:space="0" w:color="auto"/>
              <w:right w:val="single" w:sz="4" w:space="0" w:color="auto"/>
            </w:tcBorders>
            <w:shd w:val="clear" w:color="000000" w:fill="FFFFFF"/>
            <w:vAlign w:val="center"/>
          </w:tcPr>
          <w:p w14:paraId="222D0A45" w14:textId="77777777" w:rsidR="004E11EC" w:rsidRPr="00930B0F" w:rsidRDefault="004E11EC" w:rsidP="00967ED5">
            <w:pPr>
              <w:spacing w:before="100" w:beforeAutospacing="1" w:after="100" w:afterAutospacing="1" w:line="276" w:lineRule="auto"/>
              <w:contextualSpacing/>
              <w:rPr>
                <w:rFonts w:ascii="Segoe UI" w:hAnsi="Segoe UI" w:cs="Segoe UI"/>
                <w:color w:val="595959" w:themeColor="text1" w:themeTint="A6"/>
                <w:sz w:val="18"/>
                <w:szCs w:val="18"/>
              </w:rPr>
            </w:pPr>
          </w:p>
        </w:tc>
        <w:tc>
          <w:tcPr>
            <w:tcW w:w="1351" w:type="dxa"/>
            <w:tcBorders>
              <w:top w:val="single" w:sz="4" w:space="0" w:color="auto"/>
              <w:left w:val="single" w:sz="4" w:space="0" w:color="auto"/>
              <w:bottom w:val="single" w:sz="4" w:space="0" w:color="auto"/>
              <w:right w:val="single" w:sz="4" w:space="0" w:color="auto"/>
            </w:tcBorders>
            <w:shd w:val="clear" w:color="000000" w:fill="FFFFFF"/>
            <w:vAlign w:val="center"/>
          </w:tcPr>
          <w:p w14:paraId="34EFC040" w14:textId="77777777" w:rsidR="004E11EC" w:rsidRPr="00930B0F" w:rsidRDefault="004E11EC" w:rsidP="00967ED5">
            <w:pPr>
              <w:spacing w:before="100" w:beforeAutospacing="1" w:after="100" w:afterAutospacing="1" w:line="276" w:lineRule="auto"/>
              <w:contextualSpacing/>
              <w:rPr>
                <w:rFonts w:ascii="Segoe UI" w:hAnsi="Segoe UI" w:cs="Segoe UI"/>
                <w:color w:val="595959" w:themeColor="text1" w:themeTint="A6"/>
                <w:sz w:val="18"/>
                <w:szCs w:val="18"/>
              </w:rPr>
            </w:pPr>
          </w:p>
        </w:tc>
        <w:tc>
          <w:tcPr>
            <w:tcW w:w="996" w:type="dxa"/>
            <w:tcBorders>
              <w:top w:val="single" w:sz="4" w:space="0" w:color="auto"/>
              <w:left w:val="single" w:sz="4" w:space="0" w:color="auto"/>
              <w:bottom w:val="single" w:sz="4" w:space="0" w:color="auto"/>
              <w:right w:val="single" w:sz="4" w:space="0" w:color="auto"/>
            </w:tcBorders>
            <w:shd w:val="clear" w:color="000000" w:fill="FFFFFF"/>
            <w:vAlign w:val="center"/>
          </w:tcPr>
          <w:p w14:paraId="6CAF2027" w14:textId="77777777" w:rsidR="004E11EC" w:rsidRPr="00930B0F" w:rsidRDefault="004E11EC" w:rsidP="00967ED5">
            <w:pPr>
              <w:spacing w:before="100" w:beforeAutospacing="1" w:after="100" w:afterAutospacing="1" w:line="276" w:lineRule="auto"/>
              <w:contextualSpacing/>
              <w:rPr>
                <w:rFonts w:ascii="Segoe UI" w:hAnsi="Segoe UI" w:cs="Segoe UI"/>
                <w:color w:val="595959" w:themeColor="text1" w:themeTint="A6"/>
                <w:sz w:val="18"/>
                <w:szCs w:val="18"/>
              </w:rPr>
            </w:pPr>
          </w:p>
        </w:tc>
        <w:tc>
          <w:tcPr>
            <w:tcW w:w="996" w:type="dxa"/>
            <w:tcBorders>
              <w:top w:val="single" w:sz="4" w:space="0" w:color="auto"/>
              <w:left w:val="single" w:sz="4" w:space="0" w:color="auto"/>
              <w:bottom w:val="single" w:sz="4" w:space="0" w:color="auto"/>
              <w:right w:val="single" w:sz="4" w:space="0" w:color="auto"/>
            </w:tcBorders>
            <w:shd w:val="clear" w:color="000000" w:fill="FFFFFF"/>
            <w:vAlign w:val="center"/>
          </w:tcPr>
          <w:p w14:paraId="15716E42" w14:textId="77777777" w:rsidR="004E11EC" w:rsidRPr="00930B0F" w:rsidRDefault="004E11EC" w:rsidP="00967ED5">
            <w:pPr>
              <w:spacing w:before="100" w:beforeAutospacing="1" w:after="100" w:afterAutospacing="1" w:line="276" w:lineRule="auto"/>
              <w:contextualSpacing/>
              <w:rPr>
                <w:rFonts w:ascii="Segoe UI" w:hAnsi="Segoe UI" w:cs="Segoe UI"/>
                <w:color w:val="595959" w:themeColor="text1" w:themeTint="A6"/>
                <w:sz w:val="18"/>
                <w:szCs w:val="18"/>
              </w:rPr>
            </w:pPr>
          </w:p>
        </w:tc>
        <w:tc>
          <w:tcPr>
            <w:tcW w:w="1533" w:type="dxa"/>
            <w:tcBorders>
              <w:top w:val="single" w:sz="4" w:space="0" w:color="auto"/>
              <w:left w:val="single" w:sz="4" w:space="0" w:color="auto"/>
              <w:bottom w:val="single" w:sz="4" w:space="0" w:color="auto"/>
              <w:right w:val="double" w:sz="4" w:space="0" w:color="auto"/>
            </w:tcBorders>
            <w:shd w:val="clear" w:color="000000" w:fill="FFFFFF"/>
            <w:vAlign w:val="center"/>
          </w:tcPr>
          <w:p w14:paraId="3B9F97A5" w14:textId="77777777" w:rsidR="004E11EC" w:rsidRPr="00930B0F" w:rsidRDefault="004E11EC" w:rsidP="00967ED5">
            <w:pPr>
              <w:spacing w:before="100" w:beforeAutospacing="1" w:after="100" w:afterAutospacing="1" w:line="276" w:lineRule="auto"/>
              <w:contextualSpacing/>
              <w:rPr>
                <w:rFonts w:ascii="Segoe UI" w:hAnsi="Segoe UI" w:cs="Segoe UI"/>
                <w:color w:val="595959" w:themeColor="text1" w:themeTint="A6"/>
                <w:sz w:val="18"/>
                <w:szCs w:val="18"/>
              </w:rPr>
            </w:pPr>
          </w:p>
        </w:tc>
      </w:tr>
      <w:tr w:rsidR="00213753" w:rsidRPr="00930B0F" w14:paraId="0DDB8700" w14:textId="77777777" w:rsidTr="00967ED5">
        <w:trPr>
          <w:trHeight w:val="315"/>
        </w:trPr>
        <w:tc>
          <w:tcPr>
            <w:tcW w:w="2580" w:type="dxa"/>
            <w:tcBorders>
              <w:top w:val="single" w:sz="4" w:space="0" w:color="auto"/>
              <w:left w:val="double" w:sz="4" w:space="0" w:color="auto"/>
              <w:bottom w:val="single" w:sz="4" w:space="0" w:color="auto"/>
              <w:right w:val="single" w:sz="4" w:space="0" w:color="auto"/>
            </w:tcBorders>
            <w:shd w:val="clear" w:color="000000" w:fill="FFFFFF"/>
            <w:vAlign w:val="center"/>
          </w:tcPr>
          <w:p w14:paraId="547D8215" w14:textId="77777777" w:rsidR="004E11EC" w:rsidRPr="00930B0F" w:rsidDel="00A41093" w:rsidRDefault="004E11EC" w:rsidP="00967ED5">
            <w:pPr>
              <w:spacing w:before="100" w:beforeAutospacing="1" w:after="100" w:afterAutospacing="1" w:line="276" w:lineRule="auto"/>
              <w:contextualSpacing/>
              <w:rPr>
                <w:rFonts w:ascii="Segoe UI" w:hAnsi="Segoe UI" w:cs="Segoe UI"/>
                <w:color w:val="595959" w:themeColor="text1" w:themeTint="A6"/>
                <w:sz w:val="18"/>
                <w:szCs w:val="18"/>
              </w:rPr>
            </w:pPr>
            <w:r w:rsidRPr="00930B0F">
              <w:rPr>
                <w:rFonts w:ascii="Segoe UI" w:hAnsi="Segoe UI" w:cs="Segoe UI"/>
                <w:color w:val="595959" w:themeColor="text1" w:themeTint="A6"/>
                <w:sz w:val="18"/>
                <w:szCs w:val="18"/>
              </w:rPr>
              <w:t>Černé uhlí</w:t>
            </w:r>
          </w:p>
        </w:tc>
        <w:tc>
          <w:tcPr>
            <w:tcW w:w="963" w:type="dxa"/>
            <w:tcBorders>
              <w:top w:val="single" w:sz="4" w:space="0" w:color="auto"/>
              <w:left w:val="single" w:sz="4" w:space="0" w:color="auto"/>
              <w:bottom w:val="single" w:sz="4" w:space="0" w:color="auto"/>
              <w:right w:val="single" w:sz="4" w:space="0" w:color="auto"/>
            </w:tcBorders>
            <w:shd w:val="clear" w:color="000000" w:fill="FFFFFF"/>
            <w:vAlign w:val="center"/>
          </w:tcPr>
          <w:p w14:paraId="6DF43A84" w14:textId="77777777" w:rsidR="004E11EC" w:rsidRPr="00930B0F" w:rsidRDefault="004E11EC" w:rsidP="00967ED5">
            <w:pPr>
              <w:spacing w:before="100" w:beforeAutospacing="1" w:after="100" w:afterAutospacing="1" w:line="276" w:lineRule="auto"/>
              <w:contextualSpacing/>
              <w:rPr>
                <w:rFonts w:ascii="Segoe UI" w:hAnsi="Segoe UI" w:cs="Segoe UI"/>
                <w:color w:val="595959" w:themeColor="text1" w:themeTint="A6"/>
                <w:sz w:val="18"/>
                <w:szCs w:val="18"/>
              </w:rPr>
            </w:pPr>
            <w:r w:rsidRPr="00930B0F">
              <w:rPr>
                <w:rFonts w:ascii="Segoe UI" w:hAnsi="Segoe UI" w:cs="Segoe UI"/>
                <w:color w:val="595959" w:themeColor="text1" w:themeTint="A6"/>
                <w:sz w:val="18"/>
                <w:szCs w:val="18"/>
              </w:rPr>
              <w:t>t</w:t>
            </w:r>
          </w:p>
        </w:tc>
        <w:tc>
          <w:tcPr>
            <w:tcW w:w="1007" w:type="dxa"/>
            <w:tcBorders>
              <w:top w:val="single" w:sz="4" w:space="0" w:color="auto"/>
              <w:left w:val="single" w:sz="4" w:space="0" w:color="auto"/>
              <w:bottom w:val="single" w:sz="4" w:space="0" w:color="auto"/>
              <w:right w:val="single" w:sz="4" w:space="0" w:color="auto"/>
            </w:tcBorders>
            <w:shd w:val="clear" w:color="000000" w:fill="FFFFFF"/>
            <w:vAlign w:val="center"/>
          </w:tcPr>
          <w:p w14:paraId="4D75C074" w14:textId="77777777" w:rsidR="004E11EC" w:rsidRPr="00930B0F" w:rsidRDefault="004E11EC" w:rsidP="00967ED5">
            <w:pPr>
              <w:spacing w:before="100" w:beforeAutospacing="1" w:after="100" w:afterAutospacing="1" w:line="276" w:lineRule="auto"/>
              <w:contextualSpacing/>
              <w:rPr>
                <w:rFonts w:ascii="Segoe UI" w:hAnsi="Segoe UI" w:cs="Segoe UI"/>
                <w:color w:val="595959" w:themeColor="text1" w:themeTint="A6"/>
                <w:sz w:val="18"/>
                <w:szCs w:val="18"/>
              </w:rPr>
            </w:pPr>
          </w:p>
        </w:tc>
        <w:tc>
          <w:tcPr>
            <w:tcW w:w="1351" w:type="dxa"/>
            <w:tcBorders>
              <w:top w:val="single" w:sz="4" w:space="0" w:color="auto"/>
              <w:left w:val="single" w:sz="4" w:space="0" w:color="auto"/>
              <w:bottom w:val="single" w:sz="4" w:space="0" w:color="auto"/>
              <w:right w:val="single" w:sz="4" w:space="0" w:color="auto"/>
            </w:tcBorders>
            <w:shd w:val="clear" w:color="000000" w:fill="FFFFFF"/>
            <w:vAlign w:val="center"/>
          </w:tcPr>
          <w:p w14:paraId="39650E90" w14:textId="77777777" w:rsidR="004E11EC" w:rsidRPr="00930B0F" w:rsidRDefault="004E11EC" w:rsidP="00967ED5">
            <w:pPr>
              <w:spacing w:before="100" w:beforeAutospacing="1" w:after="100" w:afterAutospacing="1" w:line="276" w:lineRule="auto"/>
              <w:contextualSpacing/>
              <w:rPr>
                <w:rFonts w:ascii="Segoe UI" w:hAnsi="Segoe UI" w:cs="Segoe UI"/>
                <w:color w:val="595959" w:themeColor="text1" w:themeTint="A6"/>
                <w:sz w:val="18"/>
                <w:szCs w:val="18"/>
              </w:rPr>
            </w:pPr>
          </w:p>
        </w:tc>
        <w:tc>
          <w:tcPr>
            <w:tcW w:w="996" w:type="dxa"/>
            <w:tcBorders>
              <w:top w:val="single" w:sz="4" w:space="0" w:color="auto"/>
              <w:left w:val="single" w:sz="4" w:space="0" w:color="auto"/>
              <w:bottom w:val="single" w:sz="4" w:space="0" w:color="auto"/>
              <w:right w:val="single" w:sz="4" w:space="0" w:color="auto"/>
            </w:tcBorders>
            <w:shd w:val="clear" w:color="000000" w:fill="FFFFFF"/>
            <w:vAlign w:val="center"/>
          </w:tcPr>
          <w:p w14:paraId="74EC7DC8" w14:textId="77777777" w:rsidR="004E11EC" w:rsidRPr="00930B0F" w:rsidRDefault="004E11EC" w:rsidP="00967ED5">
            <w:pPr>
              <w:spacing w:before="100" w:beforeAutospacing="1" w:after="100" w:afterAutospacing="1" w:line="276" w:lineRule="auto"/>
              <w:contextualSpacing/>
              <w:rPr>
                <w:rFonts w:ascii="Segoe UI" w:hAnsi="Segoe UI" w:cs="Segoe UI"/>
                <w:color w:val="595959" w:themeColor="text1" w:themeTint="A6"/>
                <w:sz w:val="18"/>
                <w:szCs w:val="18"/>
              </w:rPr>
            </w:pPr>
          </w:p>
        </w:tc>
        <w:tc>
          <w:tcPr>
            <w:tcW w:w="996" w:type="dxa"/>
            <w:tcBorders>
              <w:top w:val="single" w:sz="4" w:space="0" w:color="auto"/>
              <w:left w:val="single" w:sz="4" w:space="0" w:color="auto"/>
              <w:bottom w:val="single" w:sz="4" w:space="0" w:color="auto"/>
              <w:right w:val="single" w:sz="4" w:space="0" w:color="auto"/>
            </w:tcBorders>
            <w:shd w:val="clear" w:color="000000" w:fill="FFFFFF"/>
            <w:vAlign w:val="center"/>
          </w:tcPr>
          <w:p w14:paraId="2FA248D5" w14:textId="77777777" w:rsidR="004E11EC" w:rsidRPr="00930B0F" w:rsidRDefault="004E11EC" w:rsidP="00967ED5">
            <w:pPr>
              <w:spacing w:before="100" w:beforeAutospacing="1" w:after="100" w:afterAutospacing="1" w:line="276" w:lineRule="auto"/>
              <w:contextualSpacing/>
              <w:rPr>
                <w:rFonts w:ascii="Segoe UI" w:hAnsi="Segoe UI" w:cs="Segoe UI"/>
                <w:color w:val="595959" w:themeColor="text1" w:themeTint="A6"/>
                <w:sz w:val="18"/>
                <w:szCs w:val="18"/>
              </w:rPr>
            </w:pPr>
          </w:p>
        </w:tc>
        <w:tc>
          <w:tcPr>
            <w:tcW w:w="1533" w:type="dxa"/>
            <w:tcBorders>
              <w:top w:val="single" w:sz="4" w:space="0" w:color="auto"/>
              <w:left w:val="single" w:sz="4" w:space="0" w:color="auto"/>
              <w:bottom w:val="single" w:sz="4" w:space="0" w:color="auto"/>
              <w:right w:val="double" w:sz="4" w:space="0" w:color="auto"/>
            </w:tcBorders>
            <w:shd w:val="clear" w:color="000000" w:fill="FFFFFF"/>
            <w:vAlign w:val="center"/>
          </w:tcPr>
          <w:p w14:paraId="7FD0F1DC" w14:textId="77777777" w:rsidR="004E11EC" w:rsidRPr="00930B0F" w:rsidRDefault="004E11EC" w:rsidP="00967ED5">
            <w:pPr>
              <w:spacing w:before="100" w:beforeAutospacing="1" w:after="100" w:afterAutospacing="1" w:line="276" w:lineRule="auto"/>
              <w:contextualSpacing/>
              <w:rPr>
                <w:rFonts w:ascii="Segoe UI" w:hAnsi="Segoe UI" w:cs="Segoe UI"/>
                <w:color w:val="595959" w:themeColor="text1" w:themeTint="A6"/>
                <w:sz w:val="18"/>
                <w:szCs w:val="18"/>
              </w:rPr>
            </w:pPr>
          </w:p>
        </w:tc>
      </w:tr>
      <w:tr w:rsidR="00213753" w:rsidRPr="00930B0F" w14:paraId="5FDB156D" w14:textId="77777777" w:rsidTr="00967ED5">
        <w:trPr>
          <w:trHeight w:val="315"/>
        </w:trPr>
        <w:tc>
          <w:tcPr>
            <w:tcW w:w="2580" w:type="dxa"/>
            <w:tcBorders>
              <w:top w:val="single" w:sz="4" w:space="0" w:color="auto"/>
              <w:left w:val="double" w:sz="4" w:space="0" w:color="auto"/>
              <w:bottom w:val="single" w:sz="4" w:space="0" w:color="auto"/>
              <w:right w:val="single" w:sz="4" w:space="0" w:color="auto"/>
            </w:tcBorders>
            <w:shd w:val="clear" w:color="000000" w:fill="FFFFFF"/>
            <w:vAlign w:val="center"/>
          </w:tcPr>
          <w:p w14:paraId="39D6CB10" w14:textId="77777777" w:rsidR="004E11EC" w:rsidRPr="00930B0F" w:rsidDel="00A41093" w:rsidRDefault="004E11EC" w:rsidP="00967ED5">
            <w:pPr>
              <w:spacing w:before="100" w:beforeAutospacing="1" w:after="100" w:afterAutospacing="1" w:line="276" w:lineRule="auto"/>
              <w:contextualSpacing/>
              <w:rPr>
                <w:rFonts w:ascii="Segoe UI" w:hAnsi="Segoe UI" w:cs="Segoe UI"/>
                <w:color w:val="595959" w:themeColor="text1" w:themeTint="A6"/>
                <w:sz w:val="18"/>
                <w:szCs w:val="18"/>
              </w:rPr>
            </w:pPr>
            <w:r w:rsidRPr="00930B0F">
              <w:rPr>
                <w:rFonts w:ascii="Segoe UI" w:hAnsi="Segoe UI" w:cs="Segoe UI"/>
                <w:color w:val="595959" w:themeColor="text1" w:themeTint="A6"/>
                <w:sz w:val="18"/>
                <w:szCs w:val="18"/>
              </w:rPr>
              <w:t>Koks</w:t>
            </w:r>
          </w:p>
        </w:tc>
        <w:tc>
          <w:tcPr>
            <w:tcW w:w="963" w:type="dxa"/>
            <w:tcBorders>
              <w:top w:val="single" w:sz="4" w:space="0" w:color="auto"/>
              <w:left w:val="single" w:sz="4" w:space="0" w:color="auto"/>
              <w:bottom w:val="single" w:sz="4" w:space="0" w:color="auto"/>
              <w:right w:val="single" w:sz="4" w:space="0" w:color="auto"/>
            </w:tcBorders>
            <w:shd w:val="clear" w:color="000000" w:fill="FFFFFF"/>
            <w:vAlign w:val="center"/>
          </w:tcPr>
          <w:p w14:paraId="00390A45" w14:textId="77777777" w:rsidR="004E11EC" w:rsidRPr="00930B0F" w:rsidRDefault="004E11EC" w:rsidP="00967ED5">
            <w:pPr>
              <w:spacing w:before="100" w:beforeAutospacing="1" w:after="100" w:afterAutospacing="1" w:line="276" w:lineRule="auto"/>
              <w:contextualSpacing/>
              <w:rPr>
                <w:rFonts w:ascii="Segoe UI" w:hAnsi="Segoe UI" w:cs="Segoe UI"/>
                <w:color w:val="595959" w:themeColor="text1" w:themeTint="A6"/>
                <w:sz w:val="18"/>
                <w:szCs w:val="18"/>
              </w:rPr>
            </w:pPr>
            <w:r w:rsidRPr="00930B0F">
              <w:rPr>
                <w:rFonts w:ascii="Segoe UI" w:hAnsi="Segoe UI" w:cs="Segoe UI"/>
                <w:color w:val="595959" w:themeColor="text1" w:themeTint="A6"/>
                <w:sz w:val="18"/>
                <w:szCs w:val="18"/>
              </w:rPr>
              <w:t>t</w:t>
            </w:r>
          </w:p>
        </w:tc>
        <w:tc>
          <w:tcPr>
            <w:tcW w:w="1007" w:type="dxa"/>
            <w:tcBorders>
              <w:top w:val="single" w:sz="4" w:space="0" w:color="auto"/>
              <w:left w:val="single" w:sz="4" w:space="0" w:color="auto"/>
              <w:bottom w:val="single" w:sz="4" w:space="0" w:color="auto"/>
              <w:right w:val="single" w:sz="4" w:space="0" w:color="auto"/>
            </w:tcBorders>
            <w:shd w:val="clear" w:color="000000" w:fill="FFFFFF"/>
            <w:vAlign w:val="center"/>
          </w:tcPr>
          <w:p w14:paraId="274BAA4C" w14:textId="77777777" w:rsidR="004E11EC" w:rsidRPr="00930B0F" w:rsidRDefault="004E11EC" w:rsidP="00967ED5">
            <w:pPr>
              <w:spacing w:before="100" w:beforeAutospacing="1" w:after="100" w:afterAutospacing="1" w:line="276" w:lineRule="auto"/>
              <w:contextualSpacing/>
              <w:rPr>
                <w:rFonts w:ascii="Segoe UI" w:hAnsi="Segoe UI" w:cs="Segoe UI"/>
                <w:color w:val="595959" w:themeColor="text1" w:themeTint="A6"/>
                <w:sz w:val="18"/>
                <w:szCs w:val="18"/>
              </w:rPr>
            </w:pPr>
          </w:p>
        </w:tc>
        <w:tc>
          <w:tcPr>
            <w:tcW w:w="1351" w:type="dxa"/>
            <w:tcBorders>
              <w:top w:val="single" w:sz="4" w:space="0" w:color="auto"/>
              <w:left w:val="single" w:sz="4" w:space="0" w:color="auto"/>
              <w:bottom w:val="single" w:sz="4" w:space="0" w:color="auto"/>
              <w:right w:val="single" w:sz="4" w:space="0" w:color="auto"/>
            </w:tcBorders>
            <w:shd w:val="clear" w:color="000000" w:fill="FFFFFF"/>
            <w:vAlign w:val="center"/>
          </w:tcPr>
          <w:p w14:paraId="1CD0E60D" w14:textId="77777777" w:rsidR="004E11EC" w:rsidRPr="00930B0F" w:rsidRDefault="004E11EC" w:rsidP="00967ED5">
            <w:pPr>
              <w:spacing w:before="100" w:beforeAutospacing="1" w:after="100" w:afterAutospacing="1" w:line="276" w:lineRule="auto"/>
              <w:contextualSpacing/>
              <w:rPr>
                <w:rFonts w:ascii="Segoe UI" w:hAnsi="Segoe UI" w:cs="Segoe UI"/>
                <w:color w:val="595959" w:themeColor="text1" w:themeTint="A6"/>
                <w:sz w:val="18"/>
                <w:szCs w:val="18"/>
              </w:rPr>
            </w:pPr>
          </w:p>
        </w:tc>
        <w:tc>
          <w:tcPr>
            <w:tcW w:w="996" w:type="dxa"/>
            <w:tcBorders>
              <w:top w:val="single" w:sz="4" w:space="0" w:color="auto"/>
              <w:left w:val="single" w:sz="4" w:space="0" w:color="auto"/>
              <w:bottom w:val="single" w:sz="4" w:space="0" w:color="auto"/>
              <w:right w:val="single" w:sz="4" w:space="0" w:color="auto"/>
            </w:tcBorders>
            <w:shd w:val="clear" w:color="000000" w:fill="FFFFFF"/>
            <w:vAlign w:val="center"/>
          </w:tcPr>
          <w:p w14:paraId="15164AAE" w14:textId="77777777" w:rsidR="004E11EC" w:rsidRPr="00930B0F" w:rsidRDefault="004E11EC" w:rsidP="00967ED5">
            <w:pPr>
              <w:spacing w:before="100" w:beforeAutospacing="1" w:after="100" w:afterAutospacing="1" w:line="276" w:lineRule="auto"/>
              <w:contextualSpacing/>
              <w:rPr>
                <w:rFonts w:ascii="Segoe UI" w:hAnsi="Segoe UI" w:cs="Segoe UI"/>
                <w:color w:val="595959" w:themeColor="text1" w:themeTint="A6"/>
                <w:sz w:val="18"/>
                <w:szCs w:val="18"/>
              </w:rPr>
            </w:pPr>
          </w:p>
        </w:tc>
        <w:tc>
          <w:tcPr>
            <w:tcW w:w="996" w:type="dxa"/>
            <w:tcBorders>
              <w:top w:val="single" w:sz="4" w:space="0" w:color="auto"/>
              <w:left w:val="single" w:sz="4" w:space="0" w:color="auto"/>
              <w:bottom w:val="single" w:sz="4" w:space="0" w:color="auto"/>
              <w:right w:val="single" w:sz="4" w:space="0" w:color="auto"/>
            </w:tcBorders>
            <w:shd w:val="clear" w:color="000000" w:fill="FFFFFF"/>
            <w:vAlign w:val="center"/>
          </w:tcPr>
          <w:p w14:paraId="133BB368" w14:textId="77777777" w:rsidR="004E11EC" w:rsidRPr="00930B0F" w:rsidRDefault="004E11EC" w:rsidP="00967ED5">
            <w:pPr>
              <w:spacing w:before="100" w:beforeAutospacing="1" w:after="100" w:afterAutospacing="1" w:line="276" w:lineRule="auto"/>
              <w:contextualSpacing/>
              <w:rPr>
                <w:rFonts w:ascii="Segoe UI" w:hAnsi="Segoe UI" w:cs="Segoe UI"/>
                <w:color w:val="595959" w:themeColor="text1" w:themeTint="A6"/>
                <w:sz w:val="18"/>
                <w:szCs w:val="18"/>
              </w:rPr>
            </w:pPr>
          </w:p>
        </w:tc>
        <w:tc>
          <w:tcPr>
            <w:tcW w:w="1533" w:type="dxa"/>
            <w:tcBorders>
              <w:top w:val="single" w:sz="4" w:space="0" w:color="auto"/>
              <w:left w:val="single" w:sz="4" w:space="0" w:color="auto"/>
              <w:bottom w:val="single" w:sz="4" w:space="0" w:color="auto"/>
              <w:right w:val="double" w:sz="4" w:space="0" w:color="auto"/>
            </w:tcBorders>
            <w:shd w:val="clear" w:color="000000" w:fill="FFFFFF"/>
            <w:vAlign w:val="center"/>
          </w:tcPr>
          <w:p w14:paraId="745E471D" w14:textId="77777777" w:rsidR="004E11EC" w:rsidRPr="00930B0F" w:rsidRDefault="004E11EC" w:rsidP="00967ED5">
            <w:pPr>
              <w:spacing w:before="100" w:beforeAutospacing="1" w:after="100" w:afterAutospacing="1" w:line="276" w:lineRule="auto"/>
              <w:contextualSpacing/>
              <w:rPr>
                <w:rFonts w:ascii="Segoe UI" w:hAnsi="Segoe UI" w:cs="Segoe UI"/>
                <w:color w:val="595959" w:themeColor="text1" w:themeTint="A6"/>
                <w:sz w:val="18"/>
                <w:szCs w:val="18"/>
              </w:rPr>
            </w:pPr>
          </w:p>
        </w:tc>
      </w:tr>
      <w:tr w:rsidR="00213753" w:rsidRPr="00930B0F" w14:paraId="56D6A015" w14:textId="77777777" w:rsidTr="00967ED5">
        <w:trPr>
          <w:trHeight w:val="315"/>
        </w:trPr>
        <w:tc>
          <w:tcPr>
            <w:tcW w:w="2580" w:type="dxa"/>
            <w:tcBorders>
              <w:top w:val="single" w:sz="4" w:space="0" w:color="auto"/>
              <w:left w:val="double" w:sz="4" w:space="0" w:color="auto"/>
              <w:bottom w:val="single" w:sz="4" w:space="0" w:color="auto"/>
              <w:right w:val="single" w:sz="4" w:space="0" w:color="auto"/>
            </w:tcBorders>
            <w:shd w:val="clear" w:color="000000" w:fill="FFFFFF"/>
            <w:vAlign w:val="center"/>
          </w:tcPr>
          <w:p w14:paraId="72D1D408" w14:textId="77777777" w:rsidR="004E11EC" w:rsidRPr="00930B0F" w:rsidRDefault="004E11EC" w:rsidP="00967ED5">
            <w:pPr>
              <w:spacing w:before="100" w:beforeAutospacing="1" w:after="100" w:afterAutospacing="1" w:line="276" w:lineRule="auto"/>
              <w:contextualSpacing/>
              <w:rPr>
                <w:rFonts w:ascii="Segoe UI" w:hAnsi="Segoe UI" w:cs="Segoe UI"/>
                <w:color w:val="595959" w:themeColor="text1" w:themeTint="A6"/>
                <w:sz w:val="18"/>
                <w:szCs w:val="18"/>
              </w:rPr>
            </w:pPr>
            <w:r w:rsidRPr="00930B0F">
              <w:rPr>
                <w:rFonts w:ascii="Segoe UI" w:hAnsi="Segoe UI" w:cs="Segoe UI"/>
                <w:color w:val="595959" w:themeColor="text1" w:themeTint="A6"/>
                <w:sz w:val="18"/>
                <w:szCs w:val="18"/>
              </w:rPr>
              <w:t>Jiná paliva</w:t>
            </w:r>
          </w:p>
        </w:tc>
        <w:tc>
          <w:tcPr>
            <w:tcW w:w="963" w:type="dxa"/>
            <w:tcBorders>
              <w:top w:val="single" w:sz="4" w:space="0" w:color="auto"/>
              <w:left w:val="single" w:sz="4" w:space="0" w:color="auto"/>
              <w:bottom w:val="single" w:sz="4" w:space="0" w:color="auto"/>
              <w:right w:val="single" w:sz="4" w:space="0" w:color="auto"/>
            </w:tcBorders>
            <w:shd w:val="clear" w:color="000000" w:fill="FFFFFF"/>
            <w:vAlign w:val="center"/>
          </w:tcPr>
          <w:p w14:paraId="76C02426" w14:textId="77777777" w:rsidR="004E11EC" w:rsidRPr="00930B0F" w:rsidRDefault="004E11EC" w:rsidP="00967ED5">
            <w:pPr>
              <w:spacing w:before="100" w:beforeAutospacing="1" w:after="100" w:afterAutospacing="1" w:line="276" w:lineRule="auto"/>
              <w:contextualSpacing/>
              <w:rPr>
                <w:rFonts w:ascii="Segoe UI" w:hAnsi="Segoe UI" w:cs="Segoe UI"/>
                <w:color w:val="595959" w:themeColor="text1" w:themeTint="A6"/>
                <w:sz w:val="18"/>
                <w:szCs w:val="18"/>
              </w:rPr>
            </w:pPr>
            <w:r w:rsidRPr="00930B0F">
              <w:rPr>
                <w:rFonts w:ascii="Segoe UI" w:hAnsi="Segoe UI" w:cs="Segoe UI"/>
                <w:color w:val="595959" w:themeColor="text1" w:themeTint="A6"/>
                <w:sz w:val="18"/>
                <w:szCs w:val="18"/>
              </w:rPr>
              <w:t>t</w:t>
            </w:r>
          </w:p>
        </w:tc>
        <w:tc>
          <w:tcPr>
            <w:tcW w:w="1007" w:type="dxa"/>
            <w:tcBorders>
              <w:top w:val="single" w:sz="4" w:space="0" w:color="auto"/>
              <w:left w:val="single" w:sz="4" w:space="0" w:color="auto"/>
              <w:bottom w:val="single" w:sz="4" w:space="0" w:color="auto"/>
              <w:right w:val="single" w:sz="4" w:space="0" w:color="auto"/>
            </w:tcBorders>
            <w:shd w:val="clear" w:color="000000" w:fill="FFFFFF"/>
            <w:vAlign w:val="center"/>
          </w:tcPr>
          <w:p w14:paraId="4437BFB7" w14:textId="77777777" w:rsidR="004E11EC" w:rsidRPr="00930B0F" w:rsidRDefault="004E11EC" w:rsidP="00967ED5">
            <w:pPr>
              <w:spacing w:before="100" w:beforeAutospacing="1" w:after="100" w:afterAutospacing="1" w:line="276" w:lineRule="auto"/>
              <w:contextualSpacing/>
              <w:rPr>
                <w:rFonts w:ascii="Segoe UI" w:hAnsi="Segoe UI" w:cs="Segoe UI"/>
                <w:color w:val="595959" w:themeColor="text1" w:themeTint="A6"/>
                <w:sz w:val="18"/>
                <w:szCs w:val="18"/>
              </w:rPr>
            </w:pPr>
          </w:p>
        </w:tc>
        <w:tc>
          <w:tcPr>
            <w:tcW w:w="1351" w:type="dxa"/>
            <w:tcBorders>
              <w:top w:val="single" w:sz="4" w:space="0" w:color="auto"/>
              <w:left w:val="single" w:sz="4" w:space="0" w:color="auto"/>
              <w:bottom w:val="single" w:sz="4" w:space="0" w:color="auto"/>
              <w:right w:val="single" w:sz="4" w:space="0" w:color="auto"/>
            </w:tcBorders>
            <w:shd w:val="clear" w:color="000000" w:fill="FFFFFF"/>
            <w:vAlign w:val="center"/>
          </w:tcPr>
          <w:p w14:paraId="29C29757" w14:textId="77777777" w:rsidR="004E11EC" w:rsidRPr="00930B0F" w:rsidRDefault="004E11EC" w:rsidP="00967ED5">
            <w:pPr>
              <w:spacing w:before="100" w:beforeAutospacing="1" w:after="100" w:afterAutospacing="1" w:line="276" w:lineRule="auto"/>
              <w:contextualSpacing/>
              <w:rPr>
                <w:rFonts w:ascii="Segoe UI" w:hAnsi="Segoe UI" w:cs="Segoe UI"/>
                <w:color w:val="595959" w:themeColor="text1" w:themeTint="A6"/>
                <w:sz w:val="18"/>
                <w:szCs w:val="18"/>
              </w:rPr>
            </w:pPr>
          </w:p>
        </w:tc>
        <w:tc>
          <w:tcPr>
            <w:tcW w:w="996" w:type="dxa"/>
            <w:tcBorders>
              <w:top w:val="single" w:sz="4" w:space="0" w:color="auto"/>
              <w:left w:val="single" w:sz="4" w:space="0" w:color="auto"/>
              <w:bottom w:val="single" w:sz="4" w:space="0" w:color="auto"/>
              <w:right w:val="single" w:sz="4" w:space="0" w:color="auto"/>
            </w:tcBorders>
            <w:shd w:val="clear" w:color="000000" w:fill="FFFFFF"/>
            <w:vAlign w:val="center"/>
          </w:tcPr>
          <w:p w14:paraId="29349F80" w14:textId="77777777" w:rsidR="004E11EC" w:rsidRPr="00930B0F" w:rsidRDefault="004E11EC" w:rsidP="00967ED5">
            <w:pPr>
              <w:spacing w:before="100" w:beforeAutospacing="1" w:after="100" w:afterAutospacing="1" w:line="276" w:lineRule="auto"/>
              <w:contextualSpacing/>
              <w:rPr>
                <w:rFonts w:ascii="Segoe UI" w:hAnsi="Segoe UI" w:cs="Segoe UI"/>
                <w:color w:val="595959" w:themeColor="text1" w:themeTint="A6"/>
                <w:sz w:val="18"/>
                <w:szCs w:val="18"/>
              </w:rPr>
            </w:pPr>
          </w:p>
        </w:tc>
        <w:tc>
          <w:tcPr>
            <w:tcW w:w="996" w:type="dxa"/>
            <w:tcBorders>
              <w:top w:val="single" w:sz="4" w:space="0" w:color="auto"/>
              <w:left w:val="single" w:sz="4" w:space="0" w:color="auto"/>
              <w:bottom w:val="single" w:sz="4" w:space="0" w:color="auto"/>
              <w:right w:val="single" w:sz="4" w:space="0" w:color="auto"/>
            </w:tcBorders>
            <w:shd w:val="clear" w:color="000000" w:fill="FFFFFF"/>
            <w:vAlign w:val="center"/>
          </w:tcPr>
          <w:p w14:paraId="62D7C27F" w14:textId="77777777" w:rsidR="004E11EC" w:rsidRPr="00930B0F" w:rsidRDefault="004E11EC" w:rsidP="00967ED5">
            <w:pPr>
              <w:spacing w:before="100" w:beforeAutospacing="1" w:after="100" w:afterAutospacing="1" w:line="276" w:lineRule="auto"/>
              <w:contextualSpacing/>
              <w:rPr>
                <w:rFonts w:ascii="Segoe UI" w:hAnsi="Segoe UI" w:cs="Segoe UI"/>
                <w:color w:val="595959" w:themeColor="text1" w:themeTint="A6"/>
                <w:sz w:val="18"/>
                <w:szCs w:val="18"/>
              </w:rPr>
            </w:pPr>
          </w:p>
        </w:tc>
        <w:tc>
          <w:tcPr>
            <w:tcW w:w="1533" w:type="dxa"/>
            <w:tcBorders>
              <w:top w:val="single" w:sz="4" w:space="0" w:color="auto"/>
              <w:left w:val="single" w:sz="4" w:space="0" w:color="auto"/>
              <w:bottom w:val="single" w:sz="4" w:space="0" w:color="auto"/>
              <w:right w:val="double" w:sz="4" w:space="0" w:color="auto"/>
            </w:tcBorders>
            <w:shd w:val="clear" w:color="000000" w:fill="FFFFFF"/>
            <w:vAlign w:val="center"/>
          </w:tcPr>
          <w:p w14:paraId="0A4D698B" w14:textId="77777777" w:rsidR="004E11EC" w:rsidRPr="00930B0F" w:rsidRDefault="004E11EC" w:rsidP="00967ED5">
            <w:pPr>
              <w:spacing w:before="100" w:beforeAutospacing="1" w:after="100" w:afterAutospacing="1" w:line="276" w:lineRule="auto"/>
              <w:contextualSpacing/>
              <w:rPr>
                <w:rFonts w:ascii="Segoe UI" w:hAnsi="Segoe UI" w:cs="Segoe UI"/>
                <w:color w:val="595959" w:themeColor="text1" w:themeTint="A6"/>
                <w:sz w:val="18"/>
                <w:szCs w:val="18"/>
              </w:rPr>
            </w:pPr>
          </w:p>
        </w:tc>
      </w:tr>
      <w:tr w:rsidR="00213753" w:rsidRPr="00930B0F" w14:paraId="0B088615" w14:textId="77777777" w:rsidTr="00967ED5">
        <w:trPr>
          <w:trHeight w:val="315"/>
        </w:trPr>
        <w:tc>
          <w:tcPr>
            <w:tcW w:w="2580" w:type="dxa"/>
            <w:tcBorders>
              <w:top w:val="single" w:sz="4" w:space="0" w:color="auto"/>
              <w:left w:val="double" w:sz="4" w:space="0" w:color="auto"/>
              <w:bottom w:val="single" w:sz="4" w:space="0" w:color="auto"/>
              <w:right w:val="single" w:sz="4" w:space="0" w:color="auto"/>
            </w:tcBorders>
            <w:shd w:val="clear" w:color="000000" w:fill="FFFFFF"/>
            <w:vAlign w:val="center"/>
          </w:tcPr>
          <w:p w14:paraId="02C83461" w14:textId="77777777" w:rsidR="004E11EC" w:rsidRPr="00930B0F" w:rsidRDefault="004E11EC" w:rsidP="00967ED5">
            <w:pPr>
              <w:spacing w:before="100" w:beforeAutospacing="1" w:after="100" w:afterAutospacing="1" w:line="276" w:lineRule="auto"/>
              <w:contextualSpacing/>
              <w:rPr>
                <w:rFonts w:ascii="Segoe UI" w:hAnsi="Segoe UI" w:cs="Segoe UI"/>
                <w:color w:val="595959" w:themeColor="text1" w:themeTint="A6"/>
                <w:sz w:val="18"/>
                <w:szCs w:val="18"/>
              </w:rPr>
            </w:pPr>
            <w:r w:rsidRPr="00930B0F">
              <w:rPr>
                <w:rFonts w:ascii="Segoe UI" w:hAnsi="Segoe UI" w:cs="Segoe UI"/>
                <w:color w:val="595959" w:themeColor="text1" w:themeTint="A6"/>
                <w:sz w:val="18"/>
                <w:szCs w:val="18"/>
              </w:rPr>
              <w:t>TTO</w:t>
            </w:r>
          </w:p>
        </w:tc>
        <w:tc>
          <w:tcPr>
            <w:tcW w:w="963" w:type="dxa"/>
            <w:tcBorders>
              <w:top w:val="single" w:sz="4" w:space="0" w:color="auto"/>
              <w:left w:val="single" w:sz="4" w:space="0" w:color="auto"/>
              <w:bottom w:val="single" w:sz="4" w:space="0" w:color="auto"/>
              <w:right w:val="single" w:sz="4" w:space="0" w:color="auto"/>
            </w:tcBorders>
            <w:shd w:val="clear" w:color="000000" w:fill="FFFFFF"/>
            <w:vAlign w:val="center"/>
          </w:tcPr>
          <w:p w14:paraId="558E0C2F" w14:textId="77777777" w:rsidR="004E11EC" w:rsidRPr="00930B0F" w:rsidRDefault="004E11EC" w:rsidP="00967ED5">
            <w:pPr>
              <w:spacing w:before="100" w:beforeAutospacing="1" w:after="100" w:afterAutospacing="1" w:line="276" w:lineRule="auto"/>
              <w:contextualSpacing/>
              <w:rPr>
                <w:rFonts w:ascii="Segoe UI" w:hAnsi="Segoe UI" w:cs="Segoe UI"/>
                <w:color w:val="595959" w:themeColor="text1" w:themeTint="A6"/>
                <w:sz w:val="18"/>
                <w:szCs w:val="18"/>
              </w:rPr>
            </w:pPr>
            <w:r w:rsidRPr="00930B0F">
              <w:rPr>
                <w:rFonts w:ascii="Segoe UI" w:hAnsi="Segoe UI" w:cs="Segoe UI"/>
                <w:color w:val="595959" w:themeColor="text1" w:themeTint="A6"/>
                <w:sz w:val="18"/>
                <w:szCs w:val="18"/>
              </w:rPr>
              <w:t>t</w:t>
            </w:r>
          </w:p>
        </w:tc>
        <w:tc>
          <w:tcPr>
            <w:tcW w:w="1007" w:type="dxa"/>
            <w:tcBorders>
              <w:top w:val="single" w:sz="4" w:space="0" w:color="auto"/>
              <w:left w:val="single" w:sz="4" w:space="0" w:color="auto"/>
              <w:bottom w:val="single" w:sz="4" w:space="0" w:color="auto"/>
              <w:right w:val="single" w:sz="4" w:space="0" w:color="auto"/>
            </w:tcBorders>
            <w:shd w:val="clear" w:color="000000" w:fill="FFFFFF"/>
            <w:vAlign w:val="center"/>
          </w:tcPr>
          <w:p w14:paraId="45764197" w14:textId="77777777" w:rsidR="004E11EC" w:rsidRPr="00930B0F" w:rsidRDefault="004E11EC" w:rsidP="00967ED5">
            <w:pPr>
              <w:spacing w:before="100" w:beforeAutospacing="1" w:after="100" w:afterAutospacing="1" w:line="276" w:lineRule="auto"/>
              <w:contextualSpacing/>
              <w:rPr>
                <w:rFonts w:ascii="Segoe UI" w:hAnsi="Segoe UI" w:cs="Segoe UI"/>
                <w:color w:val="595959" w:themeColor="text1" w:themeTint="A6"/>
                <w:sz w:val="18"/>
                <w:szCs w:val="18"/>
              </w:rPr>
            </w:pPr>
          </w:p>
        </w:tc>
        <w:tc>
          <w:tcPr>
            <w:tcW w:w="1351" w:type="dxa"/>
            <w:tcBorders>
              <w:top w:val="single" w:sz="4" w:space="0" w:color="auto"/>
              <w:left w:val="single" w:sz="4" w:space="0" w:color="auto"/>
              <w:bottom w:val="single" w:sz="4" w:space="0" w:color="auto"/>
              <w:right w:val="single" w:sz="4" w:space="0" w:color="auto"/>
            </w:tcBorders>
            <w:shd w:val="clear" w:color="000000" w:fill="FFFFFF"/>
            <w:vAlign w:val="center"/>
          </w:tcPr>
          <w:p w14:paraId="64BF1884" w14:textId="77777777" w:rsidR="004E11EC" w:rsidRPr="00930B0F" w:rsidRDefault="004E11EC" w:rsidP="00967ED5">
            <w:pPr>
              <w:spacing w:before="100" w:beforeAutospacing="1" w:after="100" w:afterAutospacing="1" w:line="276" w:lineRule="auto"/>
              <w:contextualSpacing/>
              <w:rPr>
                <w:rFonts w:ascii="Segoe UI" w:hAnsi="Segoe UI" w:cs="Segoe UI"/>
                <w:color w:val="595959" w:themeColor="text1" w:themeTint="A6"/>
                <w:sz w:val="18"/>
                <w:szCs w:val="18"/>
              </w:rPr>
            </w:pPr>
          </w:p>
        </w:tc>
        <w:tc>
          <w:tcPr>
            <w:tcW w:w="996" w:type="dxa"/>
            <w:tcBorders>
              <w:top w:val="single" w:sz="4" w:space="0" w:color="auto"/>
              <w:left w:val="single" w:sz="4" w:space="0" w:color="auto"/>
              <w:bottom w:val="single" w:sz="4" w:space="0" w:color="auto"/>
              <w:right w:val="single" w:sz="4" w:space="0" w:color="auto"/>
            </w:tcBorders>
            <w:shd w:val="clear" w:color="000000" w:fill="FFFFFF"/>
            <w:vAlign w:val="center"/>
          </w:tcPr>
          <w:p w14:paraId="121C77EB" w14:textId="77777777" w:rsidR="004E11EC" w:rsidRPr="00930B0F" w:rsidRDefault="004E11EC" w:rsidP="00967ED5">
            <w:pPr>
              <w:spacing w:before="100" w:beforeAutospacing="1" w:after="100" w:afterAutospacing="1" w:line="276" w:lineRule="auto"/>
              <w:contextualSpacing/>
              <w:rPr>
                <w:rFonts w:ascii="Segoe UI" w:hAnsi="Segoe UI" w:cs="Segoe UI"/>
                <w:color w:val="595959" w:themeColor="text1" w:themeTint="A6"/>
                <w:sz w:val="18"/>
                <w:szCs w:val="18"/>
              </w:rPr>
            </w:pPr>
          </w:p>
        </w:tc>
        <w:tc>
          <w:tcPr>
            <w:tcW w:w="996" w:type="dxa"/>
            <w:tcBorders>
              <w:top w:val="single" w:sz="4" w:space="0" w:color="auto"/>
              <w:left w:val="single" w:sz="4" w:space="0" w:color="auto"/>
              <w:bottom w:val="single" w:sz="4" w:space="0" w:color="auto"/>
              <w:right w:val="single" w:sz="4" w:space="0" w:color="auto"/>
            </w:tcBorders>
            <w:shd w:val="clear" w:color="000000" w:fill="FFFFFF"/>
            <w:vAlign w:val="center"/>
          </w:tcPr>
          <w:p w14:paraId="69311E6D" w14:textId="77777777" w:rsidR="004E11EC" w:rsidRPr="00930B0F" w:rsidRDefault="004E11EC" w:rsidP="00967ED5">
            <w:pPr>
              <w:spacing w:before="100" w:beforeAutospacing="1" w:after="100" w:afterAutospacing="1" w:line="276" w:lineRule="auto"/>
              <w:contextualSpacing/>
              <w:rPr>
                <w:rFonts w:ascii="Segoe UI" w:hAnsi="Segoe UI" w:cs="Segoe UI"/>
                <w:color w:val="595959" w:themeColor="text1" w:themeTint="A6"/>
                <w:sz w:val="18"/>
                <w:szCs w:val="18"/>
              </w:rPr>
            </w:pPr>
          </w:p>
        </w:tc>
        <w:tc>
          <w:tcPr>
            <w:tcW w:w="1533" w:type="dxa"/>
            <w:tcBorders>
              <w:top w:val="single" w:sz="4" w:space="0" w:color="auto"/>
              <w:left w:val="single" w:sz="4" w:space="0" w:color="auto"/>
              <w:bottom w:val="single" w:sz="4" w:space="0" w:color="auto"/>
              <w:right w:val="double" w:sz="4" w:space="0" w:color="auto"/>
            </w:tcBorders>
            <w:shd w:val="clear" w:color="000000" w:fill="FFFFFF"/>
            <w:vAlign w:val="center"/>
          </w:tcPr>
          <w:p w14:paraId="1C69344F" w14:textId="77777777" w:rsidR="004E11EC" w:rsidRPr="00930B0F" w:rsidRDefault="004E11EC" w:rsidP="00967ED5">
            <w:pPr>
              <w:spacing w:before="100" w:beforeAutospacing="1" w:after="100" w:afterAutospacing="1" w:line="276" w:lineRule="auto"/>
              <w:contextualSpacing/>
              <w:rPr>
                <w:rFonts w:ascii="Segoe UI" w:hAnsi="Segoe UI" w:cs="Segoe UI"/>
                <w:color w:val="595959" w:themeColor="text1" w:themeTint="A6"/>
                <w:sz w:val="18"/>
                <w:szCs w:val="18"/>
              </w:rPr>
            </w:pPr>
          </w:p>
        </w:tc>
      </w:tr>
      <w:tr w:rsidR="00213753" w:rsidRPr="00930B0F" w14:paraId="17B5603C" w14:textId="77777777" w:rsidTr="00967ED5">
        <w:trPr>
          <w:trHeight w:val="315"/>
        </w:trPr>
        <w:tc>
          <w:tcPr>
            <w:tcW w:w="2580" w:type="dxa"/>
            <w:tcBorders>
              <w:top w:val="single" w:sz="4" w:space="0" w:color="auto"/>
              <w:left w:val="double" w:sz="4" w:space="0" w:color="auto"/>
              <w:bottom w:val="single" w:sz="4" w:space="0" w:color="auto"/>
              <w:right w:val="single" w:sz="4" w:space="0" w:color="auto"/>
            </w:tcBorders>
            <w:shd w:val="clear" w:color="000000" w:fill="FFFFFF"/>
            <w:vAlign w:val="center"/>
            <w:hideMark/>
          </w:tcPr>
          <w:p w14:paraId="610C7CC3" w14:textId="77777777" w:rsidR="004E11EC" w:rsidRPr="00930B0F" w:rsidRDefault="004E11EC" w:rsidP="00967ED5">
            <w:pPr>
              <w:spacing w:before="100" w:beforeAutospacing="1" w:after="100" w:afterAutospacing="1" w:line="276" w:lineRule="auto"/>
              <w:contextualSpacing/>
              <w:rPr>
                <w:rFonts w:ascii="Segoe UI" w:hAnsi="Segoe UI" w:cs="Segoe UI"/>
                <w:color w:val="595959" w:themeColor="text1" w:themeTint="A6"/>
                <w:sz w:val="18"/>
                <w:szCs w:val="18"/>
              </w:rPr>
            </w:pPr>
            <w:r w:rsidRPr="00930B0F">
              <w:rPr>
                <w:rFonts w:ascii="Segoe UI" w:hAnsi="Segoe UI" w:cs="Segoe UI"/>
                <w:color w:val="595959" w:themeColor="text1" w:themeTint="A6"/>
                <w:sz w:val="18"/>
                <w:szCs w:val="18"/>
              </w:rPr>
              <w:t>LTO</w:t>
            </w:r>
          </w:p>
        </w:tc>
        <w:tc>
          <w:tcPr>
            <w:tcW w:w="96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71B3A54" w14:textId="77777777" w:rsidR="004E11EC" w:rsidRPr="00930B0F" w:rsidRDefault="004E11EC" w:rsidP="00967ED5">
            <w:pPr>
              <w:spacing w:before="100" w:beforeAutospacing="1" w:after="100" w:afterAutospacing="1" w:line="276" w:lineRule="auto"/>
              <w:contextualSpacing/>
              <w:rPr>
                <w:rFonts w:ascii="Segoe UI" w:hAnsi="Segoe UI" w:cs="Segoe UI"/>
                <w:color w:val="595959" w:themeColor="text1" w:themeTint="A6"/>
                <w:sz w:val="18"/>
                <w:szCs w:val="18"/>
              </w:rPr>
            </w:pPr>
            <w:r w:rsidRPr="00930B0F">
              <w:rPr>
                <w:rFonts w:ascii="Segoe UI" w:hAnsi="Segoe UI" w:cs="Segoe UI"/>
                <w:color w:val="595959" w:themeColor="text1" w:themeTint="A6"/>
                <w:sz w:val="18"/>
                <w:szCs w:val="18"/>
              </w:rPr>
              <w:t>t</w:t>
            </w:r>
          </w:p>
        </w:tc>
        <w:tc>
          <w:tcPr>
            <w:tcW w:w="1007" w:type="dxa"/>
            <w:tcBorders>
              <w:top w:val="single" w:sz="4" w:space="0" w:color="auto"/>
              <w:left w:val="single" w:sz="4" w:space="0" w:color="auto"/>
              <w:bottom w:val="single" w:sz="4" w:space="0" w:color="auto"/>
              <w:right w:val="single" w:sz="4" w:space="0" w:color="auto"/>
            </w:tcBorders>
            <w:shd w:val="clear" w:color="000000" w:fill="FFFFFF"/>
            <w:vAlign w:val="center"/>
          </w:tcPr>
          <w:p w14:paraId="2A997B2A" w14:textId="77777777" w:rsidR="004E11EC" w:rsidRPr="00930B0F" w:rsidRDefault="004E11EC" w:rsidP="00967ED5">
            <w:pPr>
              <w:spacing w:before="100" w:beforeAutospacing="1" w:after="100" w:afterAutospacing="1" w:line="276" w:lineRule="auto"/>
              <w:contextualSpacing/>
              <w:rPr>
                <w:rFonts w:ascii="Segoe UI" w:hAnsi="Segoe UI" w:cs="Segoe UI"/>
                <w:color w:val="595959" w:themeColor="text1" w:themeTint="A6"/>
                <w:sz w:val="18"/>
                <w:szCs w:val="18"/>
              </w:rPr>
            </w:pPr>
          </w:p>
        </w:tc>
        <w:tc>
          <w:tcPr>
            <w:tcW w:w="13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D16BB25" w14:textId="77777777" w:rsidR="004E11EC" w:rsidRPr="00930B0F" w:rsidRDefault="004E11EC" w:rsidP="00967ED5">
            <w:pPr>
              <w:spacing w:before="100" w:beforeAutospacing="1" w:after="100" w:afterAutospacing="1" w:line="276" w:lineRule="auto"/>
              <w:contextualSpacing/>
              <w:rPr>
                <w:rFonts w:ascii="Segoe UI" w:hAnsi="Segoe UI" w:cs="Segoe UI"/>
                <w:color w:val="595959" w:themeColor="text1" w:themeTint="A6"/>
                <w:sz w:val="18"/>
                <w:szCs w:val="18"/>
              </w:rPr>
            </w:pPr>
            <w:r w:rsidRPr="00930B0F">
              <w:rPr>
                <w:rFonts w:ascii="Segoe UI" w:hAnsi="Segoe UI" w:cs="Segoe UI"/>
                <w:color w:val="595959" w:themeColor="text1" w:themeTint="A6"/>
                <w:sz w:val="18"/>
                <w:szCs w:val="18"/>
              </w:rPr>
              <w:t>0,042</w:t>
            </w:r>
          </w:p>
        </w:tc>
        <w:tc>
          <w:tcPr>
            <w:tcW w:w="996" w:type="dxa"/>
            <w:tcBorders>
              <w:top w:val="single" w:sz="4" w:space="0" w:color="auto"/>
              <w:left w:val="single" w:sz="4" w:space="0" w:color="auto"/>
              <w:bottom w:val="single" w:sz="4" w:space="0" w:color="auto"/>
              <w:right w:val="single" w:sz="4" w:space="0" w:color="auto"/>
            </w:tcBorders>
            <w:shd w:val="clear" w:color="000000" w:fill="FFFFFF"/>
            <w:vAlign w:val="center"/>
          </w:tcPr>
          <w:p w14:paraId="4C165FD2" w14:textId="77777777" w:rsidR="004E11EC" w:rsidRPr="00930B0F" w:rsidRDefault="004E11EC" w:rsidP="00967ED5">
            <w:pPr>
              <w:spacing w:before="100" w:beforeAutospacing="1" w:after="100" w:afterAutospacing="1" w:line="276" w:lineRule="auto"/>
              <w:contextualSpacing/>
              <w:rPr>
                <w:rFonts w:ascii="Segoe UI" w:hAnsi="Segoe UI" w:cs="Segoe UI"/>
                <w:color w:val="595959" w:themeColor="text1" w:themeTint="A6"/>
                <w:sz w:val="18"/>
                <w:szCs w:val="18"/>
              </w:rPr>
            </w:pPr>
          </w:p>
        </w:tc>
        <w:tc>
          <w:tcPr>
            <w:tcW w:w="996" w:type="dxa"/>
            <w:tcBorders>
              <w:top w:val="single" w:sz="4" w:space="0" w:color="auto"/>
              <w:left w:val="single" w:sz="4" w:space="0" w:color="auto"/>
              <w:bottom w:val="single" w:sz="4" w:space="0" w:color="auto"/>
              <w:right w:val="single" w:sz="4" w:space="0" w:color="auto"/>
            </w:tcBorders>
            <w:shd w:val="clear" w:color="000000" w:fill="FFFFFF"/>
            <w:vAlign w:val="center"/>
          </w:tcPr>
          <w:p w14:paraId="1166CBEA" w14:textId="77777777" w:rsidR="004E11EC" w:rsidRPr="00930B0F" w:rsidRDefault="004E11EC" w:rsidP="00967ED5">
            <w:pPr>
              <w:spacing w:before="100" w:beforeAutospacing="1" w:after="100" w:afterAutospacing="1" w:line="276" w:lineRule="auto"/>
              <w:contextualSpacing/>
              <w:rPr>
                <w:rFonts w:ascii="Segoe UI" w:hAnsi="Segoe UI" w:cs="Segoe UI"/>
                <w:color w:val="595959" w:themeColor="text1" w:themeTint="A6"/>
                <w:sz w:val="18"/>
                <w:szCs w:val="18"/>
              </w:rPr>
            </w:pPr>
          </w:p>
        </w:tc>
        <w:tc>
          <w:tcPr>
            <w:tcW w:w="1533" w:type="dxa"/>
            <w:tcBorders>
              <w:top w:val="single" w:sz="4" w:space="0" w:color="auto"/>
              <w:left w:val="single" w:sz="4" w:space="0" w:color="auto"/>
              <w:bottom w:val="single" w:sz="4" w:space="0" w:color="auto"/>
              <w:right w:val="double" w:sz="4" w:space="0" w:color="auto"/>
            </w:tcBorders>
            <w:shd w:val="clear" w:color="000000" w:fill="FFFFFF"/>
            <w:vAlign w:val="center"/>
          </w:tcPr>
          <w:p w14:paraId="2FA99492" w14:textId="77777777" w:rsidR="004E11EC" w:rsidRPr="00930B0F" w:rsidRDefault="004E11EC" w:rsidP="00967ED5">
            <w:pPr>
              <w:spacing w:before="100" w:beforeAutospacing="1" w:after="100" w:afterAutospacing="1" w:line="276" w:lineRule="auto"/>
              <w:contextualSpacing/>
              <w:rPr>
                <w:rFonts w:ascii="Segoe UI" w:hAnsi="Segoe UI" w:cs="Segoe UI"/>
                <w:color w:val="595959" w:themeColor="text1" w:themeTint="A6"/>
                <w:sz w:val="18"/>
                <w:szCs w:val="18"/>
              </w:rPr>
            </w:pPr>
          </w:p>
        </w:tc>
      </w:tr>
      <w:tr w:rsidR="00213753" w:rsidRPr="00930B0F" w14:paraId="6FA3E505" w14:textId="77777777" w:rsidTr="00967ED5">
        <w:trPr>
          <w:trHeight w:val="315"/>
        </w:trPr>
        <w:tc>
          <w:tcPr>
            <w:tcW w:w="2580" w:type="dxa"/>
            <w:tcBorders>
              <w:top w:val="single" w:sz="4" w:space="0" w:color="auto"/>
              <w:left w:val="double" w:sz="4" w:space="0" w:color="auto"/>
              <w:bottom w:val="single" w:sz="4" w:space="0" w:color="auto"/>
              <w:right w:val="single" w:sz="4" w:space="0" w:color="auto"/>
            </w:tcBorders>
            <w:shd w:val="clear" w:color="000000" w:fill="FFFFFF"/>
            <w:vAlign w:val="center"/>
            <w:hideMark/>
          </w:tcPr>
          <w:p w14:paraId="2439A44E" w14:textId="77777777" w:rsidR="004E11EC" w:rsidRPr="00930B0F" w:rsidRDefault="004E11EC" w:rsidP="00967ED5">
            <w:pPr>
              <w:spacing w:before="100" w:beforeAutospacing="1" w:after="100" w:afterAutospacing="1" w:line="276" w:lineRule="auto"/>
              <w:contextualSpacing/>
              <w:rPr>
                <w:rFonts w:ascii="Segoe UI" w:hAnsi="Segoe UI" w:cs="Segoe UI"/>
                <w:color w:val="595959" w:themeColor="text1" w:themeTint="A6"/>
                <w:sz w:val="18"/>
                <w:szCs w:val="18"/>
              </w:rPr>
            </w:pPr>
            <w:r w:rsidRPr="00930B0F">
              <w:rPr>
                <w:rFonts w:ascii="Segoe UI" w:hAnsi="Segoe UI" w:cs="Segoe UI"/>
                <w:color w:val="595959" w:themeColor="text1" w:themeTint="A6"/>
                <w:sz w:val="18"/>
                <w:szCs w:val="18"/>
              </w:rPr>
              <w:t>Druhové zdroje</w:t>
            </w:r>
          </w:p>
        </w:tc>
        <w:tc>
          <w:tcPr>
            <w:tcW w:w="96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2611B41" w14:textId="77777777" w:rsidR="004E11EC" w:rsidRPr="00930B0F" w:rsidRDefault="004E11EC" w:rsidP="00967ED5">
            <w:pPr>
              <w:spacing w:before="100" w:beforeAutospacing="1" w:after="100" w:afterAutospacing="1" w:line="276" w:lineRule="auto"/>
              <w:contextualSpacing/>
              <w:rPr>
                <w:rFonts w:ascii="Segoe UI" w:hAnsi="Segoe UI" w:cs="Segoe UI"/>
                <w:color w:val="595959" w:themeColor="text1" w:themeTint="A6"/>
                <w:sz w:val="18"/>
                <w:szCs w:val="18"/>
              </w:rPr>
            </w:pPr>
            <w:r w:rsidRPr="00930B0F">
              <w:rPr>
                <w:rFonts w:ascii="Segoe UI" w:hAnsi="Segoe UI" w:cs="Segoe UI"/>
                <w:color w:val="595959" w:themeColor="text1" w:themeTint="A6"/>
                <w:sz w:val="18"/>
                <w:szCs w:val="18"/>
              </w:rPr>
              <w:t>GJ</w:t>
            </w:r>
          </w:p>
        </w:tc>
        <w:tc>
          <w:tcPr>
            <w:tcW w:w="100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25F5B0F" w14:textId="77777777" w:rsidR="004E11EC" w:rsidRPr="00930B0F" w:rsidRDefault="004E11EC" w:rsidP="00967ED5">
            <w:pPr>
              <w:spacing w:before="100" w:beforeAutospacing="1" w:after="100" w:afterAutospacing="1" w:line="276" w:lineRule="auto"/>
              <w:contextualSpacing/>
              <w:rPr>
                <w:rFonts w:ascii="Segoe UI" w:hAnsi="Segoe UI" w:cs="Segoe UI"/>
                <w:color w:val="595959" w:themeColor="text1" w:themeTint="A6"/>
                <w:sz w:val="18"/>
                <w:szCs w:val="18"/>
              </w:rPr>
            </w:pPr>
            <w:r w:rsidRPr="00930B0F">
              <w:rPr>
                <w:rFonts w:ascii="Segoe UI" w:hAnsi="Segoe UI" w:cs="Segoe UI"/>
                <w:color w:val="595959" w:themeColor="text1" w:themeTint="A6"/>
                <w:sz w:val="18"/>
                <w:szCs w:val="18"/>
              </w:rPr>
              <w:t> </w:t>
            </w:r>
          </w:p>
        </w:tc>
        <w:tc>
          <w:tcPr>
            <w:tcW w:w="13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F355578" w14:textId="77777777" w:rsidR="004E11EC" w:rsidRPr="00930B0F" w:rsidRDefault="004E11EC" w:rsidP="00967ED5">
            <w:pPr>
              <w:spacing w:before="100" w:beforeAutospacing="1" w:after="100" w:afterAutospacing="1" w:line="276" w:lineRule="auto"/>
              <w:contextualSpacing/>
              <w:rPr>
                <w:rFonts w:ascii="Segoe UI" w:hAnsi="Segoe UI" w:cs="Segoe UI"/>
                <w:color w:val="595959" w:themeColor="text1" w:themeTint="A6"/>
                <w:sz w:val="18"/>
                <w:szCs w:val="18"/>
              </w:rPr>
            </w:pPr>
            <w:r w:rsidRPr="00930B0F">
              <w:rPr>
                <w:rFonts w:ascii="Segoe UI" w:hAnsi="Segoe UI" w:cs="Segoe UI"/>
                <w:color w:val="595959" w:themeColor="text1" w:themeTint="A6"/>
                <w:sz w:val="18"/>
                <w:szCs w:val="18"/>
              </w:rPr>
              <w:t>1</w:t>
            </w:r>
          </w:p>
        </w:tc>
        <w:tc>
          <w:tcPr>
            <w:tcW w:w="996" w:type="dxa"/>
            <w:tcBorders>
              <w:top w:val="single" w:sz="4" w:space="0" w:color="auto"/>
              <w:left w:val="single" w:sz="4" w:space="0" w:color="auto"/>
              <w:bottom w:val="single" w:sz="4" w:space="0" w:color="auto"/>
              <w:right w:val="single" w:sz="4" w:space="0" w:color="auto"/>
            </w:tcBorders>
            <w:shd w:val="clear" w:color="000000" w:fill="FFFFFF"/>
            <w:vAlign w:val="center"/>
          </w:tcPr>
          <w:p w14:paraId="4C1CC2B8" w14:textId="77777777" w:rsidR="004E11EC" w:rsidRPr="00930B0F" w:rsidRDefault="004E11EC" w:rsidP="00967ED5">
            <w:pPr>
              <w:spacing w:before="100" w:beforeAutospacing="1" w:after="100" w:afterAutospacing="1" w:line="276" w:lineRule="auto"/>
              <w:contextualSpacing/>
              <w:rPr>
                <w:rFonts w:ascii="Segoe UI" w:hAnsi="Segoe UI" w:cs="Segoe UI"/>
                <w:color w:val="595959" w:themeColor="text1" w:themeTint="A6"/>
                <w:sz w:val="18"/>
                <w:szCs w:val="18"/>
              </w:rPr>
            </w:pPr>
          </w:p>
        </w:tc>
        <w:tc>
          <w:tcPr>
            <w:tcW w:w="996" w:type="dxa"/>
            <w:tcBorders>
              <w:top w:val="single" w:sz="4" w:space="0" w:color="auto"/>
              <w:left w:val="single" w:sz="4" w:space="0" w:color="auto"/>
              <w:bottom w:val="single" w:sz="4" w:space="0" w:color="auto"/>
              <w:right w:val="single" w:sz="4" w:space="0" w:color="auto"/>
            </w:tcBorders>
            <w:shd w:val="clear" w:color="000000" w:fill="FFFFFF"/>
            <w:vAlign w:val="center"/>
          </w:tcPr>
          <w:p w14:paraId="0666FCCA" w14:textId="77777777" w:rsidR="004E11EC" w:rsidRPr="00930B0F" w:rsidRDefault="004E11EC" w:rsidP="00967ED5">
            <w:pPr>
              <w:spacing w:before="100" w:beforeAutospacing="1" w:after="100" w:afterAutospacing="1" w:line="276" w:lineRule="auto"/>
              <w:contextualSpacing/>
              <w:rPr>
                <w:rFonts w:ascii="Segoe UI" w:hAnsi="Segoe UI" w:cs="Segoe UI"/>
                <w:color w:val="595959" w:themeColor="text1" w:themeTint="A6"/>
                <w:sz w:val="18"/>
                <w:szCs w:val="18"/>
              </w:rPr>
            </w:pPr>
          </w:p>
        </w:tc>
        <w:tc>
          <w:tcPr>
            <w:tcW w:w="1533" w:type="dxa"/>
            <w:tcBorders>
              <w:top w:val="single" w:sz="4" w:space="0" w:color="auto"/>
              <w:left w:val="single" w:sz="4" w:space="0" w:color="auto"/>
              <w:bottom w:val="single" w:sz="4" w:space="0" w:color="auto"/>
              <w:right w:val="double" w:sz="4" w:space="0" w:color="auto"/>
            </w:tcBorders>
            <w:shd w:val="clear" w:color="000000" w:fill="FFFFFF"/>
            <w:vAlign w:val="center"/>
          </w:tcPr>
          <w:p w14:paraId="37FC9319" w14:textId="77777777" w:rsidR="004E11EC" w:rsidRPr="00930B0F" w:rsidRDefault="004E11EC" w:rsidP="00967ED5">
            <w:pPr>
              <w:spacing w:before="100" w:beforeAutospacing="1" w:after="100" w:afterAutospacing="1" w:line="276" w:lineRule="auto"/>
              <w:contextualSpacing/>
              <w:rPr>
                <w:rFonts w:ascii="Segoe UI" w:hAnsi="Segoe UI" w:cs="Segoe UI"/>
                <w:color w:val="595959" w:themeColor="text1" w:themeTint="A6"/>
                <w:sz w:val="18"/>
                <w:szCs w:val="18"/>
              </w:rPr>
            </w:pPr>
          </w:p>
        </w:tc>
      </w:tr>
      <w:tr w:rsidR="00213753" w:rsidRPr="00930B0F" w14:paraId="0D8F2483" w14:textId="77777777" w:rsidTr="00967ED5">
        <w:trPr>
          <w:trHeight w:val="315"/>
        </w:trPr>
        <w:tc>
          <w:tcPr>
            <w:tcW w:w="2580" w:type="dxa"/>
            <w:tcBorders>
              <w:top w:val="single" w:sz="4" w:space="0" w:color="auto"/>
              <w:left w:val="double" w:sz="4" w:space="0" w:color="auto"/>
              <w:bottom w:val="single" w:sz="4" w:space="0" w:color="auto"/>
              <w:right w:val="single" w:sz="4" w:space="0" w:color="auto"/>
            </w:tcBorders>
            <w:shd w:val="clear" w:color="000000" w:fill="FFFFFF"/>
            <w:vAlign w:val="center"/>
          </w:tcPr>
          <w:p w14:paraId="7D95E0D5" w14:textId="77777777" w:rsidR="004E11EC" w:rsidRPr="00930B0F" w:rsidDel="004E11EC" w:rsidRDefault="004E11EC" w:rsidP="00967ED5">
            <w:pPr>
              <w:spacing w:before="100" w:beforeAutospacing="1" w:after="100" w:afterAutospacing="1" w:line="276" w:lineRule="auto"/>
              <w:contextualSpacing/>
              <w:rPr>
                <w:rFonts w:ascii="Segoe UI" w:hAnsi="Segoe UI" w:cs="Segoe UI"/>
                <w:color w:val="595959" w:themeColor="text1" w:themeTint="A6"/>
                <w:sz w:val="18"/>
                <w:szCs w:val="18"/>
              </w:rPr>
            </w:pPr>
            <w:r w:rsidRPr="00930B0F">
              <w:rPr>
                <w:rFonts w:ascii="Segoe UI" w:hAnsi="Segoe UI" w:cs="Segoe UI"/>
                <w:color w:val="595959" w:themeColor="text1" w:themeTint="A6"/>
                <w:sz w:val="18"/>
                <w:szCs w:val="18"/>
              </w:rPr>
              <w:t>Obnovitelné zdroje</w:t>
            </w:r>
          </w:p>
        </w:tc>
        <w:tc>
          <w:tcPr>
            <w:tcW w:w="963" w:type="dxa"/>
            <w:tcBorders>
              <w:top w:val="single" w:sz="4" w:space="0" w:color="auto"/>
              <w:left w:val="single" w:sz="4" w:space="0" w:color="auto"/>
              <w:bottom w:val="single" w:sz="4" w:space="0" w:color="auto"/>
              <w:right w:val="single" w:sz="4" w:space="0" w:color="auto"/>
            </w:tcBorders>
            <w:shd w:val="clear" w:color="000000" w:fill="FFFFFF"/>
            <w:vAlign w:val="center"/>
          </w:tcPr>
          <w:p w14:paraId="79DF3A7F" w14:textId="77777777" w:rsidR="004E11EC" w:rsidRPr="00930B0F" w:rsidRDefault="004E11EC" w:rsidP="00967ED5">
            <w:pPr>
              <w:spacing w:before="100" w:beforeAutospacing="1" w:after="100" w:afterAutospacing="1" w:line="276" w:lineRule="auto"/>
              <w:contextualSpacing/>
              <w:rPr>
                <w:rFonts w:ascii="Segoe UI" w:hAnsi="Segoe UI" w:cs="Segoe UI"/>
                <w:color w:val="595959" w:themeColor="text1" w:themeTint="A6"/>
                <w:sz w:val="18"/>
                <w:szCs w:val="18"/>
              </w:rPr>
            </w:pPr>
            <w:r w:rsidRPr="00930B0F">
              <w:rPr>
                <w:rFonts w:ascii="Segoe UI" w:hAnsi="Segoe UI" w:cs="Segoe UI"/>
                <w:color w:val="595959" w:themeColor="text1" w:themeTint="A6"/>
                <w:sz w:val="18"/>
                <w:szCs w:val="18"/>
              </w:rPr>
              <w:t>GJ/MWh</w:t>
            </w:r>
          </w:p>
        </w:tc>
        <w:tc>
          <w:tcPr>
            <w:tcW w:w="1007" w:type="dxa"/>
            <w:tcBorders>
              <w:top w:val="single" w:sz="4" w:space="0" w:color="auto"/>
              <w:left w:val="single" w:sz="4" w:space="0" w:color="auto"/>
              <w:bottom w:val="single" w:sz="4" w:space="0" w:color="auto"/>
              <w:right w:val="single" w:sz="4" w:space="0" w:color="auto"/>
            </w:tcBorders>
            <w:shd w:val="clear" w:color="000000" w:fill="FFFFFF"/>
            <w:vAlign w:val="center"/>
          </w:tcPr>
          <w:p w14:paraId="03D4025E" w14:textId="77777777" w:rsidR="004E11EC" w:rsidRPr="00930B0F" w:rsidRDefault="004E11EC" w:rsidP="00967ED5">
            <w:pPr>
              <w:spacing w:before="100" w:beforeAutospacing="1" w:after="100" w:afterAutospacing="1" w:line="276" w:lineRule="auto"/>
              <w:contextualSpacing/>
              <w:rPr>
                <w:rFonts w:ascii="Segoe UI" w:hAnsi="Segoe UI" w:cs="Segoe UI"/>
                <w:color w:val="595959" w:themeColor="text1" w:themeTint="A6"/>
                <w:sz w:val="18"/>
                <w:szCs w:val="18"/>
              </w:rPr>
            </w:pPr>
          </w:p>
        </w:tc>
        <w:tc>
          <w:tcPr>
            <w:tcW w:w="1351" w:type="dxa"/>
            <w:tcBorders>
              <w:top w:val="single" w:sz="4" w:space="0" w:color="auto"/>
              <w:left w:val="single" w:sz="4" w:space="0" w:color="auto"/>
              <w:bottom w:val="single" w:sz="4" w:space="0" w:color="auto"/>
              <w:right w:val="single" w:sz="4" w:space="0" w:color="auto"/>
            </w:tcBorders>
            <w:shd w:val="clear" w:color="000000" w:fill="FFFFFF"/>
            <w:vAlign w:val="center"/>
          </w:tcPr>
          <w:p w14:paraId="776B76BC" w14:textId="77777777" w:rsidR="004E11EC" w:rsidRPr="00930B0F" w:rsidRDefault="004E11EC" w:rsidP="00967ED5">
            <w:pPr>
              <w:spacing w:before="100" w:beforeAutospacing="1" w:after="100" w:afterAutospacing="1" w:line="276" w:lineRule="auto"/>
              <w:contextualSpacing/>
              <w:rPr>
                <w:rFonts w:ascii="Segoe UI" w:hAnsi="Segoe UI" w:cs="Segoe UI"/>
                <w:color w:val="595959" w:themeColor="text1" w:themeTint="A6"/>
                <w:sz w:val="18"/>
                <w:szCs w:val="18"/>
              </w:rPr>
            </w:pPr>
          </w:p>
        </w:tc>
        <w:tc>
          <w:tcPr>
            <w:tcW w:w="996" w:type="dxa"/>
            <w:tcBorders>
              <w:top w:val="single" w:sz="4" w:space="0" w:color="auto"/>
              <w:left w:val="single" w:sz="4" w:space="0" w:color="auto"/>
              <w:bottom w:val="single" w:sz="4" w:space="0" w:color="auto"/>
              <w:right w:val="single" w:sz="4" w:space="0" w:color="auto"/>
            </w:tcBorders>
            <w:shd w:val="clear" w:color="000000" w:fill="FFFFFF"/>
            <w:vAlign w:val="center"/>
          </w:tcPr>
          <w:p w14:paraId="70B6F90A" w14:textId="77777777" w:rsidR="004E11EC" w:rsidRPr="00930B0F" w:rsidRDefault="004E11EC" w:rsidP="00967ED5">
            <w:pPr>
              <w:spacing w:before="100" w:beforeAutospacing="1" w:after="100" w:afterAutospacing="1" w:line="276" w:lineRule="auto"/>
              <w:contextualSpacing/>
              <w:rPr>
                <w:rFonts w:ascii="Segoe UI" w:hAnsi="Segoe UI" w:cs="Segoe UI"/>
                <w:color w:val="595959" w:themeColor="text1" w:themeTint="A6"/>
                <w:sz w:val="18"/>
                <w:szCs w:val="18"/>
              </w:rPr>
            </w:pPr>
          </w:p>
        </w:tc>
        <w:tc>
          <w:tcPr>
            <w:tcW w:w="996" w:type="dxa"/>
            <w:tcBorders>
              <w:top w:val="single" w:sz="4" w:space="0" w:color="auto"/>
              <w:left w:val="single" w:sz="4" w:space="0" w:color="auto"/>
              <w:bottom w:val="single" w:sz="4" w:space="0" w:color="auto"/>
              <w:right w:val="single" w:sz="4" w:space="0" w:color="auto"/>
            </w:tcBorders>
            <w:shd w:val="clear" w:color="000000" w:fill="FFFFFF"/>
            <w:vAlign w:val="center"/>
          </w:tcPr>
          <w:p w14:paraId="367CE075" w14:textId="77777777" w:rsidR="004E11EC" w:rsidRPr="00930B0F" w:rsidRDefault="004E11EC" w:rsidP="00967ED5">
            <w:pPr>
              <w:spacing w:before="100" w:beforeAutospacing="1" w:after="100" w:afterAutospacing="1" w:line="276" w:lineRule="auto"/>
              <w:contextualSpacing/>
              <w:rPr>
                <w:rFonts w:ascii="Segoe UI" w:hAnsi="Segoe UI" w:cs="Segoe UI"/>
                <w:color w:val="595959" w:themeColor="text1" w:themeTint="A6"/>
                <w:sz w:val="18"/>
                <w:szCs w:val="18"/>
              </w:rPr>
            </w:pPr>
          </w:p>
        </w:tc>
        <w:tc>
          <w:tcPr>
            <w:tcW w:w="1533" w:type="dxa"/>
            <w:tcBorders>
              <w:top w:val="single" w:sz="4" w:space="0" w:color="auto"/>
              <w:left w:val="single" w:sz="4" w:space="0" w:color="auto"/>
              <w:bottom w:val="single" w:sz="4" w:space="0" w:color="auto"/>
              <w:right w:val="double" w:sz="4" w:space="0" w:color="auto"/>
            </w:tcBorders>
            <w:shd w:val="clear" w:color="000000" w:fill="FFFFFF"/>
            <w:vAlign w:val="center"/>
          </w:tcPr>
          <w:p w14:paraId="6FBBAAAA" w14:textId="77777777" w:rsidR="004E11EC" w:rsidRPr="00930B0F" w:rsidRDefault="004E11EC" w:rsidP="00967ED5">
            <w:pPr>
              <w:spacing w:before="100" w:beforeAutospacing="1" w:after="100" w:afterAutospacing="1" w:line="276" w:lineRule="auto"/>
              <w:contextualSpacing/>
              <w:rPr>
                <w:rFonts w:ascii="Segoe UI" w:hAnsi="Segoe UI" w:cs="Segoe UI"/>
                <w:color w:val="595959" w:themeColor="text1" w:themeTint="A6"/>
                <w:sz w:val="18"/>
                <w:szCs w:val="18"/>
              </w:rPr>
            </w:pPr>
          </w:p>
        </w:tc>
      </w:tr>
      <w:tr w:rsidR="00213753" w:rsidRPr="00930B0F" w14:paraId="456844A1" w14:textId="77777777" w:rsidTr="00967ED5">
        <w:trPr>
          <w:trHeight w:val="315"/>
        </w:trPr>
        <w:tc>
          <w:tcPr>
            <w:tcW w:w="2580" w:type="dxa"/>
            <w:tcBorders>
              <w:top w:val="single" w:sz="4" w:space="0" w:color="auto"/>
              <w:left w:val="double" w:sz="4" w:space="0" w:color="auto"/>
              <w:bottom w:val="single" w:sz="4" w:space="0" w:color="auto"/>
              <w:right w:val="single" w:sz="4" w:space="0" w:color="auto"/>
            </w:tcBorders>
            <w:shd w:val="clear" w:color="000000" w:fill="FFFFFF"/>
            <w:vAlign w:val="center"/>
            <w:hideMark/>
          </w:tcPr>
          <w:p w14:paraId="477866AB" w14:textId="77777777" w:rsidR="004E11EC" w:rsidRPr="00930B0F" w:rsidRDefault="004E11EC" w:rsidP="00967ED5">
            <w:pPr>
              <w:spacing w:before="100" w:beforeAutospacing="1" w:after="100" w:afterAutospacing="1" w:line="276" w:lineRule="auto"/>
              <w:contextualSpacing/>
              <w:rPr>
                <w:rFonts w:ascii="Segoe UI" w:hAnsi="Segoe UI" w:cs="Segoe UI"/>
                <w:color w:val="595959" w:themeColor="text1" w:themeTint="A6"/>
                <w:sz w:val="18"/>
                <w:szCs w:val="18"/>
              </w:rPr>
            </w:pPr>
            <w:r w:rsidRPr="00930B0F">
              <w:rPr>
                <w:rFonts w:ascii="Segoe UI" w:hAnsi="Segoe UI" w:cs="Segoe UI"/>
                <w:color w:val="595959" w:themeColor="text1" w:themeTint="A6"/>
                <w:sz w:val="18"/>
                <w:szCs w:val="18"/>
              </w:rPr>
              <w:t>Jiná paliva</w:t>
            </w:r>
          </w:p>
        </w:tc>
        <w:tc>
          <w:tcPr>
            <w:tcW w:w="96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10786FC" w14:textId="77777777" w:rsidR="004E11EC" w:rsidRPr="00930B0F" w:rsidRDefault="004E11EC" w:rsidP="00967ED5">
            <w:pPr>
              <w:spacing w:before="100" w:beforeAutospacing="1" w:after="100" w:afterAutospacing="1" w:line="276" w:lineRule="auto"/>
              <w:contextualSpacing/>
              <w:rPr>
                <w:rFonts w:ascii="Segoe UI" w:hAnsi="Segoe UI" w:cs="Segoe UI"/>
                <w:color w:val="595959" w:themeColor="text1" w:themeTint="A6"/>
                <w:sz w:val="18"/>
                <w:szCs w:val="18"/>
              </w:rPr>
            </w:pPr>
            <w:r w:rsidRPr="00930B0F">
              <w:rPr>
                <w:rFonts w:ascii="Segoe UI" w:hAnsi="Segoe UI" w:cs="Segoe UI"/>
                <w:color w:val="595959" w:themeColor="text1" w:themeTint="A6"/>
                <w:sz w:val="18"/>
                <w:szCs w:val="18"/>
              </w:rPr>
              <w:t>GJ</w:t>
            </w:r>
          </w:p>
        </w:tc>
        <w:tc>
          <w:tcPr>
            <w:tcW w:w="100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8D25BB8" w14:textId="77777777" w:rsidR="004E11EC" w:rsidRPr="00930B0F" w:rsidRDefault="004E11EC" w:rsidP="00967ED5">
            <w:pPr>
              <w:spacing w:before="100" w:beforeAutospacing="1" w:after="100" w:afterAutospacing="1" w:line="276" w:lineRule="auto"/>
              <w:contextualSpacing/>
              <w:rPr>
                <w:rFonts w:ascii="Segoe UI" w:hAnsi="Segoe UI" w:cs="Segoe UI"/>
                <w:color w:val="595959" w:themeColor="text1" w:themeTint="A6"/>
                <w:sz w:val="18"/>
                <w:szCs w:val="18"/>
              </w:rPr>
            </w:pPr>
            <w:r w:rsidRPr="00930B0F">
              <w:rPr>
                <w:rFonts w:ascii="Segoe UI" w:hAnsi="Segoe UI" w:cs="Segoe UI"/>
                <w:color w:val="595959" w:themeColor="text1" w:themeTint="A6"/>
                <w:sz w:val="18"/>
                <w:szCs w:val="18"/>
              </w:rPr>
              <w:t> </w:t>
            </w:r>
          </w:p>
        </w:tc>
        <w:tc>
          <w:tcPr>
            <w:tcW w:w="13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158A85" w14:textId="77777777" w:rsidR="004E11EC" w:rsidRPr="00930B0F" w:rsidRDefault="004E11EC" w:rsidP="00967ED5">
            <w:pPr>
              <w:spacing w:before="100" w:beforeAutospacing="1" w:after="100" w:afterAutospacing="1" w:line="276" w:lineRule="auto"/>
              <w:contextualSpacing/>
              <w:rPr>
                <w:rFonts w:ascii="Segoe UI" w:hAnsi="Segoe UI" w:cs="Segoe UI"/>
                <w:color w:val="595959" w:themeColor="text1" w:themeTint="A6"/>
                <w:sz w:val="18"/>
                <w:szCs w:val="18"/>
              </w:rPr>
            </w:pPr>
            <w:r w:rsidRPr="00930B0F">
              <w:rPr>
                <w:rFonts w:ascii="Segoe UI" w:hAnsi="Segoe UI" w:cs="Segoe UI"/>
                <w:color w:val="595959" w:themeColor="text1" w:themeTint="A6"/>
                <w:sz w:val="18"/>
                <w:szCs w:val="18"/>
              </w:rPr>
              <w:t>1</w:t>
            </w:r>
          </w:p>
        </w:tc>
        <w:tc>
          <w:tcPr>
            <w:tcW w:w="996" w:type="dxa"/>
            <w:tcBorders>
              <w:top w:val="single" w:sz="4" w:space="0" w:color="auto"/>
              <w:left w:val="single" w:sz="4" w:space="0" w:color="auto"/>
              <w:bottom w:val="single" w:sz="4" w:space="0" w:color="auto"/>
              <w:right w:val="single" w:sz="4" w:space="0" w:color="auto"/>
            </w:tcBorders>
            <w:shd w:val="clear" w:color="000000" w:fill="FFFFFF"/>
            <w:vAlign w:val="center"/>
          </w:tcPr>
          <w:p w14:paraId="5A6FE0A3" w14:textId="77777777" w:rsidR="004E11EC" w:rsidRPr="00930B0F" w:rsidRDefault="004E11EC" w:rsidP="00967ED5">
            <w:pPr>
              <w:spacing w:before="100" w:beforeAutospacing="1" w:after="100" w:afterAutospacing="1" w:line="276" w:lineRule="auto"/>
              <w:contextualSpacing/>
              <w:rPr>
                <w:rFonts w:ascii="Segoe UI" w:hAnsi="Segoe UI" w:cs="Segoe UI"/>
                <w:color w:val="595959" w:themeColor="text1" w:themeTint="A6"/>
                <w:sz w:val="18"/>
                <w:szCs w:val="18"/>
              </w:rPr>
            </w:pPr>
          </w:p>
        </w:tc>
        <w:tc>
          <w:tcPr>
            <w:tcW w:w="996" w:type="dxa"/>
            <w:tcBorders>
              <w:top w:val="single" w:sz="4" w:space="0" w:color="auto"/>
              <w:left w:val="single" w:sz="4" w:space="0" w:color="auto"/>
              <w:bottom w:val="single" w:sz="4" w:space="0" w:color="auto"/>
              <w:right w:val="single" w:sz="4" w:space="0" w:color="auto"/>
            </w:tcBorders>
            <w:shd w:val="clear" w:color="000000" w:fill="FFFFFF"/>
            <w:vAlign w:val="center"/>
          </w:tcPr>
          <w:p w14:paraId="1109C2A1" w14:textId="77777777" w:rsidR="004E11EC" w:rsidRPr="00930B0F" w:rsidRDefault="004E11EC" w:rsidP="00967ED5">
            <w:pPr>
              <w:spacing w:before="100" w:beforeAutospacing="1" w:after="100" w:afterAutospacing="1" w:line="276" w:lineRule="auto"/>
              <w:contextualSpacing/>
              <w:rPr>
                <w:rFonts w:ascii="Segoe UI" w:hAnsi="Segoe UI" w:cs="Segoe UI"/>
                <w:color w:val="595959" w:themeColor="text1" w:themeTint="A6"/>
                <w:sz w:val="18"/>
                <w:szCs w:val="18"/>
              </w:rPr>
            </w:pPr>
          </w:p>
        </w:tc>
        <w:tc>
          <w:tcPr>
            <w:tcW w:w="1533" w:type="dxa"/>
            <w:tcBorders>
              <w:top w:val="single" w:sz="4" w:space="0" w:color="auto"/>
              <w:left w:val="single" w:sz="4" w:space="0" w:color="auto"/>
              <w:bottom w:val="single" w:sz="4" w:space="0" w:color="auto"/>
              <w:right w:val="double" w:sz="4" w:space="0" w:color="auto"/>
            </w:tcBorders>
            <w:shd w:val="clear" w:color="000000" w:fill="FFFFFF"/>
            <w:vAlign w:val="center"/>
          </w:tcPr>
          <w:p w14:paraId="3E7C662B" w14:textId="77777777" w:rsidR="004E11EC" w:rsidRPr="00930B0F" w:rsidRDefault="004E11EC" w:rsidP="00967ED5">
            <w:pPr>
              <w:spacing w:before="100" w:beforeAutospacing="1" w:after="100" w:afterAutospacing="1" w:line="276" w:lineRule="auto"/>
              <w:contextualSpacing/>
              <w:rPr>
                <w:rFonts w:ascii="Segoe UI" w:hAnsi="Segoe UI" w:cs="Segoe UI"/>
                <w:color w:val="595959" w:themeColor="text1" w:themeTint="A6"/>
                <w:sz w:val="18"/>
                <w:szCs w:val="18"/>
              </w:rPr>
            </w:pPr>
          </w:p>
        </w:tc>
      </w:tr>
      <w:tr w:rsidR="00213753" w:rsidRPr="00930B0F" w14:paraId="65D0C741" w14:textId="77777777" w:rsidTr="00967ED5">
        <w:trPr>
          <w:trHeight w:val="315"/>
        </w:trPr>
        <w:tc>
          <w:tcPr>
            <w:tcW w:w="5901" w:type="dxa"/>
            <w:gridSpan w:val="4"/>
            <w:tcBorders>
              <w:top w:val="single" w:sz="4" w:space="0" w:color="auto"/>
              <w:left w:val="double" w:sz="4" w:space="0" w:color="auto"/>
              <w:bottom w:val="single" w:sz="4" w:space="0" w:color="auto"/>
              <w:right w:val="single" w:sz="4" w:space="0" w:color="auto"/>
            </w:tcBorders>
            <w:shd w:val="clear" w:color="000000" w:fill="FFFFFF"/>
            <w:vAlign w:val="center"/>
            <w:hideMark/>
          </w:tcPr>
          <w:p w14:paraId="4C1DB97E" w14:textId="77777777" w:rsidR="004E11EC" w:rsidRPr="00930B0F" w:rsidRDefault="004E11EC" w:rsidP="00967ED5">
            <w:pPr>
              <w:spacing w:before="100" w:beforeAutospacing="1" w:after="100" w:afterAutospacing="1" w:line="276" w:lineRule="auto"/>
              <w:contextualSpacing/>
              <w:rPr>
                <w:rFonts w:ascii="Segoe UI" w:hAnsi="Segoe UI" w:cs="Segoe UI"/>
                <w:color w:val="595959" w:themeColor="text1" w:themeTint="A6"/>
                <w:sz w:val="18"/>
                <w:szCs w:val="18"/>
              </w:rPr>
            </w:pPr>
            <w:r w:rsidRPr="00930B0F">
              <w:rPr>
                <w:rFonts w:ascii="Segoe UI" w:hAnsi="Segoe UI" w:cs="Segoe UI"/>
                <w:color w:val="595959" w:themeColor="text1" w:themeTint="A6"/>
                <w:sz w:val="18"/>
                <w:szCs w:val="18"/>
              </w:rPr>
              <w:t>Celkem vstupy paliv a energie</w:t>
            </w:r>
          </w:p>
        </w:tc>
        <w:tc>
          <w:tcPr>
            <w:tcW w:w="996" w:type="dxa"/>
            <w:tcBorders>
              <w:top w:val="single" w:sz="4" w:space="0" w:color="auto"/>
              <w:left w:val="single" w:sz="4" w:space="0" w:color="auto"/>
              <w:bottom w:val="single" w:sz="4" w:space="0" w:color="auto"/>
              <w:right w:val="single" w:sz="4" w:space="0" w:color="auto"/>
            </w:tcBorders>
            <w:shd w:val="clear" w:color="000000" w:fill="FFFFFF"/>
            <w:vAlign w:val="center"/>
          </w:tcPr>
          <w:p w14:paraId="2B61EAEB" w14:textId="77777777" w:rsidR="004E11EC" w:rsidRPr="00930B0F" w:rsidRDefault="004E11EC" w:rsidP="00967ED5">
            <w:pPr>
              <w:spacing w:before="100" w:beforeAutospacing="1" w:after="100" w:afterAutospacing="1" w:line="276" w:lineRule="auto"/>
              <w:contextualSpacing/>
              <w:rPr>
                <w:rFonts w:ascii="Segoe UI" w:hAnsi="Segoe UI" w:cs="Segoe UI"/>
                <w:color w:val="595959" w:themeColor="text1" w:themeTint="A6"/>
                <w:sz w:val="18"/>
                <w:szCs w:val="18"/>
              </w:rPr>
            </w:pPr>
          </w:p>
        </w:tc>
        <w:tc>
          <w:tcPr>
            <w:tcW w:w="996" w:type="dxa"/>
            <w:tcBorders>
              <w:top w:val="single" w:sz="4" w:space="0" w:color="auto"/>
              <w:left w:val="single" w:sz="4" w:space="0" w:color="auto"/>
              <w:bottom w:val="single" w:sz="4" w:space="0" w:color="auto"/>
              <w:right w:val="single" w:sz="4" w:space="0" w:color="auto"/>
            </w:tcBorders>
            <w:shd w:val="clear" w:color="000000" w:fill="FFFFFF"/>
            <w:vAlign w:val="center"/>
          </w:tcPr>
          <w:p w14:paraId="667E1289" w14:textId="77777777" w:rsidR="004E11EC" w:rsidRPr="00930B0F" w:rsidRDefault="004E11EC" w:rsidP="00967ED5">
            <w:pPr>
              <w:spacing w:before="100" w:beforeAutospacing="1" w:after="100" w:afterAutospacing="1" w:line="276" w:lineRule="auto"/>
              <w:contextualSpacing/>
              <w:rPr>
                <w:rFonts w:ascii="Segoe UI" w:hAnsi="Segoe UI" w:cs="Segoe UI"/>
                <w:color w:val="595959" w:themeColor="text1" w:themeTint="A6"/>
                <w:sz w:val="18"/>
                <w:szCs w:val="18"/>
              </w:rPr>
            </w:pPr>
          </w:p>
        </w:tc>
        <w:tc>
          <w:tcPr>
            <w:tcW w:w="1533" w:type="dxa"/>
            <w:tcBorders>
              <w:top w:val="single" w:sz="4" w:space="0" w:color="auto"/>
              <w:left w:val="single" w:sz="4" w:space="0" w:color="auto"/>
              <w:bottom w:val="single" w:sz="4" w:space="0" w:color="auto"/>
              <w:right w:val="double" w:sz="4" w:space="0" w:color="auto"/>
            </w:tcBorders>
            <w:shd w:val="clear" w:color="000000" w:fill="FFFFFF"/>
            <w:vAlign w:val="center"/>
          </w:tcPr>
          <w:p w14:paraId="0D99F175" w14:textId="77777777" w:rsidR="004E11EC" w:rsidRPr="00930B0F" w:rsidRDefault="004E11EC" w:rsidP="00967ED5">
            <w:pPr>
              <w:spacing w:before="100" w:beforeAutospacing="1" w:after="100" w:afterAutospacing="1" w:line="276" w:lineRule="auto"/>
              <w:contextualSpacing/>
              <w:rPr>
                <w:rFonts w:ascii="Segoe UI" w:hAnsi="Segoe UI" w:cs="Segoe UI"/>
                <w:color w:val="595959" w:themeColor="text1" w:themeTint="A6"/>
                <w:sz w:val="18"/>
                <w:szCs w:val="18"/>
              </w:rPr>
            </w:pPr>
          </w:p>
        </w:tc>
      </w:tr>
      <w:tr w:rsidR="00213753" w:rsidRPr="00930B0F" w14:paraId="47A85687" w14:textId="77777777" w:rsidTr="00967ED5">
        <w:trPr>
          <w:trHeight w:val="315"/>
        </w:trPr>
        <w:tc>
          <w:tcPr>
            <w:tcW w:w="5901" w:type="dxa"/>
            <w:gridSpan w:val="4"/>
            <w:tcBorders>
              <w:top w:val="single" w:sz="4" w:space="0" w:color="auto"/>
              <w:left w:val="double" w:sz="4" w:space="0" w:color="auto"/>
              <w:bottom w:val="single" w:sz="4" w:space="0" w:color="auto"/>
              <w:right w:val="single" w:sz="4" w:space="0" w:color="auto"/>
            </w:tcBorders>
            <w:shd w:val="clear" w:color="000000" w:fill="FFFFFF"/>
            <w:vAlign w:val="center"/>
            <w:hideMark/>
          </w:tcPr>
          <w:p w14:paraId="1578F9D5" w14:textId="77777777" w:rsidR="004E11EC" w:rsidRPr="00930B0F" w:rsidRDefault="004E11EC" w:rsidP="00967ED5">
            <w:pPr>
              <w:spacing w:before="100" w:beforeAutospacing="1" w:after="100" w:afterAutospacing="1" w:line="276" w:lineRule="auto"/>
              <w:contextualSpacing/>
              <w:rPr>
                <w:rFonts w:ascii="Segoe UI" w:hAnsi="Segoe UI" w:cs="Segoe UI"/>
                <w:color w:val="595959" w:themeColor="text1" w:themeTint="A6"/>
                <w:sz w:val="18"/>
                <w:szCs w:val="18"/>
              </w:rPr>
            </w:pPr>
            <w:r w:rsidRPr="00930B0F">
              <w:rPr>
                <w:rFonts w:ascii="Segoe UI" w:hAnsi="Segoe UI" w:cs="Segoe UI"/>
                <w:color w:val="595959" w:themeColor="text1" w:themeTint="A6"/>
                <w:sz w:val="18"/>
                <w:szCs w:val="18"/>
              </w:rPr>
              <w:t>Změna stavu zásob paliv</w:t>
            </w:r>
          </w:p>
        </w:tc>
        <w:tc>
          <w:tcPr>
            <w:tcW w:w="996" w:type="dxa"/>
            <w:tcBorders>
              <w:top w:val="single" w:sz="4" w:space="0" w:color="auto"/>
              <w:left w:val="single" w:sz="4" w:space="0" w:color="auto"/>
              <w:bottom w:val="single" w:sz="4" w:space="0" w:color="auto"/>
              <w:right w:val="single" w:sz="4" w:space="0" w:color="auto"/>
            </w:tcBorders>
            <w:shd w:val="clear" w:color="000000" w:fill="FFFFFF"/>
            <w:vAlign w:val="center"/>
          </w:tcPr>
          <w:p w14:paraId="5D152576" w14:textId="77777777" w:rsidR="004E11EC" w:rsidRPr="00930B0F" w:rsidRDefault="004E11EC" w:rsidP="00967ED5">
            <w:pPr>
              <w:spacing w:before="100" w:beforeAutospacing="1" w:after="100" w:afterAutospacing="1" w:line="276" w:lineRule="auto"/>
              <w:contextualSpacing/>
              <w:rPr>
                <w:rFonts w:ascii="Segoe UI" w:hAnsi="Segoe UI" w:cs="Segoe UI"/>
                <w:color w:val="595959" w:themeColor="text1" w:themeTint="A6"/>
                <w:sz w:val="18"/>
                <w:szCs w:val="18"/>
              </w:rPr>
            </w:pPr>
          </w:p>
        </w:tc>
        <w:tc>
          <w:tcPr>
            <w:tcW w:w="996" w:type="dxa"/>
            <w:tcBorders>
              <w:top w:val="single" w:sz="4" w:space="0" w:color="auto"/>
              <w:left w:val="single" w:sz="4" w:space="0" w:color="auto"/>
              <w:bottom w:val="single" w:sz="4" w:space="0" w:color="auto"/>
              <w:right w:val="single" w:sz="4" w:space="0" w:color="auto"/>
            </w:tcBorders>
            <w:shd w:val="clear" w:color="000000" w:fill="FFFFFF"/>
            <w:vAlign w:val="center"/>
          </w:tcPr>
          <w:p w14:paraId="0F4B0BD8" w14:textId="77777777" w:rsidR="004E11EC" w:rsidRPr="00930B0F" w:rsidRDefault="004E11EC" w:rsidP="00967ED5">
            <w:pPr>
              <w:spacing w:before="100" w:beforeAutospacing="1" w:after="100" w:afterAutospacing="1" w:line="276" w:lineRule="auto"/>
              <w:contextualSpacing/>
              <w:rPr>
                <w:rFonts w:ascii="Segoe UI" w:hAnsi="Segoe UI" w:cs="Segoe UI"/>
                <w:color w:val="595959" w:themeColor="text1" w:themeTint="A6"/>
                <w:sz w:val="18"/>
                <w:szCs w:val="18"/>
              </w:rPr>
            </w:pPr>
          </w:p>
        </w:tc>
        <w:tc>
          <w:tcPr>
            <w:tcW w:w="1533" w:type="dxa"/>
            <w:tcBorders>
              <w:top w:val="single" w:sz="4" w:space="0" w:color="auto"/>
              <w:left w:val="single" w:sz="4" w:space="0" w:color="auto"/>
              <w:bottom w:val="single" w:sz="4" w:space="0" w:color="auto"/>
              <w:right w:val="double" w:sz="4" w:space="0" w:color="auto"/>
            </w:tcBorders>
            <w:shd w:val="clear" w:color="000000" w:fill="FFFFFF"/>
            <w:vAlign w:val="center"/>
          </w:tcPr>
          <w:p w14:paraId="4D120721" w14:textId="77777777" w:rsidR="004E11EC" w:rsidRPr="00930B0F" w:rsidRDefault="004E11EC" w:rsidP="00967ED5">
            <w:pPr>
              <w:spacing w:before="100" w:beforeAutospacing="1" w:after="100" w:afterAutospacing="1" w:line="276" w:lineRule="auto"/>
              <w:contextualSpacing/>
              <w:rPr>
                <w:rFonts w:ascii="Segoe UI" w:hAnsi="Segoe UI" w:cs="Segoe UI"/>
                <w:color w:val="595959" w:themeColor="text1" w:themeTint="A6"/>
                <w:sz w:val="18"/>
                <w:szCs w:val="18"/>
              </w:rPr>
            </w:pPr>
          </w:p>
        </w:tc>
      </w:tr>
      <w:tr w:rsidR="00213753" w:rsidRPr="00930B0F" w14:paraId="0A76FBA6" w14:textId="77777777" w:rsidTr="00967ED5">
        <w:trPr>
          <w:trHeight w:val="315"/>
        </w:trPr>
        <w:tc>
          <w:tcPr>
            <w:tcW w:w="5901" w:type="dxa"/>
            <w:gridSpan w:val="4"/>
            <w:tcBorders>
              <w:top w:val="single" w:sz="4" w:space="0" w:color="auto"/>
              <w:left w:val="double" w:sz="4" w:space="0" w:color="auto"/>
              <w:bottom w:val="double" w:sz="4" w:space="0" w:color="auto"/>
              <w:right w:val="single" w:sz="4" w:space="0" w:color="auto"/>
            </w:tcBorders>
            <w:shd w:val="clear" w:color="000000" w:fill="FFFFFF"/>
            <w:vAlign w:val="center"/>
            <w:hideMark/>
          </w:tcPr>
          <w:p w14:paraId="200C5535" w14:textId="77777777" w:rsidR="004E11EC" w:rsidRPr="00930B0F" w:rsidRDefault="004E11EC" w:rsidP="00967ED5">
            <w:pPr>
              <w:spacing w:before="100" w:beforeAutospacing="1" w:after="100" w:afterAutospacing="1" w:line="276" w:lineRule="auto"/>
              <w:contextualSpacing/>
              <w:rPr>
                <w:rFonts w:ascii="Segoe UI" w:hAnsi="Segoe UI" w:cs="Segoe UI"/>
                <w:color w:val="595959" w:themeColor="text1" w:themeTint="A6"/>
                <w:sz w:val="18"/>
                <w:szCs w:val="18"/>
              </w:rPr>
            </w:pPr>
            <w:r w:rsidRPr="00930B0F">
              <w:rPr>
                <w:rFonts w:ascii="Segoe UI" w:hAnsi="Segoe UI" w:cs="Segoe UI"/>
                <w:color w:val="595959" w:themeColor="text1" w:themeTint="A6"/>
                <w:sz w:val="18"/>
                <w:szCs w:val="18"/>
              </w:rPr>
              <w:t>Celkem spotřeba paliv a energie</w:t>
            </w:r>
          </w:p>
        </w:tc>
        <w:tc>
          <w:tcPr>
            <w:tcW w:w="996" w:type="dxa"/>
            <w:tcBorders>
              <w:top w:val="single" w:sz="4" w:space="0" w:color="auto"/>
              <w:left w:val="single" w:sz="4" w:space="0" w:color="auto"/>
              <w:bottom w:val="double" w:sz="4" w:space="0" w:color="auto"/>
              <w:right w:val="single" w:sz="4" w:space="0" w:color="auto"/>
            </w:tcBorders>
            <w:shd w:val="clear" w:color="000000" w:fill="FFFFFF"/>
            <w:vAlign w:val="center"/>
          </w:tcPr>
          <w:p w14:paraId="142D95C4" w14:textId="77777777" w:rsidR="004E11EC" w:rsidRPr="00930B0F" w:rsidRDefault="004E11EC" w:rsidP="00967ED5">
            <w:pPr>
              <w:spacing w:before="100" w:beforeAutospacing="1" w:after="100" w:afterAutospacing="1" w:line="276" w:lineRule="auto"/>
              <w:contextualSpacing/>
              <w:rPr>
                <w:rFonts w:ascii="Segoe UI" w:hAnsi="Segoe UI" w:cs="Segoe UI"/>
                <w:color w:val="595959" w:themeColor="text1" w:themeTint="A6"/>
                <w:sz w:val="18"/>
                <w:szCs w:val="18"/>
              </w:rPr>
            </w:pPr>
          </w:p>
        </w:tc>
        <w:tc>
          <w:tcPr>
            <w:tcW w:w="996" w:type="dxa"/>
            <w:tcBorders>
              <w:top w:val="single" w:sz="4" w:space="0" w:color="auto"/>
              <w:left w:val="single" w:sz="4" w:space="0" w:color="auto"/>
              <w:bottom w:val="double" w:sz="4" w:space="0" w:color="auto"/>
              <w:right w:val="single" w:sz="4" w:space="0" w:color="auto"/>
            </w:tcBorders>
            <w:shd w:val="clear" w:color="000000" w:fill="FFFFFF"/>
            <w:vAlign w:val="center"/>
          </w:tcPr>
          <w:p w14:paraId="33D74CEE" w14:textId="77777777" w:rsidR="004E11EC" w:rsidRPr="00930B0F" w:rsidRDefault="004E11EC" w:rsidP="00967ED5">
            <w:pPr>
              <w:spacing w:before="100" w:beforeAutospacing="1" w:after="100" w:afterAutospacing="1" w:line="276" w:lineRule="auto"/>
              <w:contextualSpacing/>
              <w:rPr>
                <w:rFonts w:ascii="Segoe UI" w:hAnsi="Segoe UI" w:cs="Segoe UI"/>
                <w:color w:val="595959" w:themeColor="text1" w:themeTint="A6"/>
                <w:sz w:val="18"/>
                <w:szCs w:val="18"/>
              </w:rPr>
            </w:pPr>
          </w:p>
        </w:tc>
        <w:tc>
          <w:tcPr>
            <w:tcW w:w="1533" w:type="dxa"/>
            <w:tcBorders>
              <w:top w:val="single" w:sz="4" w:space="0" w:color="auto"/>
              <w:left w:val="single" w:sz="4" w:space="0" w:color="auto"/>
              <w:bottom w:val="double" w:sz="4" w:space="0" w:color="auto"/>
              <w:right w:val="double" w:sz="4" w:space="0" w:color="auto"/>
            </w:tcBorders>
            <w:shd w:val="clear" w:color="000000" w:fill="FFFFFF"/>
            <w:vAlign w:val="center"/>
          </w:tcPr>
          <w:p w14:paraId="65AF204C" w14:textId="77777777" w:rsidR="004E11EC" w:rsidRPr="00930B0F" w:rsidRDefault="004E11EC" w:rsidP="00967ED5">
            <w:pPr>
              <w:spacing w:before="100" w:beforeAutospacing="1" w:after="100" w:afterAutospacing="1" w:line="276" w:lineRule="auto"/>
              <w:contextualSpacing/>
              <w:rPr>
                <w:rFonts w:ascii="Segoe UI" w:hAnsi="Segoe UI" w:cs="Segoe UI"/>
                <w:color w:val="595959" w:themeColor="text1" w:themeTint="A6"/>
                <w:sz w:val="18"/>
                <w:szCs w:val="18"/>
              </w:rPr>
            </w:pPr>
          </w:p>
        </w:tc>
      </w:tr>
    </w:tbl>
    <w:p w14:paraId="2D597699" w14:textId="77777777" w:rsidR="00C359FC" w:rsidRPr="00930B0F" w:rsidRDefault="00535E3A" w:rsidP="00967ED5">
      <w:pPr>
        <w:pStyle w:val="Default"/>
        <w:spacing w:before="100" w:beforeAutospacing="1" w:after="100" w:afterAutospacing="1" w:line="276" w:lineRule="auto"/>
        <w:contextualSpacing/>
        <w:jc w:val="both"/>
        <w:rPr>
          <w:rFonts w:ascii="Segoe UI" w:hAnsi="Segoe UI" w:cs="Segoe UI"/>
          <w:b/>
          <w:color w:val="595959" w:themeColor="text1" w:themeTint="A6"/>
          <w:sz w:val="20"/>
          <w:szCs w:val="20"/>
        </w:rPr>
      </w:pPr>
      <w:r w:rsidRPr="00930B0F">
        <w:rPr>
          <w:rFonts w:ascii="Segoe UI" w:hAnsi="Segoe UI" w:cs="Segoe UI"/>
          <w:b/>
          <w:color w:val="595959" w:themeColor="text1" w:themeTint="A6"/>
          <w:sz w:val="20"/>
          <w:szCs w:val="20"/>
        </w:rPr>
        <w:t>Údaje o vlastních zdrojích energie</w:t>
      </w:r>
    </w:p>
    <w:p w14:paraId="5C27892D" w14:textId="77777777" w:rsidR="00730840" w:rsidRPr="00930B0F" w:rsidRDefault="00730840" w:rsidP="00967ED5">
      <w:pPr>
        <w:pStyle w:val="Default"/>
        <w:spacing w:before="100" w:beforeAutospacing="1" w:line="276" w:lineRule="auto"/>
        <w:contextualSpacing/>
        <w:jc w:val="both"/>
        <w:rPr>
          <w:rFonts w:ascii="Segoe UI" w:hAnsi="Segoe UI" w:cs="Segoe UI"/>
          <w:b/>
          <w:color w:val="595959" w:themeColor="text1" w:themeTint="A6"/>
          <w:sz w:val="20"/>
          <w:szCs w:val="20"/>
        </w:rPr>
      </w:pPr>
      <w:r w:rsidRPr="00930B0F">
        <w:rPr>
          <w:rFonts w:ascii="Segoe UI" w:hAnsi="Segoe UI" w:cs="Segoe UI"/>
          <w:color w:val="595959" w:themeColor="text1" w:themeTint="A6"/>
          <w:sz w:val="20"/>
          <w:szCs w:val="20"/>
        </w:rPr>
        <w:t xml:space="preserve">Následující tabulky obsahují základní ukazatele vlastních energetických zdrojů a roční bilanci výroby energie z vlastních zdrojů včetně vyhodnocení účinnosti užití energie ve zdrojích. </w:t>
      </w:r>
    </w:p>
    <w:p w14:paraId="73C659AA" w14:textId="77777777" w:rsidR="008B3A3E" w:rsidRPr="00930B0F" w:rsidRDefault="008B3A3E" w:rsidP="00967ED5">
      <w:pPr>
        <w:spacing w:after="100" w:afterAutospacing="1" w:line="276" w:lineRule="auto"/>
        <w:contextualSpacing/>
        <w:rPr>
          <w:rFonts w:ascii="Segoe UI" w:hAnsi="Segoe UI" w:cs="Segoe UI"/>
          <w:b/>
          <w:color w:val="595959" w:themeColor="text1" w:themeTint="A6"/>
          <w:sz w:val="20"/>
        </w:rPr>
      </w:pPr>
      <w:r w:rsidRPr="00930B0F">
        <w:rPr>
          <w:rFonts w:ascii="Segoe UI" w:hAnsi="Segoe UI" w:cs="Segoe UI"/>
          <w:b/>
          <w:color w:val="595959" w:themeColor="text1" w:themeTint="A6"/>
          <w:sz w:val="20"/>
        </w:rPr>
        <w:t xml:space="preserve">Roční bilance výroby z vlastního zdroje energie </w:t>
      </w:r>
    </w:p>
    <w:tbl>
      <w:tblPr>
        <w:tblW w:w="9284"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37"/>
        <w:gridCol w:w="5812"/>
        <w:gridCol w:w="1418"/>
        <w:gridCol w:w="1417"/>
      </w:tblGrid>
      <w:tr w:rsidR="00213753" w:rsidRPr="00930B0F" w14:paraId="7795820A" w14:textId="77777777" w:rsidTr="00234C76">
        <w:trPr>
          <w:trHeight w:val="340"/>
        </w:trPr>
        <w:tc>
          <w:tcPr>
            <w:tcW w:w="637" w:type="dxa"/>
            <w:tcBorders>
              <w:top w:val="double" w:sz="4" w:space="0" w:color="auto"/>
              <w:bottom w:val="single" w:sz="6" w:space="0" w:color="auto"/>
            </w:tcBorders>
            <w:shd w:val="clear" w:color="auto" w:fill="EAF1DD" w:themeFill="accent3" w:themeFillTint="33"/>
            <w:vAlign w:val="center"/>
          </w:tcPr>
          <w:p w14:paraId="1B6AB231" w14:textId="77777777" w:rsidR="008B3A3E" w:rsidRPr="00930B0F" w:rsidRDefault="008B3A3E" w:rsidP="00967ED5">
            <w:pPr>
              <w:tabs>
                <w:tab w:val="left" w:pos="-720"/>
              </w:tabs>
              <w:suppressAutoHyphens/>
              <w:spacing w:before="100" w:beforeAutospacing="1" w:after="100" w:afterAutospacing="1" w:line="276" w:lineRule="auto"/>
              <w:contextualSpacing/>
              <w:rPr>
                <w:rFonts w:ascii="Segoe UI" w:hAnsi="Segoe UI" w:cs="Segoe UI"/>
                <w:b/>
                <w:bCs/>
                <w:color w:val="595959" w:themeColor="text1" w:themeTint="A6"/>
                <w:spacing w:val="-3"/>
                <w:sz w:val="18"/>
                <w:szCs w:val="18"/>
              </w:rPr>
            </w:pPr>
            <w:r w:rsidRPr="00930B0F">
              <w:rPr>
                <w:rFonts w:ascii="Segoe UI" w:hAnsi="Segoe UI" w:cs="Segoe UI"/>
                <w:b/>
                <w:bCs/>
                <w:color w:val="595959" w:themeColor="text1" w:themeTint="A6"/>
                <w:spacing w:val="-3"/>
                <w:sz w:val="18"/>
                <w:szCs w:val="18"/>
              </w:rPr>
              <w:t>ř.</w:t>
            </w:r>
          </w:p>
        </w:tc>
        <w:tc>
          <w:tcPr>
            <w:tcW w:w="5812" w:type="dxa"/>
            <w:tcBorders>
              <w:top w:val="double" w:sz="4" w:space="0" w:color="auto"/>
              <w:bottom w:val="single" w:sz="6" w:space="0" w:color="auto"/>
            </w:tcBorders>
            <w:shd w:val="clear" w:color="auto" w:fill="EAF1DD" w:themeFill="accent3" w:themeFillTint="33"/>
            <w:vAlign w:val="center"/>
          </w:tcPr>
          <w:p w14:paraId="6742B6C6" w14:textId="77777777" w:rsidR="008B3A3E" w:rsidRPr="00930B0F" w:rsidRDefault="008B3A3E" w:rsidP="00967ED5">
            <w:pPr>
              <w:tabs>
                <w:tab w:val="left" w:pos="-720"/>
              </w:tabs>
              <w:suppressAutoHyphens/>
              <w:spacing w:before="100" w:beforeAutospacing="1" w:after="100" w:afterAutospacing="1" w:line="276" w:lineRule="auto"/>
              <w:contextualSpacing/>
              <w:rPr>
                <w:rFonts w:ascii="Segoe UI" w:hAnsi="Segoe UI" w:cs="Segoe UI"/>
                <w:b/>
                <w:bCs/>
                <w:color w:val="595959" w:themeColor="text1" w:themeTint="A6"/>
                <w:spacing w:val="-3"/>
                <w:sz w:val="18"/>
                <w:szCs w:val="18"/>
              </w:rPr>
            </w:pPr>
            <w:r w:rsidRPr="00930B0F">
              <w:rPr>
                <w:rFonts w:ascii="Segoe UI" w:hAnsi="Segoe UI" w:cs="Segoe UI"/>
                <w:b/>
                <w:bCs/>
                <w:color w:val="595959" w:themeColor="text1" w:themeTint="A6"/>
                <w:spacing w:val="-3"/>
                <w:sz w:val="18"/>
                <w:szCs w:val="18"/>
              </w:rPr>
              <w:t>Název ukazatele</w:t>
            </w:r>
          </w:p>
        </w:tc>
        <w:tc>
          <w:tcPr>
            <w:tcW w:w="1418" w:type="dxa"/>
            <w:tcBorders>
              <w:top w:val="double" w:sz="4" w:space="0" w:color="auto"/>
              <w:bottom w:val="single" w:sz="6" w:space="0" w:color="auto"/>
            </w:tcBorders>
            <w:shd w:val="clear" w:color="auto" w:fill="EAF1DD" w:themeFill="accent3" w:themeFillTint="33"/>
            <w:vAlign w:val="center"/>
          </w:tcPr>
          <w:p w14:paraId="056AB3E2" w14:textId="77777777" w:rsidR="008B3A3E" w:rsidRPr="00930B0F" w:rsidRDefault="008B3A3E" w:rsidP="00967ED5">
            <w:pPr>
              <w:tabs>
                <w:tab w:val="left" w:pos="-720"/>
              </w:tabs>
              <w:suppressAutoHyphens/>
              <w:spacing w:before="100" w:beforeAutospacing="1" w:after="100" w:afterAutospacing="1" w:line="276" w:lineRule="auto"/>
              <w:contextualSpacing/>
              <w:jc w:val="center"/>
              <w:rPr>
                <w:rFonts w:ascii="Segoe UI" w:hAnsi="Segoe UI" w:cs="Segoe UI"/>
                <w:b/>
                <w:bCs/>
                <w:color w:val="595959" w:themeColor="text1" w:themeTint="A6"/>
                <w:spacing w:val="-3"/>
                <w:sz w:val="18"/>
                <w:szCs w:val="18"/>
              </w:rPr>
            </w:pPr>
            <w:r w:rsidRPr="00930B0F">
              <w:rPr>
                <w:rFonts w:ascii="Segoe UI" w:hAnsi="Segoe UI" w:cs="Segoe UI"/>
                <w:b/>
                <w:bCs/>
                <w:color w:val="595959" w:themeColor="text1" w:themeTint="A6"/>
                <w:spacing w:val="-3"/>
                <w:sz w:val="18"/>
                <w:szCs w:val="18"/>
              </w:rPr>
              <w:t>Jednotka</w:t>
            </w:r>
          </w:p>
        </w:tc>
        <w:tc>
          <w:tcPr>
            <w:tcW w:w="1417" w:type="dxa"/>
            <w:tcBorders>
              <w:top w:val="double" w:sz="4" w:space="0" w:color="auto"/>
              <w:bottom w:val="single" w:sz="6" w:space="0" w:color="auto"/>
            </w:tcBorders>
            <w:shd w:val="clear" w:color="auto" w:fill="EAF1DD" w:themeFill="accent3" w:themeFillTint="33"/>
            <w:vAlign w:val="center"/>
          </w:tcPr>
          <w:p w14:paraId="6983926E" w14:textId="77777777" w:rsidR="008B3A3E" w:rsidRPr="00930B0F" w:rsidRDefault="008B3A3E" w:rsidP="00967ED5">
            <w:pPr>
              <w:tabs>
                <w:tab w:val="left" w:pos="-720"/>
              </w:tabs>
              <w:suppressAutoHyphens/>
              <w:spacing w:before="100" w:beforeAutospacing="1" w:after="100" w:afterAutospacing="1" w:line="276" w:lineRule="auto"/>
              <w:contextualSpacing/>
              <w:jc w:val="center"/>
              <w:rPr>
                <w:rFonts w:ascii="Segoe UI" w:hAnsi="Segoe UI" w:cs="Segoe UI"/>
                <w:b/>
                <w:bCs/>
                <w:color w:val="595959" w:themeColor="text1" w:themeTint="A6"/>
                <w:spacing w:val="-3"/>
                <w:sz w:val="18"/>
                <w:szCs w:val="18"/>
              </w:rPr>
            </w:pPr>
            <w:r w:rsidRPr="00930B0F">
              <w:rPr>
                <w:rFonts w:ascii="Segoe UI" w:hAnsi="Segoe UI" w:cs="Segoe UI"/>
                <w:b/>
                <w:bCs/>
                <w:color w:val="595959" w:themeColor="text1" w:themeTint="A6"/>
                <w:spacing w:val="-3"/>
                <w:sz w:val="18"/>
                <w:szCs w:val="18"/>
              </w:rPr>
              <w:t>Hodnota</w:t>
            </w:r>
          </w:p>
        </w:tc>
      </w:tr>
      <w:tr w:rsidR="00213753" w:rsidRPr="00930B0F" w14:paraId="312FF23D" w14:textId="77777777" w:rsidTr="00234C76">
        <w:trPr>
          <w:trHeight w:val="340"/>
        </w:trPr>
        <w:tc>
          <w:tcPr>
            <w:tcW w:w="637" w:type="dxa"/>
            <w:tcBorders>
              <w:top w:val="single" w:sz="6" w:space="0" w:color="auto"/>
            </w:tcBorders>
          </w:tcPr>
          <w:p w14:paraId="3DAAB20B" w14:textId="77777777" w:rsidR="008B3A3E" w:rsidRPr="00930B0F" w:rsidRDefault="008B3A3E" w:rsidP="00967ED5">
            <w:pPr>
              <w:tabs>
                <w:tab w:val="left" w:pos="-720"/>
              </w:tabs>
              <w:suppressAutoHyphens/>
              <w:spacing w:before="100" w:beforeAutospacing="1" w:after="100" w:afterAutospacing="1" w:line="276" w:lineRule="auto"/>
              <w:contextualSpacing/>
              <w:rPr>
                <w:rFonts w:ascii="Segoe UI" w:hAnsi="Segoe UI" w:cs="Segoe UI"/>
                <w:color w:val="595959" w:themeColor="text1" w:themeTint="A6"/>
                <w:spacing w:val="-3"/>
                <w:sz w:val="18"/>
                <w:szCs w:val="18"/>
              </w:rPr>
            </w:pPr>
            <w:r w:rsidRPr="00930B0F">
              <w:rPr>
                <w:rFonts w:ascii="Segoe UI" w:hAnsi="Segoe UI" w:cs="Segoe UI"/>
                <w:color w:val="595959" w:themeColor="text1" w:themeTint="A6"/>
                <w:spacing w:val="-3"/>
                <w:sz w:val="18"/>
                <w:szCs w:val="18"/>
              </w:rPr>
              <w:t>1</w:t>
            </w:r>
          </w:p>
        </w:tc>
        <w:tc>
          <w:tcPr>
            <w:tcW w:w="5812" w:type="dxa"/>
            <w:tcBorders>
              <w:top w:val="single" w:sz="6" w:space="0" w:color="auto"/>
            </w:tcBorders>
          </w:tcPr>
          <w:p w14:paraId="587D25F0" w14:textId="77777777" w:rsidR="008B3A3E" w:rsidRPr="00930B0F" w:rsidRDefault="008B3A3E" w:rsidP="00967ED5">
            <w:pPr>
              <w:pStyle w:val="Textvysvtlivek"/>
              <w:tabs>
                <w:tab w:val="left" w:pos="-720"/>
              </w:tabs>
              <w:suppressAutoHyphens/>
              <w:spacing w:before="100" w:beforeAutospacing="1" w:after="100" w:afterAutospacing="1" w:line="276" w:lineRule="auto"/>
              <w:contextualSpacing/>
              <w:jc w:val="both"/>
              <w:rPr>
                <w:rFonts w:ascii="Segoe UI" w:hAnsi="Segoe UI" w:cs="Segoe UI"/>
                <w:color w:val="595959" w:themeColor="text1" w:themeTint="A6"/>
                <w:spacing w:val="-3"/>
                <w:sz w:val="18"/>
                <w:szCs w:val="18"/>
              </w:rPr>
            </w:pPr>
            <w:r w:rsidRPr="00930B0F">
              <w:rPr>
                <w:rFonts w:ascii="Segoe UI" w:hAnsi="Segoe UI" w:cs="Segoe UI"/>
                <w:color w:val="595959" w:themeColor="text1" w:themeTint="A6"/>
                <w:spacing w:val="-3"/>
                <w:sz w:val="18"/>
                <w:szCs w:val="18"/>
              </w:rPr>
              <w:t>Instalovaný elektrický výkon celkem</w:t>
            </w:r>
          </w:p>
        </w:tc>
        <w:tc>
          <w:tcPr>
            <w:tcW w:w="1418" w:type="dxa"/>
            <w:tcBorders>
              <w:top w:val="single" w:sz="6" w:space="0" w:color="auto"/>
            </w:tcBorders>
            <w:vAlign w:val="center"/>
          </w:tcPr>
          <w:p w14:paraId="54254F23" w14:textId="77777777" w:rsidR="008B3A3E" w:rsidRPr="00930B0F" w:rsidRDefault="008B3A3E" w:rsidP="00967ED5">
            <w:pPr>
              <w:tabs>
                <w:tab w:val="left" w:pos="-720"/>
              </w:tabs>
              <w:suppressAutoHyphens/>
              <w:spacing w:before="100" w:beforeAutospacing="1" w:after="100" w:afterAutospacing="1" w:line="276" w:lineRule="auto"/>
              <w:contextualSpacing/>
              <w:jc w:val="center"/>
              <w:rPr>
                <w:rFonts w:ascii="Segoe UI" w:hAnsi="Segoe UI" w:cs="Segoe UI"/>
                <w:color w:val="595959" w:themeColor="text1" w:themeTint="A6"/>
                <w:spacing w:val="-3"/>
                <w:sz w:val="18"/>
                <w:szCs w:val="18"/>
              </w:rPr>
            </w:pPr>
            <w:r w:rsidRPr="00930B0F">
              <w:rPr>
                <w:rFonts w:ascii="Segoe UI" w:hAnsi="Segoe UI" w:cs="Segoe UI"/>
                <w:color w:val="595959" w:themeColor="text1" w:themeTint="A6"/>
                <w:spacing w:val="-3"/>
                <w:sz w:val="18"/>
                <w:szCs w:val="18"/>
              </w:rPr>
              <w:t>(MW)</w:t>
            </w:r>
          </w:p>
        </w:tc>
        <w:tc>
          <w:tcPr>
            <w:tcW w:w="1417" w:type="dxa"/>
            <w:tcBorders>
              <w:top w:val="single" w:sz="6" w:space="0" w:color="auto"/>
            </w:tcBorders>
            <w:vAlign w:val="center"/>
          </w:tcPr>
          <w:p w14:paraId="3659E195" w14:textId="77777777" w:rsidR="008B3A3E" w:rsidRPr="00930B0F" w:rsidRDefault="008B3A3E" w:rsidP="00967ED5">
            <w:pPr>
              <w:pStyle w:val="xl76"/>
              <w:tabs>
                <w:tab w:val="left" w:pos="-720"/>
              </w:tabs>
              <w:suppressAutoHyphens/>
              <w:spacing w:line="276" w:lineRule="auto"/>
              <w:contextualSpacing/>
              <w:jc w:val="both"/>
              <w:textAlignment w:val="auto"/>
              <w:rPr>
                <w:rFonts w:ascii="Segoe UI" w:hAnsi="Segoe UI" w:cs="Segoe UI"/>
                <w:color w:val="595959" w:themeColor="text1" w:themeTint="A6"/>
                <w:spacing w:val="-3"/>
                <w:sz w:val="18"/>
                <w:szCs w:val="18"/>
              </w:rPr>
            </w:pPr>
          </w:p>
        </w:tc>
      </w:tr>
      <w:tr w:rsidR="00213753" w:rsidRPr="00930B0F" w14:paraId="3295F686" w14:textId="77777777" w:rsidTr="00026162">
        <w:trPr>
          <w:trHeight w:val="340"/>
        </w:trPr>
        <w:tc>
          <w:tcPr>
            <w:tcW w:w="637" w:type="dxa"/>
          </w:tcPr>
          <w:p w14:paraId="176CD139" w14:textId="77777777" w:rsidR="008B3A3E" w:rsidRPr="00930B0F" w:rsidRDefault="008B3A3E" w:rsidP="00967ED5">
            <w:pPr>
              <w:tabs>
                <w:tab w:val="left" w:pos="-720"/>
              </w:tabs>
              <w:suppressAutoHyphens/>
              <w:spacing w:before="100" w:beforeAutospacing="1" w:after="100" w:afterAutospacing="1" w:line="276" w:lineRule="auto"/>
              <w:contextualSpacing/>
              <w:rPr>
                <w:rFonts w:ascii="Segoe UI" w:hAnsi="Segoe UI" w:cs="Segoe UI"/>
                <w:color w:val="595959" w:themeColor="text1" w:themeTint="A6"/>
                <w:spacing w:val="-3"/>
                <w:sz w:val="18"/>
                <w:szCs w:val="18"/>
              </w:rPr>
            </w:pPr>
            <w:r w:rsidRPr="00930B0F">
              <w:rPr>
                <w:rFonts w:ascii="Segoe UI" w:hAnsi="Segoe UI" w:cs="Segoe UI"/>
                <w:color w:val="595959" w:themeColor="text1" w:themeTint="A6"/>
                <w:spacing w:val="-3"/>
                <w:sz w:val="18"/>
                <w:szCs w:val="18"/>
              </w:rPr>
              <w:t>2</w:t>
            </w:r>
          </w:p>
        </w:tc>
        <w:tc>
          <w:tcPr>
            <w:tcW w:w="5812" w:type="dxa"/>
          </w:tcPr>
          <w:p w14:paraId="44A340FD" w14:textId="77777777" w:rsidR="008B3A3E" w:rsidRPr="00930B0F" w:rsidRDefault="008B3A3E" w:rsidP="00967ED5">
            <w:pPr>
              <w:tabs>
                <w:tab w:val="left" w:pos="-720"/>
              </w:tabs>
              <w:suppressAutoHyphens/>
              <w:spacing w:before="100" w:beforeAutospacing="1" w:after="100" w:afterAutospacing="1" w:line="276" w:lineRule="auto"/>
              <w:contextualSpacing/>
              <w:rPr>
                <w:rFonts w:ascii="Segoe UI" w:hAnsi="Segoe UI" w:cs="Segoe UI"/>
                <w:color w:val="595959" w:themeColor="text1" w:themeTint="A6"/>
                <w:spacing w:val="-3"/>
                <w:sz w:val="18"/>
                <w:szCs w:val="18"/>
              </w:rPr>
            </w:pPr>
            <w:r w:rsidRPr="00930B0F">
              <w:rPr>
                <w:rFonts w:ascii="Segoe UI" w:hAnsi="Segoe UI" w:cs="Segoe UI"/>
                <w:color w:val="595959" w:themeColor="text1" w:themeTint="A6"/>
                <w:spacing w:val="-3"/>
                <w:sz w:val="18"/>
                <w:szCs w:val="18"/>
              </w:rPr>
              <w:t>Instalovaný tepelný výkon celkem</w:t>
            </w:r>
          </w:p>
        </w:tc>
        <w:tc>
          <w:tcPr>
            <w:tcW w:w="1418" w:type="dxa"/>
            <w:vAlign w:val="center"/>
          </w:tcPr>
          <w:p w14:paraId="4600F61D" w14:textId="77777777" w:rsidR="008B3A3E" w:rsidRPr="00930B0F" w:rsidRDefault="008B3A3E" w:rsidP="00967ED5">
            <w:pPr>
              <w:tabs>
                <w:tab w:val="left" w:pos="-720"/>
              </w:tabs>
              <w:suppressAutoHyphens/>
              <w:spacing w:before="100" w:beforeAutospacing="1" w:after="100" w:afterAutospacing="1" w:line="276" w:lineRule="auto"/>
              <w:contextualSpacing/>
              <w:jc w:val="center"/>
              <w:rPr>
                <w:rFonts w:ascii="Segoe UI" w:hAnsi="Segoe UI" w:cs="Segoe UI"/>
                <w:color w:val="595959" w:themeColor="text1" w:themeTint="A6"/>
                <w:spacing w:val="-3"/>
                <w:sz w:val="18"/>
                <w:szCs w:val="18"/>
              </w:rPr>
            </w:pPr>
            <w:r w:rsidRPr="00930B0F">
              <w:rPr>
                <w:rFonts w:ascii="Segoe UI" w:hAnsi="Segoe UI" w:cs="Segoe UI"/>
                <w:color w:val="595959" w:themeColor="text1" w:themeTint="A6"/>
                <w:spacing w:val="-3"/>
                <w:sz w:val="18"/>
                <w:szCs w:val="18"/>
              </w:rPr>
              <w:t>(MW)</w:t>
            </w:r>
          </w:p>
        </w:tc>
        <w:tc>
          <w:tcPr>
            <w:tcW w:w="1417" w:type="dxa"/>
            <w:vAlign w:val="center"/>
          </w:tcPr>
          <w:p w14:paraId="2DEE85F6" w14:textId="77777777" w:rsidR="008B3A3E" w:rsidRPr="00930B0F" w:rsidRDefault="008B3A3E" w:rsidP="00967ED5">
            <w:pPr>
              <w:tabs>
                <w:tab w:val="left" w:pos="-720"/>
              </w:tabs>
              <w:suppressAutoHyphens/>
              <w:spacing w:before="100" w:beforeAutospacing="1" w:after="100" w:afterAutospacing="1" w:line="276" w:lineRule="auto"/>
              <w:contextualSpacing/>
              <w:rPr>
                <w:rFonts w:ascii="Segoe UI" w:hAnsi="Segoe UI" w:cs="Segoe UI"/>
                <w:color w:val="595959" w:themeColor="text1" w:themeTint="A6"/>
                <w:spacing w:val="-3"/>
                <w:sz w:val="18"/>
                <w:szCs w:val="18"/>
              </w:rPr>
            </w:pPr>
          </w:p>
        </w:tc>
      </w:tr>
      <w:tr w:rsidR="00213753" w:rsidRPr="00930B0F" w14:paraId="2B08CC27" w14:textId="77777777" w:rsidTr="00026162">
        <w:trPr>
          <w:trHeight w:val="340"/>
        </w:trPr>
        <w:tc>
          <w:tcPr>
            <w:tcW w:w="637" w:type="dxa"/>
          </w:tcPr>
          <w:p w14:paraId="3E1F4972" w14:textId="77777777" w:rsidR="008B3A3E" w:rsidRPr="00930B0F" w:rsidRDefault="008B3A3E" w:rsidP="00967ED5">
            <w:pPr>
              <w:tabs>
                <w:tab w:val="left" w:pos="-720"/>
              </w:tabs>
              <w:suppressAutoHyphens/>
              <w:spacing w:before="100" w:beforeAutospacing="1" w:after="100" w:afterAutospacing="1" w:line="276" w:lineRule="auto"/>
              <w:contextualSpacing/>
              <w:rPr>
                <w:rFonts w:ascii="Segoe UI" w:hAnsi="Segoe UI" w:cs="Segoe UI"/>
                <w:color w:val="595959" w:themeColor="text1" w:themeTint="A6"/>
                <w:spacing w:val="-3"/>
                <w:sz w:val="18"/>
                <w:szCs w:val="18"/>
              </w:rPr>
            </w:pPr>
            <w:r w:rsidRPr="00930B0F">
              <w:rPr>
                <w:rFonts w:ascii="Segoe UI" w:hAnsi="Segoe UI" w:cs="Segoe UI"/>
                <w:color w:val="595959" w:themeColor="text1" w:themeTint="A6"/>
                <w:spacing w:val="-3"/>
                <w:sz w:val="18"/>
                <w:szCs w:val="18"/>
              </w:rPr>
              <w:t>3</w:t>
            </w:r>
          </w:p>
        </w:tc>
        <w:tc>
          <w:tcPr>
            <w:tcW w:w="5812" w:type="dxa"/>
          </w:tcPr>
          <w:p w14:paraId="5151814A" w14:textId="77777777" w:rsidR="008B3A3E" w:rsidRPr="00930B0F" w:rsidRDefault="008B3A3E" w:rsidP="00967ED5">
            <w:pPr>
              <w:tabs>
                <w:tab w:val="left" w:pos="-720"/>
              </w:tabs>
              <w:suppressAutoHyphens/>
              <w:spacing w:before="100" w:beforeAutospacing="1" w:after="100" w:afterAutospacing="1" w:line="276" w:lineRule="auto"/>
              <w:contextualSpacing/>
              <w:rPr>
                <w:rFonts w:ascii="Segoe UI" w:hAnsi="Segoe UI" w:cs="Segoe UI"/>
                <w:color w:val="595959" w:themeColor="text1" w:themeTint="A6"/>
                <w:spacing w:val="-3"/>
                <w:sz w:val="18"/>
                <w:szCs w:val="18"/>
              </w:rPr>
            </w:pPr>
            <w:r w:rsidRPr="00930B0F">
              <w:rPr>
                <w:rFonts w:ascii="Segoe UI" w:hAnsi="Segoe UI" w:cs="Segoe UI"/>
                <w:color w:val="595959" w:themeColor="text1" w:themeTint="A6"/>
                <w:spacing w:val="-3"/>
                <w:sz w:val="18"/>
                <w:szCs w:val="18"/>
              </w:rPr>
              <w:t>Výroba elektřiny</w:t>
            </w:r>
          </w:p>
        </w:tc>
        <w:tc>
          <w:tcPr>
            <w:tcW w:w="1418" w:type="dxa"/>
            <w:vAlign w:val="center"/>
          </w:tcPr>
          <w:p w14:paraId="3ED9DCC8" w14:textId="77777777" w:rsidR="008B3A3E" w:rsidRPr="00930B0F" w:rsidRDefault="008B3A3E" w:rsidP="00967ED5">
            <w:pPr>
              <w:tabs>
                <w:tab w:val="left" w:pos="-720"/>
              </w:tabs>
              <w:suppressAutoHyphens/>
              <w:spacing w:before="100" w:beforeAutospacing="1" w:after="100" w:afterAutospacing="1" w:line="276" w:lineRule="auto"/>
              <w:contextualSpacing/>
              <w:jc w:val="center"/>
              <w:rPr>
                <w:rFonts w:ascii="Segoe UI" w:hAnsi="Segoe UI" w:cs="Segoe UI"/>
                <w:color w:val="595959" w:themeColor="text1" w:themeTint="A6"/>
                <w:spacing w:val="-3"/>
                <w:sz w:val="18"/>
                <w:szCs w:val="18"/>
              </w:rPr>
            </w:pPr>
            <w:r w:rsidRPr="00930B0F">
              <w:rPr>
                <w:rFonts w:ascii="Segoe UI" w:hAnsi="Segoe UI" w:cs="Segoe UI"/>
                <w:color w:val="595959" w:themeColor="text1" w:themeTint="A6"/>
                <w:spacing w:val="-3"/>
                <w:sz w:val="18"/>
                <w:szCs w:val="18"/>
              </w:rPr>
              <w:t>(MWh)</w:t>
            </w:r>
          </w:p>
        </w:tc>
        <w:tc>
          <w:tcPr>
            <w:tcW w:w="1417" w:type="dxa"/>
            <w:vAlign w:val="center"/>
          </w:tcPr>
          <w:p w14:paraId="46F7C9E2" w14:textId="77777777" w:rsidR="008B3A3E" w:rsidRPr="00930B0F" w:rsidRDefault="008B3A3E" w:rsidP="00967ED5">
            <w:pPr>
              <w:tabs>
                <w:tab w:val="left" w:pos="-720"/>
              </w:tabs>
              <w:suppressAutoHyphens/>
              <w:spacing w:before="100" w:beforeAutospacing="1" w:after="100" w:afterAutospacing="1" w:line="276" w:lineRule="auto"/>
              <w:contextualSpacing/>
              <w:rPr>
                <w:rFonts w:ascii="Segoe UI" w:hAnsi="Segoe UI" w:cs="Segoe UI"/>
                <w:color w:val="595959" w:themeColor="text1" w:themeTint="A6"/>
                <w:spacing w:val="-3"/>
                <w:sz w:val="18"/>
                <w:szCs w:val="18"/>
              </w:rPr>
            </w:pPr>
          </w:p>
        </w:tc>
      </w:tr>
      <w:tr w:rsidR="00213753" w:rsidRPr="00930B0F" w14:paraId="2518EA21" w14:textId="77777777" w:rsidTr="00026162">
        <w:trPr>
          <w:trHeight w:val="340"/>
        </w:trPr>
        <w:tc>
          <w:tcPr>
            <w:tcW w:w="637" w:type="dxa"/>
          </w:tcPr>
          <w:p w14:paraId="0B8CC0F9" w14:textId="77777777" w:rsidR="008B3A3E" w:rsidRPr="00930B0F" w:rsidRDefault="008B3A3E" w:rsidP="00967ED5">
            <w:pPr>
              <w:tabs>
                <w:tab w:val="left" w:pos="-720"/>
              </w:tabs>
              <w:suppressAutoHyphens/>
              <w:spacing w:before="100" w:beforeAutospacing="1" w:after="100" w:afterAutospacing="1" w:line="276" w:lineRule="auto"/>
              <w:contextualSpacing/>
              <w:rPr>
                <w:rFonts w:ascii="Segoe UI" w:hAnsi="Segoe UI" w:cs="Segoe UI"/>
                <w:color w:val="595959" w:themeColor="text1" w:themeTint="A6"/>
                <w:spacing w:val="-3"/>
                <w:sz w:val="18"/>
                <w:szCs w:val="18"/>
              </w:rPr>
            </w:pPr>
            <w:r w:rsidRPr="00930B0F">
              <w:rPr>
                <w:rFonts w:ascii="Segoe UI" w:hAnsi="Segoe UI" w:cs="Segoe UI"/>
                <w:color w:val="595959" w:themeColor="text1" w:themeTint="A6"/>
                <w:spacing w:val="-3"/>
                <w:sz w:val="18"/>
                <w:szCs w:val="18"/>
              </w:rPr>
              <w:t>4</w:t>
            </w:r>
          </w:p>
        </w:tc>
        <w:tc>
          <w:tcPr>
            <w:tcW w:w="5812" w:type="dxa"/>
          </w:tcPr>
          <w:p w14:paraId="31D3CAE7" w14:textId="77777777" w:rsidR="008B3A3E" w:rsidRPr="00930B0F" w:rsidRDefault="008B3A3E" w:rsidP="00967ED5">
            <w:pPr>
              <w:tabs>
                <w:tab w:val="left" w:pos="-720"/>
              </w:tabs>
              <w:suppressAutoHyphens/>
              <w:spacing w:before="100" w:beforeAutospacing="1" w:after="100" w:afterAutospacing="1" w:line="276" w:lineRule="auto"/>
              <w:contextualSpacing/>
              <w:rPr>
                <w:rFonts w:ascii="Segoe UI" w:hAnsi="Segoe UI" w:cs="Segoe UI"/>
                <w:color w:val="595959" w:themeColor="text1" w:themeTint="A6"/>
                <w:spacing w:val="-3"/>
                <w:sz w:val="18"/>
                <w:szCs w:val="18"/>
              </w:rPr>
            </w:pPr>
            <w:r w:rsidRPr="00930B0F">
              <w:rPr>
                <w:rFonts w:ascii="Segoe UI" w:hAnsi="Segoe UI" w:cs="Segoe UI"/>
                <w:color w:val="595959" w:themeColor="text1" w:themeTint="A6"/>
                <w:spacing w:val="-3"/>
                <w:sz w:val="18"/>
                <w:szCs w:val="18"/>
              </w:rPr>
              <w:t xml:space="preserve">Prodej elektřiny </w:t>
            </w:r>
          </w:p>
        </w:tc>
        <w:tc>
          <w:tcPr>
            <w:tcW w:w="1418" w:type="dxa"/>
            <w:vAlign w:val="center"/>
          </w:tcPr>
          <w:p w14:paraId="251BCD79" w14:textId="77777777" w:rsidR="008B3A3E" w:rsidRPr="00930B0F" w:rsidRDefault="008B3A3E" w:rsidP="00967ED5">
            <w:pPr>
              <w:tabs>
                <w:tab w:val="left" w:pos="-720"/>
              </w:tabs>
              <w:suppressAutoHyphens/>
              <w:spacing w:before="100" w:beforeAutospacing="1" w:after="100" w:afterAutospacing="1" w:line="276" w:lineRule="auto"/>
              <w:contextualSpacing/>
              <w:jc w:val="center"/>
              <w:rPr>
                <w:rFonts w:ascii="Segoe UI" w:hAnsi="Segoe UI" w:cs="Segoe UI"/>
                <w:color w:val="595959" w:themeColor="text1" w:themeTint="A6"/>
                <w:spacing w:val="-3"/>
                <w:sz w:val="18"/>
                <w:szCs w:val="18"/>
              </w:rPr>
            </w:pPr>
            <w:r w:rsidRPr="00930B0F">
              <w:rPr>
                <w:rFonts w:ascii="Segoe UI" w:hAnsi="Segoe UI" w:cs="Segoe UI"/>
                <w:color w:val="595959" w:themeColor="text1" w:themeTint="A6"/>
                <w:spacing w:val="-3"/>
                <w:sz w:val="18"/>
                <w:szCs w:val="18"/>
              </w:rPr>
              <w:t>(MWh)</w:t>
            </w:r>
          </w:p>
        </w:tc>
        <w:tc>
          <w:tcPr>
            <w:tcW w:w="1417" w:type="dxa"/>
            <w:vAlign w:val="center"/>
          </w:tcPr>
          <w:p w14:paraId="36A64E5C" w14:textId="77777777" w:rsidR="008B3A3E" w:rsidRPr="00930B0F" w:rsidRDefault="008B3A3E" w:rsidP="00967ED5">
            <w:pPr>
              <w:tabs>
                <w:tab w:val="left" w:pos="-720"/>
              </w:tabs>
              <w:suppressAutoHyphens/>
              <w:spacing w:before="100" w:beforeAutospacing="1" w:after="100" w:afterAutospacing="1" w:line="276" w:lineRule="auto"/>
              <w:contextualSpacing/>
              <w:rPr>
                <w:rFonts w:ascii="Segoe UI" w:hAnsi="Segoe UI" w:cs="Segoe UI"/>
                <w:color w:val="595959" w:themeColor="text1" w:themeTint="A6"/>
                <w:spacing w:val="-3"/>
                <w:sz w:val="18"/>
                <w:szCs w:val="18"/>
              </w:rPr>
            </w:pPr>
          </w:p>
        </w:tc>
      </w:tr>
      <w:tr w:rsidR="00213753" w:rsidRPr="00930B0F" w14:paraId="5A6120EE" w14:textId="77777777" w:rsidTr="00026162">
        <w:trPr>
          <w:trHeight w:val="340"/>
        </w:trPr>
        <w:tc>
          <w:tcPr>
            <w:tcW w:w="637" w:type="dxa"/>
          </w:tcPr>
          <w:p w14:paraId="47DAAB23" w14:textId="77777777" w:rsidR="008B3A3E" w:rsidRPr="00930B0F" w:rsidRDefault="008B3A3E" w:rsidP="00967ED5">
            <w:pPr>
              <w:tabs>
                <w:tab w:val="left" w:pos="-720"/>
              </w:tabs>
              <w:suppressAutoHyphens/>
              <w:spacing w:before="100" w:beforeAutospacing="1" w:after="100" w:afterAutospacing="1" w:line="276" w:lineRule="auto"/>
              <w:contextualSpacing/>
              <w:rPr>
                <w:rFonts w:ascii="Segoe UI" w:hAnsi="Segoe UI" w:cs="Segoe UI"/>
                <w:color w:val="595959" w:themeColor="text1" w:themeTint="A6"/>
                <w:spacing w:val="-3"/>
                <w:sz w:val="18"/>
                <w:szCs w:val="18"/>
              </w:rPr>
            </w:pPr>
            <w:r w:rsidRPr="00930B0F">
              <w:rPr>
                <w:rFonts w:ascii="Segoe UI" w:hAnsi="Segoe UI" w:cs="Segoe UI"/>
                <w:color w:val="595959" w:themeColor="text1" w:themeTint="A6"/>
                <w:spacing w:val="-3"/>
                <w:sz w:val="18"/>
                <w:szCs w:val="18"/>
              </w:rPr>
              <w:t>5</w:t>
            </w:r>
          </w:p>
        </w:tc>
        <w:tc>
          <w:tcPr>
            <w:tcW w:w="5812" w:type="dxa"/>
          </w:tcPr>
          <w:p w14:paraId="2AE42B91" w14:textId="77777777" w:rsidR="008B3A3E" w:rsidRPr="00930B0F" w:rsidRDefault="008B3A3E" w:rsidP="00967ED5">
            <w:pPr>
              <w:tabs>
                <w:tab w:val="left" w:pos="-720"/>
              </w:tabs>
              <w:suppressAutoHyphens/>
              <w:spacing w:before="100" w:beforeAutospacing="1" w:after="100" w:afterAutospacing="1" w:line="276" w:lineRule="auto"/>
              <w:contextualSpacing/>
              <w:rPr>
                <w:rFonts w:ascii="Segoe UI" w:hAnsi="Segoe UI" w:cs="Segoe UI"/>
                <w:color w:val="595959" w:themeColor="text1" w:themeTint="A6"/>
                <w:spacing w:val="-3"/>
                <w:sz w:val="18"/>
                <w:szCs w:val="18"/>
              </w:rPr>
            </w:pPr>
            <w:r w:rsidRPr="00930B0F">
              <w:rPr>
                <w:rFonts w:ascii="Segoe UI" w:hAnsi="Segoe UI" w:cs="Segoe UI"/>
                <w:color w:val="595959" w:themeColor="text1" w:themeTint="A6"/>
                <w:spacing w:val="-3"/>
                <w:sz w:val="18"/>
                <w:szCs w:val="18"/>
              </w:rPr>
              <w:t>Vlastní technologická spotřeba elektřiny na výrobu elektřiny</w:t>
            </w:r>
          </w:p>
        </w:tc>
        <w:tc>
          <w:tcPr>
            <w:tcW w:w="1418" w:type="dxa"/>
            <w:vAlign w:val="center"/>
          </w:tcPr>
          <w:p w14:paraId="0E6828F4" w14:textId="77777777" w:rsidR="008B3A3E" w:rsidRPr="00930B0F" w:rsidRDefault="008B3A3E" w:rsidP="00967ED5">
            <w:pPr>
              <w:tabs>
                <w:tab w:val="left" w:pos="-720"/>
              </w:tabs>
              <w:suppressAutoHyphens/>
              <w:spacing w:before="100" w:beforeAutospacing="1" w:after="100" w:afterAutospacing="1" w:line="276" w:lineRule="auto"/>
              <w:contextualSpacing/>
              <w:jc w:val="center"/>
              <w:rPr>
                <w:rFonts w:ascii="Segoe UI" w:hAnsi="Segoe UI" w:cs="Segoe UI"/>
                <w:color w:val="595959" w:themeColor="text1" w:themeTint="A6"/>
                <w:spacing w:val="-3"/>
                <w:sz w:val="18"/>
                <w:szCs w:val="18"/>
              </w:rPr>
            </w:pPr>
            <w:r w:rsidRPr="00930B0F">
              <w:rPr>
                <w:rFonts w:ascii="Segoe UI" w:hAnsi="Segoe UI" w:cs="Segoe UI"/>
                <w:color w:val="595959" w:themeColor="text1" w:themeTint="A6"/>
                <w:spacing w:val="-3"/>
                <w:sz w:val="18"/>
                <w:szCs w:val="18"/>
              </w:rPr>
              <w:t>(MWh)</w:t>
            </w:r>
          </w:p>
        </w:tc>
        <w:tc>
          <w:tcPr>
            <w:tcW w:w="1417" w:type="dxa"/>
            <w:vAlign w:val="center"/>
          </w:tcPr>
          <w:p w14:paraId="4CF7D2DC" w14:textId="77777777" w:rsidR="008B3A3E" w:rsidRPr="00930B0F" w:rsidRDefault="008B3A3E" w:rsidP="00967ED5">
            <w:pPr>
              <w:tabs>
                <w:tab w:val="left" w:pos="-720"/>
              </w:tabs>
              <w:suppressAutoHyphens/>
              <w:spacing w:before="100" w:beforeAutospacing="1" w:after="100" w:afterAutospacing="1" w:line="276" w:lineRule="auto"/>
              <w:contextualSpacing/>
              <w:rPr>
                <w:rFonts w:ascii="Segoe UI" w:hAnsi="Segoe UI" w:cs="Segoe UI"/>
                <w:color w:val="595959" w:themeColor="text1" w:themeTint="A6"/>
                <w:spacing w:val="-3"/>
                <w:sz w:val="18"/>
                <w:szCs w:val="18"/>
              </w:rPr>
            </w:pPr>
          </w:p>
        </w:tc>
      </w:tr>
      <w:tr w:rsidR="00213753" w:rsidRPr="00930B0F" w14:paraId="3EBFE514" w14:textId="77777777" w:rsidTr="00026162">
        <w:trPr>
          <w:trHeight w:val="340"/>
        </w:trPr>
        <w:tc>
          <w:tcPr>
            <w:tcW w:w="637" w:type="dxa"/>
          </w:tcPr>
          <w:p w14:paraId="5B393096" w14:textId="77777777" w:rsidR="008B3A3E" w:rsidRPr="00930B0F" w:rsidRDefault="008B3A3E" w:rsidP="00967ED5">
            <w:pPr>
              <w:tabs>
                <w:tab w:val="left" w:pos="-720"/>
              </w:tabs>
              <w:suppressAutoHyphens/>
              <w:spacing w:before="100" w:beforeAutospacing="1" w:after="100" w:afterAutospacing="1" w:line="276" w:lineRule="auto"/>
              <w:contextualSpacing/>
              <w:rPr>
                <w:rFonts w:ascii="Segoe UI" w:hAnsi="Segoe UI" w:cs="Segoe UI"/>
                <w:color w:val="595959" w:themeColor="text1" w:themeTint="A6"/>
                <w:spacing w:val="-3"/>
                <w:sz w:val="18"/>
                <w:szCs w:val="18"/>
              </w:rPr>
            </w:pPr>
            <w:r w:rsidRPr="00930B0F">
              <w:rPr>
                <w:rFonts w:ascii="Segoe UI" w:hAnsi="Segoe UI" w:cs="Segoe UI"/>
                <w:color w:val="595959" w:themeColor="text1" w:themeTint="A6"/>
                <w:spacing w:val="-3"/>
                <w:sz w:val="18"/>
                <w:szCs w:val="18"/>
              </w:rPr>
              <w:t>6</w:t>
            </w:r>
          </w:p>
        </w:tc>
        <w:tc>
          <w:tcPr>
            <w:tcW w:w="5812" w:type="dxa"/>
          </w:tcPr>
          <w:p w14:paraId="3C09DA70" w14:textId="77777777" w:rsidR="008B3A3E" w:rsidRPr="00930B0F" w:rsidRDefault="008B3A3E" w:rsidP="00967ED5">
            <w:pPr>
              <w:tabs>
                <w:tab w:val="left" w:pos="-720"/>
              </w:tabs>
              <w:suppressAutoHyphens/>
              <w:spacing w:before="100" w:beforeAutospacing="1" w:after="100" w:afterAutospacing="1" w:line="276" w:lineRule="auto"/>
              <w:contextualSpacing/>
              <w:rPr>
                <w:rFonts w:ascii="Segoe UI" w:hAnsi="Segoe UI" w:cs="Segoe UI"/>
                <w:color w:val="595959" w:themeColor="text1" w:themeTint="A6"/>
                <w:spacing w:val="-3"/>
                <w:sz w:val="18"/>
                <w:szCs w:val="18"/>
              </w:rPr>
            </w:pPr>
            <w:r w:rsidRPr="00930B0F">
              <w:rPr>
                <w:rFonts w:ascii="Segoe UI" w:hAnsi="Segoe UI" w:cs="Segoe UI"/>
                <w:color w:val="595959" w:themeColor="text1" w:themeTint="A6"/>
                <w:spacing w:val="-3"/>
                <w:sz w:val="18"/>
                <w:szCs w:val="18"/>
              </w:rPr>
              <w:t>Spotřeba energie v palivu na výrobu elektřiny</w:t>
            </w:r>
          </w:p>
        </w:tc>
        <w:tc>
          <w:tcPr>
            <w:tcW w:w="1418" w:type="dxa"/>
            <w:vAlign w:val="center"/>
          </w:tcPr>
          <w:p w14:paraId="610DBC66" w14:textId="77777777" w:rsidR="008B3A3E" w:rsidRPr="00930B0F" w:rsidRDefault="008B3A3E" w:rsidP="00967ED5">
            <w:pPr>
              <w:tabs>
                <w:tab w:val="left" w:pos="-720"/>
              </w:tabs>
              <w:suppressAutoHyphens/>
              <w:spacing w:before="100" w:beforeAutospacing="1" w:after="100" w:afterAutospacing="1" w:line="276" w:lineRule="auto"/>
              <w:contextualSpacing/>
              <w:jc w:val="center"/>
              <w:rPr>
                <w:rFonts w:ascii="Segoe UI" w:hAnsi="Segoe UI" w:cs="Segoe UI"/>
                <w:color w:val="595959" w:themeColor="text1" w:themeTint="A6"/>
                <w:spacing w:val="-3"/>
                <w:sz w:val="18"/>
                <w:szCs w:val="18"/>
              </w:rPr>
            </w:pPr>
            <w:r w:rsidRPr="00930B0F">
              <w:rPr>
                <w:rFonts w:ascii="Segoe UI" w:hAnsi="Segoe UI" w:cs="Segoe UI"/>
                <w:color w:val="595959" w:themeColor="text1" w:themeTint="A6"/>
                <w:spacing w:val="-3"/>
                <w:sz w:val="18"/>
                <w:szCs w:val="18"/>
              </w:rPr>
              <w:t>(GJ/r)</w:t>
            </w:r>
          </w:p>
        </w:tc>
        <w:tc>
          <w:tcPr>
            <w:tcW w:w="1417" w:type="dxa"/>
            <w:vAlign w:val="center"/>
          </w:tcPr>
          <w:p w14:paraId="67017A5B" w14:textId="77777777" w:rsidR="008B3A3E" w:rsidRPr="00930B0F" w:rsidRDefault="008B3A3E" w:rsidP="00967ED5">
            <w:pPr>
              <w:tabs>
                <w:tab w:val="left" w:pos="-720"/>
              </w:tabs>
              <w:suppressAutoHyphens/>
              <w:spacing w:before="100" w:beforeAutospacing="1" w:after="100" w:afterAutospacing="1" w:line="276" w:lineRule="auto"/>
              <w:contextualSpacing/>
              <w:rPr>
                <w:rFonts w:ascii="Segoe UI" w:hAnsi="Segoe UI" w:cs="Segoe UI"/>
                <w:color w:val="595959" w:themeColor="text1" w:themeTint="A6"/>
                <w:spacing w:val="-3"/>
                <w:sz w:val="18"/>
                <w:szCs w:val="18"/>
              </w:rPr>
            </w:pPr>
          </w:p>
        </w:tc>
      </w:tr>
      <w:tr w:rsidR="00213753" w:rsidRPr="00930B0F" w14:paraId="0D70C43F" w14:textId="77777777" w:rsidTr="00026162">
        <w:trPr>
          <w:trHeight w:val="340"/>
        </w:trPr>
        <w:tc>
          <w:tcPr>
            <w:tcW w:w="637" w:type="dxa"/>
          </w:tcPr>
          <w:p w14:paraId="62C3F8F2" w14:textId="77777777" w:rsidR="008B3A3E" w:rsidRPr="00930B0F" w:rsidRDefault="008B3A3E" w:rsidP="00967ED5">
            <w:pPr>
              <w:tabs>
                <w:tab w:val="left" w:pos="-720"/>
              </w:tabs>
              <w:suppressAutoHyphens/>
              <w:spacing w:before="100" w:beforeAutospacing="1" w:after="100" w:afterAutospacing="1" w:line="276" w:lineRule="auto"/>
              <w:contextualSpacing/>
              <w:rPr>
                <w:rFonts w:ascii="Segoe UI" w:hAnsi="Segoe UI" w:cs="Segoe UI"/>
                <w:color w:val="595959" w:themeColor="text1" w:themeTint="A6"/>
                <w:spacing w:val="-3"/>
                <w:sz w:val="18"/>
                <w:szCs w:val="18"/>
              </w:rPr>
            </w:pPr>
            <w:r w:rsidRPr="00930B0F">
              <w:rPr>
                <w:rFonts w:ascii="Segoe UI" w:hAnsi="Segoe UI" w:cs="Segoe UI"/>
                <w:color w:val="595959" w:themeColor="text1" w:themeTint="A6"/>
                <w:spacing w:val="-3"/>
                <w:sz w:val="18"/>
                <w:szCs w:val="18"/>
              </w:rPr>
              <w:t>7</w:t>
            </w:r>
          </w:p>
        </w:tc>
        <w:tc>
          <w:tcPr>
            <w:tcW w:w="5812" w:type="dxa"/>
          </w:tcPr>
          <w:p w14:paraId="13323D19" w14:textId="77777777" w:rsidR="008B3A3E" w:rsidRPr="00930B0F" w:rsidRDefault="008B3A3E" w:rsidP="00967ED5">
            <w:pPr>
              <w:tabs>
                <w:tab w:val="left" w:pos="-720"/>
              </w:tabs>
              <w:suppressAutoHyphens/>
              <w:spacing w:before="100" w:beforeAutospacing="1" w:after="100" w:afterAutospacing="1" w:line="276" w:lineRule="auto"/>
              <w:contextualSpacing/>
              <w:rPr>
                <w:rFonts w:ascii="Segoe UI" w:hAnsi="Segoe UI" w:cs="Segoe UI"/>
                <w:color w:val="595959" w:themeColor="text1" w:themeTint="A6"/>
                <w:spacing w:val="-3"/>
                <w:sz w:val="18"/>
                <w:szCs w:val="18"/>
              </w:rPr>
            </w:pPr>
            <w:r w:rsidRPr="00930B0F">
              <w:rPr>
                <w:rFonts w:ascii="Segoe UI" w:hAnsi="Segoe UI" w:cs="Segoe UI"/>
                <w:color w:val="595959" w:themeColor="text1" w:themeTint="A6"/>
                <w:spacing w:val="-3"/>
                <w:sz w:val="18"/>
                <w:szCs w:val="18"/>
              </w:rPr>
              <w:t>Výroba tepla</w:t>
            </w:r>
          </w:p>
        </w:tc>
        <w:tc>
          <w:tcPr>
            <w:tcW w:w="1418" w:type="dxa"/>
            <w:vAlign w:val="center"/>
          </w:tcPr>
          <w:p w14:paraId="095EB21D" w14:textId="77777777" w:rsidR="008B3A3E" w:rsidRPr="00930B0F" w:rsidRDefault="008B3A3E" w:rsidP="00967ED5">
            <w:pPr>
              <w:tabs>
                <w:tab w:val="left" w:pos="-720"/>
              </w:tabs>
              <w:suppressAutoHyphens/>
              <w:spacing w:before="100" w:beforeAutospacing="1" w:after="100" w:afterAutospacing="1" w:line="276" w:lineRule="auto"/>
              <w:contextualSpacing/>
              <w:jc w:val="center"/>
              <w:rPr>
                <w:rFonts w:ascii="Segoe UI" w:hAnsi="Segoe UI" w:cs="Segoe UI"/>
                <w:color w:val="595959" w:themeColor="text1" w:themeTint="A6"/>
                <w:spacing w:val="-3"/>
                <w:sz w:val="18"/>
                <w:szCs w:val="18"/>
              </w:rPr>
            </w:pPr>
            <w:r w:rsidRPr="00930B0F">
              <w:rPr>
                <w:rFonts w:ascii="Segoe UI" w:hAnsi="Segoe UI" w:cs="Segoe UI"/>
                <w:color w:val="595959" w:themeColor="text1" w:themeTint="A6"/>
                <w:spacing w:val="-3"/>
                <w:sz w:val="18"/>
                <w:szCs w:val="18"/>
              </w:rPr>
              <w:t>(GJ/r)</w:t>
            </w:r>
          </w:p>
        </w:tc>
        <w:tc>
          <w:tcPr>
            <w:tcW w:w="1417" w:type="dxa"/>
            <w:vAlign w:val="center"/>
          </w:tcPr>
          <w:p w14:paraId="10E3C7B2" w14:textId="77777777" w:rsidR="008B3A3E" w:rsidRPr="00930B0F" w:rsidRDefault="008B3A3E" w:rsidP="00967ED5">
            <w:pPr>
              <w:tabs>
                <w:tab w:val="left" w:pos="-720"/>
              </w:tabs>
              <w:suppressAutoHyphens/>
              <w:spacing w:before="100" w:beforeAutospacing="1" w:after="100" w:afterAutospacing="1" w:line="276" w:lineRule="auto"/>
              <w:contextualSpacing/>
              <w:rPr>
                <w:rFonts w:ascii="Segoe UI" w:hAnsi="Segoe UI" w:cs="Segoe UI"/>
                <w:color w:val="595959" w:themeColor="text1" w:themeTint="A6"/>
                <w:spacing w:val="-3"/>
                <w:sz w:val="18"/>
                <w:szCs w:val="18"/>
              </w:rPr>
            </w:pPr>
          </w:p>
        </w:tc>
      </w:tr>
      <w:tr w:rsidR="00213753" w:rsidRPr="00930B0F" w14:paraId="40A262FE" w14:textId="77777777" w:rsidTr="00026162">
        <w:trPr>
          <w:trHeight w:val="340"/>
        </w:trPr>
        <w:tc>
          <w:tcPr>
            <w:tcW w:w="637" w:type="dxa"/>
          </w:tcPr>
          <w:p w14:paraId="3A254A6D" w14:textId="77777777" w:rsidR="008B3A3E" w:rsidRPr="00930B0F" w:rsidRDefault="008B3A3E" w:rsidP="00967ED5">
            <w:pPr>
              <w:tabs>
                <w:tab w:val="left" w:pos="-720"/>
              </w:tabs>
              <w:suppressAutoHyphens/>
              <w:spacing w:before="100" w:beforeAutospacing="1" w:after="100" w:afterAutospacing="1" w:line="276" w:lineRule="auto"/>
              <w:contextualSpacing/>
              <w:rPr>
                <w:rFonts w:ascii="Segoe UI" w:hAnsi="Segoe UI" w:cs="Segoe UI"/>
                <w:color w:val="595959" w:themeColor="text1" w:themeTint="A6"/>
                <w:spacing w:val="-3"/>
                <w:sz w:val="18"/>
                <w:szCs w:val="18"/>
              </w:rPr>
            </w:pPr>
            <w:r w:rsidRPr="00930B0F">
              <w:rPr>
                <w:rFonts w:ascii="Segoe UI" w:hAnsi="Segoe UI" w:cs="Segoe UI"/>
                <w:color w:val="595959" w:themeColor="text1" w:themeTint="A6"/>
                <w:spacing w:val="-3"/>
                <w:sz w:val="18"/>
                <w:szCs w:val="18"/>
              </w:rPr>
              <w:t>8</w:t>
            </w:r>
          </w:p>
        </w:tc>
        <w:tc>
          <w:tcPr>
            <w:tcW w:w="5812" w:type="dxa"/>
          </w:tcPr>
          <w:p w14:paraId="43A51183" w14:textId="77777777" w:rsidR="008B3A3E" w:rsidRPr="00930B0F" w:rsidRDefault="008B3A3E" w:rsidP="00967ED5">
            <w:pPr>
              <w:tabs>
                <w:tab w:val="left" w:pos="-720"/>
              </w:tabs>
              <w:suppressAutoHyphens/>
              <w:spacing w:before="100" w:beforeAutospacing="1" w:after="100" w:afterAutospacing="1" w:line="276" w:lineRule="auto"/>
              <w:contextualSpacing/>
              <w:rPr>
                <w:rFonts w:ascii="Segoe UI" w:hAnsi="Segoe UI" w:cs="Segoe UI"/>
                <w:color w:val="595959" w:themeColor="text1" w:themeTint="A6"/>
                <w:spacing w:val="-3"/>
                <w:sz w:val="18"/>
                <w:szCs w:val="18"/>
              </w:rPr>
            </w:pPr>
            <w:r w:rsidRPr="00930B0F">
              <w:rPr>
                <w:rFonts w:ascii="Segoe UI" w:hAnsi="Segoe UI" w:cs="Segoe UI"/>
                <w:color w:val="595959" w:themeColor="text1" w:themeTint="A6"/>
                <w:spacing w:val="-3"/>
                <w:sz w:val="18"/>
                <w:szCs w:val="18"/>
              </w:rPr>
              <w:t>Dodávka tepla</w:t>
            </w:r>
          </w:p>
        </w:tc>
        <w:tc>
          <w:tcPr>
            <w:tcW w:w="1418" w:type="dxa"/>
            <w:vAlign w:val="center"/>
          </w:tcPr>
          <w:p w14:paraId="2E9DA73B" w14:textId="77777777" w:rsidR="008B3A3E" w:rsidRPr="00930B0F" w:rsidRDefault="008B3A3E" w:rsidP="00967ED5">
            <w:pPr>
              <w:tabs>
                <w:tab w:val="left" w:pos="-720"/>
              </w:tabs>
              <w:suppressAutoHyphens/>
              <w:spacing w:before="100" w:beforeAutospacing="1" w:after="100" w:afterAutospacing="1" w:line="276" w:lineRule="auto"/>
              <w:contextualSpacing/>
              <w:jc w:val="center"/>
              <w:rPr>
                <w:rFonts w:ascii="Segoe UI" w:hAnsi="Segoe UI" w:cs="Segoe UI"/>
                <w:color w:val="595959" w:themeColor="text1" w:themeTint="A6"/>
                <w:spacing w:val="-3"/>
                <w:sz w:val="18"/>
                <w:szCs w:val="18"/>
              </w:rPr>
            </w:pPr>
            <w:r w:rsidRPr="00930B0F">
              <w:rPr>
                <w:rFonts w:ascii="Segoe UI" w:hAnsi="Segoe UI" w:cs="Segoe UI"/>
                <w:color w:val="595959" w:themeColor="text1" w:themeTint="A6"/>
                <w:spacing w:val="-3"/>
                <w:sz w:val="18"/>
                <w:szCs w:val="18"/>
              </w:rPr>
              <w:t>(GJ/r)</w:t>
            </w:r>
          </w:p>
        </w:tc>
        <w:tc>
          <w:tcPr>
            <w:tcW w:w="1417" w:type="dxa"/>
            <w:vAlign w:val="center"/>
          </w:tcPr>
          <w:p w14:paraId="712557B3" w14:textId="77777777" w:rsidR="008B3A3E" w:rsidRPr="00930B0F" w:rsidRDefault="008B3A3E" w:rsidP="00967ED5">
            <w:pPr>
              <w:tabs>
                <w:tab w:val="left" w:pos="-720"/>
              </w:tabs>
              <w:suppressAutoHyphens/>
              <w:spacing w:before="100" w:beforeAutospacing="1" w:after="100" w:afterAutospacing="1" w:line="276" w:lineRule="auto"/>
              <w:contextualSpacing/>
              <w:rPr>
                <w:rFonts w:ascii="Segoe UI" w:hAnsi="Segoe UI" w:cs="Segoe UI"/>
                <w:color w:val="595959" w:themeColor="text1" w:themeTint="A6"/>
                <w:spacing w:val="-3"/>
                <w:sz w:val="18"/>
                <w:szCs w:val="18"/>
              </w:rPr>
            </w:pPr>
          </w:p>
        </w:tc>
      </w:tr>
      <w:tr w:rsidR="00213753" w:rsidRPr="00930B0F" w14:paraId="7E7EF906" w14:textId="77777777" w:rsidTr="00026162">
        <w:trPr>
          <w:trHeight w:val="340"/>
        </w:trPr>
        <w:tc>
          <w:tcPr>
            <w:tcW w:w="637" w:type="dxa"/>
          </w:tcPr>
          <w:p w14:paraId="30BC7295" w14:textId="77777777" w:rsidR="008B3A3E" w:rsidRPr="00930B0F" w:rsidRDefault="008B3A3E" w:rsidP="00967ED5">
            <w:pPr>
              <w:tabs>
                <w:tab w:val="left" w:pos="-720"/>
              </w:tabs>
              <w:suppressAutoHyphens/>
              <w:spacing w:before="100" w:beforeAutospacing="1" w:after="100" w:afterAutospacing="1" w:line="276" w:lineRule="auto"/>
              <w:contextualSpacing/>
              <w:rPr>
                <w:rFonts w:ascii="Segoe UI" w:hAnsi="Segoe UI" w:cs="Segoe UI"/>
                <w:color w:val="595959" w:themeColor="text1" w:themeTint="A6"/>
                <w:spacing w:val="-3"/>
                <w:sz w:val="18"/>
                <w:szCs w:val="18"/>
              </w:rPr>
            </w:pPr>
            <w:r w:rsidRPr="00930B0F">
              <w:rPr>
                <w:rFonts w:ascii="Segoe UI" w:hAnsi="Segoe UI" w:cs="Segoe UI"/>
                <w:color w:val="595959" w:themeColor="text1" w:themeTint="A6"/>
                <w:spacing w:val="-3"/>
                <w:sz w:val="18"/>
                <w:szCs w:val="18"/>
              </w:rPr>
              <w:t>9</w:t>
            </w:r>
          </w:p>
        </w:tc>
        <w:tc>
          <w:tcPr>
            <w:tcW w:w="5812" w:type="dxa"/>
          </w:tcPr>
          <w:p w14:paraId="48847C78" w14:textId="77777777" w:rsidR="008B3A3E" w:rsidRPr="00930B0F" w:rsidRDefault="008B3A3E" w:rsidP="00967ED5">
            <w:pPr>
              <w:tabs>
                <w:tab w:val="left" w:pos="-720"/>
              </w:tabs>
              <w:suppressAutoHyphens/>
              <w:spacing w:before="100" w:beforeAutospacing="1" w:after="100" w:afterAutospacing="1" w:line="276" w:lineRule="auto"/>
              <w:contextualSpacing/>
              <w:rPr>
                <w:rFonts w:ascii="Segoe UI" w:hAnsi="Segoe UI" w:cs="Segoe UI"/>
                <w:color w:val="595959" w:themeColor="text1" w:themeTint="A6"/>
                <w:spacing w:val="-3"/>
                <w:sz w:val="18"/>
                <w:szCs w:val="18"/>
              </w:rPr>
            </w:pPr>
            <w:r w:rsidRPr="00930B0F">
              <w:rPr>
                <w:rFonts w:ascii="Segoe UI" w:hAnsi="Segoe UI" w:cs="Segoe UI"/>
                <w:color w:val="595959" w:themeColor="text1" w:themeTint="A6"/>
                <w:spacing w:val="-3"/>
                <w:sz w:val="18"/>
                <w:szCs w:val="18"/>
              </w:rPr>
              <w:t xml:space="preserve">Prodej tepla </w:t>
            </w:r>
          </w:p>
        </w:tc>
        <w:tc>
          <w:tcPr>
            <w:tcW w:w="1418" w:type="dxa"/>
            <w:vAlign w:val="center"/>
          </w:tcPr>
          <w:p w14:paraId="1DA7E63B" w14:textId="77777777" w:rsidR="008B3A3E" w:rsidRPr="00930B0F" w:rsidRDefault="008B3A3E" w:rsidP="00967ED5">
            <w:pPr>
              <w:tabs>
                <w:tab w:val="left" w:pos="-720"/>
              </w:tabs>
              <w:suppressAutoHyphens/>
              <w:spacing w:before="100" w:beforeAutospacing="1" w:after="100" w:afterAutospacing="1" w:line="276" w:lineRule="auto"/>
              <w:contextualSpacing/>
              <w:jc w:val="center"/>
              <w:rPr>
                <w:rFonts w:ascii="Segoe UI" w:hAnsi="Segoe UI" w:cs="Segoe UI"/>
                <w:color w:val="595959" w:themeColor="text1" w:themeTint="A6"/>
                <w:spacing w:val="-3"/>
                <w:sz w:val="18"/>
                <w:szCs w:val="18"/>
              </w:rPr>
            </w:pPr>
            <w:r w:rsidRPr="00930B0F">
              <w:rPr>
                <w:rFonts w:ascii="Segoe UI" w:hAnsi="Segoe UI" w:cs="Segoe UI"/>
                <w:color w:val="595959" w:themeColor="text1" w:themeTint="A6"/>
                <w:spacing w:val="-3"/>
                <w:sz w:val="18"/>
                <w:szCs w:val="18"/>
              </w:rPr>
              <w:t>(GJ/r)</w:t>
            </w:r>
          </w:p>
        </w:tc>
        <w:tc>
          <w:tcPr>
            <w:tcW w:w="1417" w:type="dxa"/>
            <w:vAlign w:val="center"/>
          </w:tcPr>
          <w:p w14:paraId="4D3828B8" w14:textId="77777777" w:rsidR="008B3A3E" w:rsidRPr="00930B0F" w:rsidRDefault="008B3A3E" w:rsidP="00967ED5">
            <w:pPr>
              <w:tabs>
                <w:tab w:val="left" w:pos="-720"/>
              </w:tabs>
              <w:suppressAutoHyphens/>
              <w:spacing w:before="100" w:beforeAutospacing="1" w:after="100" w:afterAutospacing="1" w:line="276" w:lineRule="auto"/>
              <w:contextualSpacing/>
              <w:rPr>
                <w:rFonts w:ascii="Segoe UI" w:hAnsi="Segoe UI" w:cs="Segoe UI"/>
                <w:color w:val="595959" w:themeColor="text1" w:themeTint="A6"/>
                <w:spacing w:val="-3"/>
                <w:sz w:val="18"/>
                <w:szCs w:val="18"/>
              </w:rPr>
            </w:pPr>
          </w:p>
        </w:tc>
      </w:tr>
      <w:tr w:rsidR="00213753" w:rsidRPr="00930B0F" w14:paraId="59B22797" w14:textId="77777777" w:rsidTr="00026162">
        <w:trPr>
          <w:trHeight w:val="340"/>
        </w:trPr>
        <w:tc>
          <w:tcPr>
            <w:tcW w:w="637" w:type="dxa"/>
          </w:tcPr>
          <w:p w14:paraId="682467BE" w14:textId="77777777" w:rsidR="008B3A3E" w:rsidRPr="00930B0F" w:rsidRDefault="008B3A3E" w:rsidP="00967ED5">
            <w:pPr>
              <w:tabs>
                <w:tab w:val="left" w:pos="-720"/>
              </w:tabs>
              <w:suppressAutoHyphens/>
              <w:spacing w:before="100" w:beforeAutospacing="1" w:after="100" w:afterAutospacing="1" w:line="276" w:lineRule="auto"/>
              <w:contextualSpacing/>
              <w:rPr>
                <w:rFonts w:ascii="Segoe UI" w:hAnsi="Segoe UI" w:cs="Segoe UI"/>
                <w:color w:val="595959" w:themeColor="text1" w:themeTint="A6"/>
                <w:spacing w:val="-3"/>
                <w:sz w:val="18"/>
                <w:szCs w:val="18"/>
              </w:rPr>
            </w:pPr>
            <w:r w:rsidRPr="00930B0F">
              <w:rPr>
                <w:rFonts w:ascii="Segoe UI" w:hAnsi="Segoe UI" w:cs="Segoe UI"/>
                <w:color w:val="595959" w:themeColor="text1" w:themeTint="A6"/>
                <w:spacing w:val="-3"/>
                <w:sz w:val="18"/>
                <w:szCs w:val="18"/>
              </w:rPr>
              <w:t>10</w:t>
            </w:r>
          </w:p>
        </w:tc>
        <w:tc>
          <w:tcPr>
            <w:tcW w:w="5812" w:type="dxa"/>
          </w:tcPr>
          <w:p w14:paraId="57ACDAEF" w14:textId="77777777" w:rsidR="008B3A3E" w:rsidRPr="00930B0F" w:rsidRDefault="008B3A3E" w:rsidP="00967ED5">
            <w:pPr>
              <w:tabs>
                <w:tab w:val="left" w:pos="-720"/>
              </w:tabs>
              <w:suppressAutoHyphens/>
              <w:spacing w:before="100" w:beforeAutospacing="1" w:after="100" w:afterAutospacing="1" w:line="276" w:lineRule="auto"/>
              <w:contextualSpacing/>
              <w:rPr>
                <w:rFonts w:ascii="Segoe UI" w:hAnsi="Segoe UI" w:cs="Segoe UI"/>
                <w:color w:val="595959" w:themeColor="text1" w:themeTint="A6"/>
                <w:spacing w:val="-3"/>
                <w:sz w:val="18"/>
                <w:szCs w:val="18"/>
              </w:rPr>
            </w:pPr>
            <w:r w:rsidRPr="00930B0F">
              <w:rPr>
                <w:rFonts w:ascii="Segoe UI" w:hAnsi="Segoe UI" w:cs="Segoe UI"/>
                <w:color w:val="595959" w:themeColor="text1" w:themeTint="A6"/>
                <w:spacing w:val="-3"/>
                <w:sz w:val="18"/>
                <w:szCs w:val="18"/>
              </w:rPr>
              <w:t xml:space="preserve">Vlastní technologická spotřeba tepla na výrobu tepla  </w:t>
            </w:r>
          </w:p>
        </w:tc>
        <w:tc>
          <w:tcPr>
            <w:tcW w:w="1418" w:type="dxa"/>
            <w:vAlign w:val="center"/>
          </w:tcPr>
          <w:p w14:paraId="1D57E6C8" w14:textId="77777777" w:rsidR="008B3A3E" w:rsidRPr="00930B0F" w:rsidRDefault="008B3A3E" w:rsidP="00967ED5">
            <w:pPr>
              <w:tabs>
                <w:tab w:val="left" w:pos="-720"/>
              </w:tabs>
              <w:suppressAutoHyphens/>
              <w:spacing w:before="100" w:beforeAutospacing="1" w:after="100" w:afterAutospacing="1" w:line="276" w:lineRule="auto"/>
              <w:contextualSpacing/>
              <w:jc w:val="center"/>
              <w:rPr>
                <w:rFonts w:ascii="Segoe UI" w:hAnsi="Segoe UI" w:cs="Segoe UI"/>
                <w:color w:val="595959" w:themeColor="text1" w:themeTint="A6"/>
                <w:spacing w:val="-3"/>
                <w:sz w:val="18"/>
                <w:szCs w:val="18"/>
              </w:rPr>
            </w:pPr>
            <w:r w:rsidRPr="00930B0F">
              <w:rPr>
                <w:rFonts w:ascii="Segoe UI" w:hAnsi="Segoe UI" w:cs="Segoe UI"/>
                <w:color w:val="595959" w:themeColor="text1" w:themeTint="A6"/>
                <w:spacing w:val="-3"/>
                <w:sz w:val="18"/>
                <w:szCs w:val="18"/>
              </w:rPr>
              <w:t>(GJ/r)</w:t>
            </w:r>
          </w:p>
        </w:tc>
        <w:tc>
          <w:tcPr>
            <w:tcW w:w="1417" w:type="dxa"/>
            <w:vAlign w:val="center"/>
          </w:tcPr>
          <w:p w14:paraId="503D45F8" w14:textId="77777777" w:rsidR="008B3A3E" w:rsidRPr="00930B0F" w:rsidRDefault="008B3A3E" w:rsidP="00967ED5">
            <w:pPr>
              <w:tabs>
                <w:tab w:val="left" w:pos="-720"/>
              </w:tabs>
              <w:suppressAutoHyphens/>
              <w:spacing w:before="100" w:beforeAutospacing="1" w:after="100" w:afterAutospacing="1" w:line="276" w:lineRule="auto"/>
              <w:contextualSpacing/>
              <w:rPr>
                <w:rFonts w:ascii="Segoe UI" w:hAnsi="Segoe UI" w:cs="Segoe UI"/>
                <w:color w:val="595959" w:themeColor="text1" w:themeTint="A6"/>
                <w:spacing w:val="-3"/>
                <w:sz w:val="18"/>
                <w:szCs w:val="18"/>
              </w:rPr>
            </w:pPr>
          </w:p>
        </w:tc>
      </w:tr>
      <w:tr w:rsidR="00213753" w:rsidRPr="00930B0F" w14:paraId="0381EDF9" w14:textId="77777777" w:rsidTr="00026162">
        <w:trPr>
          <w:trHeight w:val="340"/>
        </w:trPr>
        <w:tc>
          <w:tcPr>
            <w:tcW w:w="637" w:type="dxa"/>
          </w:tcPr>
          <w:p w14:paraId="22A5A64C" w14:textId="77777777" w:rsidR="008B3A3E" w:rsidRPr="00930B0F" w:rsidRDefault="008B3A3E" w:rsidP="00967ED5">
            <w:pPr>
              <w:tabs>
                <w:tab w:val="left" w:pos="-720"/>
              </w:tabs>
              <w:suppressAutoHyphens/>
              <w:spacing w:before="100" w:beforeAutospacing="1" w:after="100" w:afterAutospacing="1" w:line="276" w:lineRule="auto"/>
              <w:contextualSpacing/>
              <w:rPr>
                <w:rFonts w:ascii="Segoe UI" w:hAnsi="Segoe UI" w:cs="Segoe UI"/>
                <w:color w:val="595959" w:themeColor="text1" w:themeTint="A6"/>
                <w:spacing w:val="-3"/>
                <w:sz w:val="18"/>
                <w:szCs w:val="18"/>
              </w:rPr>
            </w:pPr>
            <w:r w:rsidRPr="00930B0F">
              <w:rPr>
                <w:rFonts w:ascii="Segoe UI" w:hAnsi="Segoe UI" w:cs="Segoe UI"/>
                <w:color w:val="595959" w:themeColor="text1" w:themeTint="A6"/>
                <w:spacing w:val="-3"/>
                <w:sz w:val="18"/>
                <w:szCs w:val="18"/>
              </w:rPr>
              <w:t>11</w:t>
            </w:r>
          </w:p>
        </w:tc>
        <w:tc>
          <w:tcPr>
            <w:tcW w:w="5812" w:type="dxa"/>
          </w:tcPr>
          <w:p w14:paraId="47E96E4D" w14:textId="77777777" w:rsidR="008B3A3E" w:rsidRPr="00930B0F" w:rsidRDefault="008B3A3E" w:rsidP="00967ED5">
            <w:pPr>
              <w:tabs>
                <w:tab w:val="left" w:pos="-720"/>
              </w:tabs>
              <w:suppressAutoHyphens/>
              <w:spacing w:before="100" w:beforeAutospacing="1" w:after="100" w:afterAutospacing="1" w:line="276" w:lineRule="auto"/>
              <w:contextualSpacing/>
              <w:rPr>
                <w:rFonts w:ascii="Segoe UI" w:hAnsi="Segoe UI" w:cs="Segoe UI"/>
                <w:color w:val="595959" w:themeColor="text1" w:themeTint="A6"/>
                <w:spacing w:val="-3"/>
                <w:sz w:val="18"/>
                <w:szCs w:val="18"/>
              </w:rPr>
            </w:pPr>
            <w:r w:rsidRPr="00930B0F">
              <w:rPr>
                <w:rFonts w:ascii="Segoe UI" w:hAnsi="Segoe UI" w:cs="Segoe UI"/>
                <w:color w:val="595959" w:themeColor="text1" w:themeTint="A6"/>
                <w:spacing w:val="-3"/>
                <w:sz w:val="18"/>
                <w:szCs w:val="18"/>
              </w:rPr>
              <w:t>Spotřeba energie v palivu na výrobu tepla</w:t>
            </w:r>
          </w:p>
        </w:tc>
        <w:tc>
          <w:tcPr>
            <w:tcW w:w="1418" w:type="dxa"/>
            <w:vAlign w:val="center"/>
          </w:tcPr>
          <w:p w14:paraId="61395EC1" w14:textId="77777777" w:rsidR="008B3A3E" w:rsidRPr="00930B0F" w:rsidRDefault="008B3A3E" w:rsidP="00967ED5">
            <w:pPr>
              <w:tabs>
                <w:tab w:val="left" w:pos="-720"/>
              </w:tabs>
              <w:suppressAutoHyphens/>
              <w:spacing w:before="100" w:beforeAutospacing="1" w:after="100" w:afterAutospacing="1" w:line="276" w:lineRule="auto"/>
              <w:contextualSpacing/>
              <w:jc w:val="center"/>
              <w:rPr>
                <w:rFonts w:ascii="Segoe UI" w:hAnsi="Segoe UI" w:cs="Segoe UI"/>
                <w:color w:val="595959" w:themeColor="text1" w:themeTint="A6"/>
                <w:spacing w:val="-3"/>
                <w:sz w:val="18"/>
                <w:szCs w:val="18"/>
              </w:rPr>
            </w:pPr>
            <w:r w:rsidRPr="00930B0F">
              <w:rPr>
                <w:rFonts w:ascii="Segoe UI" w:hAnsi="Segoe UI" w:cs="Segoe UI"/>
                <w:color w:val="595959" w:themeColor="text1" w:themeTint="A6"/>
                <w:spacing w:val="-3"/>
                <w:sz w:val="18"/>
                <w:szCs w:val="18"/>
              </w:rPr>
              <w:t>(GJ/r)</w:t>
            </w:r>
          </w:p>
        </w:tc>
        <w:tc>
          <w:tcPr>
            <w:tcW w:w="1417" w:type="dxa"/>
            <w:vAlign w:val="center"/>
          </w:tcPr>
          <w:p w14:paraId="70F509B2" w14:textId="77777777" w:rsidR="008B3A3E" w:rsidRPr="00930B0F" w:rsidRDefault="008B3A3E" w:rsidP="00967ED5">
            <w:pPr>
              <w:tabs>
                <w:tab w:val="left" w:pos="-720"/>
              </w:tabs>
              <w:suppressAutoHyphens/>
              <w:spacing w:before="100" w:beforeAutospacing="1" w:after="100" w:afterAutospacing="1" w:line="276" w:lineRule="auto"/>
              <w:contextualSpacing/>
              <w:rPr>
                <w:rFonts w:ascii="Segoe UI" w:hAnsi="Segoe UI" w:cs="Segoe UI"/>
                <w:color w:val="595959" w:themeColor="text1" w:themeTint="A6"/>
                <w:spacing w:val="-3"/>
                <w:sz w:val="18"/>
                <w:szCs w:val="18"/>
              </w:rPr>
            </w:pPr>
          </w:p>
        </w:tc>
      </w:tr>
      <w:tr w:rsidR="00213753" w:rsidRPr="00930B0F" w14:paraId="1F0727C4" w14:textId="77777777" w:rsidTr="00A5712F">
        <w:trPr>
          <w:trHeight w:val="340"/>
        </w:trPr>
        <w:tc>
          <w:tcPr>
            <w:tcW w:w="637" w:type="dxa"/>
          </w:tcPr>
          <w:p w14:paraId="2A932A1F" w14:textId="77777777" w:rsidR="008B3A3E" w:rsidRPr="00930B0F" w:rsidRDefault="008B3A3E" w:rsidP="00967ED5">
            <w:pPr>
              <w:tabs>
                <w:tab w:val="left" w:pos="-720"/>
              </w:tabs>
              <w:suppressAutoHyphens/>
              <w:spacing w:before="100" w:beforeAutospacing="1" w:after="100" w:afterAutospacing="1" w:line="276" w:lineRule="auto"/>
              <w:contextualSpacing/>
              <w:rPr>
                <w:rFonts w:ascii="Segoe UI" w:hAnsi="Segoe UI" w:cs="Segoe UI"/>
                <w:color w:val="595959" w:themeColor="text1" w:themeTint="A6"/>
                <w:spacing w:val="-3"/>
                <w:sz w:val="18"/>
                <w:szCs w:val="18"/>
              </w:rPr>
            </w:pPr>
            <w:r w:rsidRPr="00930B0F">
              <w:rPr>
                <w:rFonts w:ascii="Segoe UI" w:hAnsi="Segoe UI" w:cs="Segoe UI"/>
                <w:color w:val="595959" w:themeColor="text1" w:themeTint="A6"/>
                <w:spacing w:val="-3"/>
                <w:sz w:val="18"/>
                <w:szCs w:val="18"/>
              </w:rPr>
              <w:t>12</w:t>
            </w:r>
          </w:p>
        </w:tc>
        <w:tc>
          <w:tcPr>
            <w:tcW w:w="5812" w:type="dxa"/>
          </w:tcPr>
          <w:p w14:paraId="6AC3B7BB" w14:textId="77777777" w:rsidR="008B3A3E" w:rsidRPr="00930B0F" w:rsidRDefault="008B3A3E" w:rsidP="00967ED5">
            <w:pPr>
              <w:tabs>
                <w:tab w:val="left" w:pos="-720"/>
              </w:tabs>
              <w:suppressAutoHyphens/>
              <w:spacing w:before="100" w:beforeAutospacing="1" w:after="100" w:afterAutospacing="1" w:line="276" w:lineRule="auto"/>
              <w:contextualSpacing/>
              <w:rPr>
                <w:rFonts w:ascii="Segoe UI" w:hAnsi="Segoe UI" w:cs="Segoe UI"/>
                <w:color w:val="595959" w:themeColor="text1" w:themeTint="A6"/>
                <w:spacing w:val="-3"/>
                <w:sz w:val="18"/>
                <w:szCs w:val="18"/>
              </w:rPr>
            </w:pPr>
            <w:r w:rsidRPr="00930B0F">
              <w:rPr>
                <w:rFonts w:ascii="Segoe UI" w:hAnsi="Segoe UI" w:cs="Segoe UI"/>
                <w:color w:val="595959" w:themeColor="text1" w:themeTint="A6"/>
                <w:spacing w:val="-3"/>
                <w:sz w:val="18"/>
                <w:szCs w:val="18"/>
              </w:rPr>
              <w:t xml:space="preserve">Spotřeba energie v palivu celkem </w:t>
            </w:r>
          </w:p>
        </w:tc>
        <w:tc>
          <w:tcPr>
            <w:tcW w:w="1418" w:type="dxa"/>
            <w:vAlign w:val="center"/>
          </w:tcPr>
          <w:p w14:paraId="716C8448" w14:textId="77777777" w:rsidR="008B3A3E" w:rsidRPr="00930B0F" w:rsidRDefault="008B3A3E" w:rsidP="00967ED5">
            <w:pPr>
              <w:tabs>
                <w:tab w:val="left" w:pos="-720"/>
              </w:tabs>
              <w:suppressAutoHyphens/>
              <w:spacing w:before="100" w:beforeAutospacing="1" w:after="100" w:afterAutospacing="1" w:line="276" w:lineRule="auto"/>
              <w:contextualSpacing/>
              <w:jc w:val="center"/>
              <w:rPr>
                <w:rFonts w:ascii="Segoe UI" w:hAnsi="Segoe UI" w:cs="Segoe UI"/>
                <w:color w:val="595959" w:themeColor="text1" w:themeTint="A6"/>
                <w:spacing w:val="-3"/>
                <w:sz w:val="18"/>
                <w:szCs w:val="18"/>
              </w:rPr>
            </w:pPr>
            <w:r w:rsidRPr="00930B0F">
              <w:rPr>
                <w:rFonts w:ascii="Segoe UI" w:hAnsi="Segoe UI" w:cs="Segoe UI"/>
                <w:color w:val="595959" w:themeColor="text1" w:themeTint="A6"/>
                <w:spacing w:val="-3"/>
                <w:sz w:val="18"/>
                <w:szCs w:val="18"/>
              </w:rPr>
              <w:t>(GJ/r)</w:t>
            </w:r>
          </w:p>
        </w:tc>
        <w:tc>
          <w:tcPr>
            <w:tcW w:w="1417" w:type="dxa"/>
            <w:vAlign w:val="center"/>
          </w:tcPr>
          <w:p w14:paraId="6B1BA7F4" w14:textId="77777777" w:rsidR="008B3A3E" w:rsidRPr="00930B0F" w:rsidRDefault="008B3A3E" w:rsidP="00967ED5">
            <w:pPr>
              <w:tabs>
                <w:tab w:val="left" w:pos="-720"/>
              </w:tabs>
              <w:suppressAutoHyphens/>
              <w:spacing w:before="100" w:beforeAutospacing="1" w:after="100" w:afterAutospacing="1" w:line="276" w:lineRule="auto"/>
              <w:contextualSpacing/>
              <w:rPr>
                <w:rFonts w:ascii="Segoe UI" w:hAnsi="Segoe UI" w:cs="Segoe UI"/>
                <w:color w:val="595959" w:themeColor="text1" w:themeTint="A6"/>
                <w:spacing w:val="-3"/>
                <w:sz w:val="18"/>
                <w:szCs w:val="18"/>
              </w:rPr>
            </w:pPr>
          </w:p>
        </w:tc>
      </w:tr>
    </w:tbl>
    <w:p w14:paraId="708D41DF" w14:textId="6F158078" w:rsidR="003774EC" w:rsidRPr="00930B0F" w:rsidRDefault="003774EC" w:rsidP="00967ED5">
      <w:pPr>
        <w:spacing w:before="100" w:beforeAutospacing="1" w:after="100" w:afterAutospacing="1" w:line="276" w:lineRule="auto"/>
        <w:contextualSpacing/>
        <w:rPr>
          <w:rFonts w:ascii="Segoe UI" w:hAnsi="Segoe UI" w:cs="Segoe UI"/>
          <w:b/>
          <w:color w:val="595959" w:themeColor="text1" w:themeTint="A6"/>
          <w:sz w:val="20"/>
        </w:rPr>
      </w:pPr>
    </w:p>
    <w:p w14:paraId="26EE7CFF" w14:textId="77777777" w:rsidR="00967ED5" w:rsidRPr="00930B0F" w:rsidRDefault="00967ED5" w:rsidP="00967ED5">
      <w:pPr>
        <w:spacing w:before="100" w:beforeAutospacing="1" w:after="100" w:afterAutospacing="1" w:line="276" w:lineRule="auto"/>
        <w:contextualSpacing/>
        <w:rPr>
          <w:rFonts w:ascii="Segoe UI" w:hAnsi="Segoe UI" w:cs="Segoe UI"/>
          <w:b/>
          <w:color w:val="595959" w:themeColor="text1" w:themeTint="A6"/>
          <w:sz w:val="20"/>
        </w:rPr>
      </w:pPr>
    </w:p>
    <w:p w14:paraId="29607F67" w14:textId="77777777" w:rsidR="008B3A3E" w:rsidRPr="00930B0F" w:rsidRDefault="002764DD" w:rsidP="00967ED5">
      <w:pPr>
        <w:spacing w:before="100" w:beforeAutospacing="1" w:after="100" w:afterAutospacing="1" w:line="276" w:lineRule="auto"/>
        <w:contextualSpacing/>
        <w:rPr>
          <w:rFonts w:ascii="Segoe UI" w:hAnsi="Segoe UI" w:cs="Segoe UI"/>
          <w:b/>
          <w:color w:val="595959" w:themeColor="text1" w:themeTint="A6"/>
          <w:sz w:val="20"/>
        </w:rPr>
      </w:pPr>
      <w:r w:rsidRPr="00930B0F">
        <w:rPr>
          <w:rFonts w:ascii="Segoe UI" w:hAnsi="Segoe UI" w:cs="Segoe UI"/>
          <w:b/>
          <w:color w:val="595959" w:themeColor="text1" w:themeTint="A6"/>
          <w:sz w:val="20"/>
        </w:rPr>
        <w:t>Z</w:t>
      </w:r>
      <w:r w:rsidR="008B3A3E" w:rsidRPr="00930B0F">
        <w:rPr>
          <w:rFonts w:ascii="Segoe UI" w:hAnsi="Segoe UI" w:cs="Segoe UI"/>
          <w:b/>
          <w:color w:val="595959" w:themeColor="text1" w:themeTint="A6"/>
          <w:sz w:val="20"/>
        </w:rPr>
        <w:t>ákladní technické ukazatele vlastního zdroje energie</w:t>
      </w:r>
    </w:p>
    <w:tbl>
      <w:tblPr>
        <w:tblW w:w="5000" w:type="pct"/>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577"/>
        <w:gridCol w:w="5657"/>
        <w:gridCol w:w="1334"/>
        <w:gridCol w:w="1472"/>
      </w:tblGrid>
      <w:tr w:rsidR="00213753" w:rsidRPr="00930B0F" w14:paraId="778B05BE" w14:textId="77777777" w:rsidTr="00234C76">
        <w:trPr>
          <w:jc w:val="center"/>
        </w:trPr>
        <w:tc>
          <w:tcPr>
            <w:tcW w:w="319" w:type="pct"/>
            <w:tcBorders>
              <w:top w:val="double" w:sz="4" w:space="0" w:color="auto"/>
              <w:bottom w:val="single" w:sz="6" w:space="0" w:color="auto"/>
            </w:tcBorders>
            <w:shd w:val="clear" w:color="auto" w:fill="EAF1DD" w:themeFill="accent3" w:themeFillTint="33"/>
            <w:vAlign w:val="center"/>
          </w:tcPr>
          <w:p w14:paraId="76046D4E" w14:textId="77777777" w:rsidR="008B3A3E" w:rsidRPr="00930B0F" w:rsidRDefault="008B3A3E" w:rsidP="00967ED5">
            <w:pPr>
              <w:tabs>
                <w:tab w:val="left" w:pos="-720"/>
              </w:tabs>
              <w:suppressAutoHyphens/>
              <w:spacing w:before="100" w:beforeAutospacing="1" w:after="100" w:afterAutospacing="1" w:line="276" w:lineRule="auto"/>
              <w:contextualSpacing/>
              <w:rPr>
                <w:rFonts w:ascii="Segoe UI" w:hAnsi="Segoe UI" w:cs="Segoe UI"/>
                <w:b/>
                <w:color w:val="595959" w:themeColor="text1" w:themeTint="A6"/>
                <w:spacing w:val="-3"/>
                <w:sz w:val="18"/>
                <w:szCs w:val="18"/>
              </w:rPr>
            </w:pPr>
            <w:r w:rsidRPr="00930B0F">
              <w:rPr>
                <w:rFonts w:ascii="Segoe UI" w:hAnsi="Segoe UI" w:cs="Segoe UI"/>
                <w:b/>
                <w:color w:val="595959" w:themeColor="text1" w:themeTint="A6"/>
                <w:spacing w:val="-3"/>
                <w:sz w:val="18"/>
                <w:szCs w:val="18"/>
              </w:rPr>
              <w:t>ř.</w:t>
            </w:r>
          </w:p>
        </w:tc>
        <w:tc>
          <w:tcPr>
            <w:tcW w:w="3129" w:type="pct"/>
            <w:tcBorders>
              <w:top w:val="double" w:sz="4" w:space="0" w:color="auto"/>
              <w:bottom w:val="single" w:sz="6" w:space="0" w:color="auto"/>
            </w:tcBorders>
            <w:shd w:val="clear" w:color="auto" w:fill="EAF1DD" w:themeFill="accent3" w:themeFillTint="33"/>
            <w:vAlign w:val="center"/>
          </w:tcPr>
          <w:p w14:paraId="22E22FD7" w14:textId="77777777" w:rsidR="008B3A3E" w:rsidRPr="00930B0F" w:rsidRDefault="008B3A3E" w:rsidP="00967ED5">
            <w:pPr>
              <w:tabs>
                <w:tab w:val="left" w:pos="-720"/>
              </w:tabs>
              <w:suppressAutoHyphens/>
              <w:spacing w:before="100" w:beforeAutospacing="1" w:after="100" w:afterAutospacing="1" w:line="276" w:lineRule="auto"/>
              <w:contextualSpacing/>
              <w:rPr>
                <w:rFonts w:ascii="Segoe UI" w:hAnsi="Segoe UI" w:cs="Segoe UI"/>
                <w:b/>
                <w:bCs/>
                <w:color w:val="595959" w:themeColor="text1" w:themeTint="A6"/>
                <w:spacing w:val="-3"/>
                <w:sz w:val="18"/>
                <w:szCs w:val="18"/>
              </w:rPr>
            </w:pPr>
            <w:r w:rsidRPr="00930B0F">
              <w:rPr>
                <w:rFonts w:ascii="Segoe UI" w:hAnsi="Segoe UI" w:cs="Segoe UI"/>
                <w:b/>
                <w:bCs/>
                <w:color w:val="595959" w:themeColor="text1" w:themeTint="A6"/>
                <w:spacing w:val="-3"/>
                <w:sz w:val="18"/>
                <w:szCs w:val="18"/>
              </w:rPr>
              <w:t>Název ukazatele</w:t>
            </w:r>
          </w:p>
        </w:tc>
        <w:tc>
          <w:tcPr>
            <w:tcW w:w="738" w:type="pct"/>
            <w:tcBorders>
              <w:top w:val="double" w:sz="4" w:space="0" w:color="auto"/>
              <w:bottom w:val="single" w:sz="6" w:space="0" w:color="auto"/>
            </w:tcBorders>
            <w:shd w:val="clear" w:color="auto" w:fill="EAF1DD" w:themeFill="accent3" w:themeFillTint="33"/>
            <w:vAlign w:val="center"/>
          </w:tcPr>
          <w:p w14:paraId="5A52112A" w14:textId="77777777" w:rsidR="008B3A3E" w:rsidRPr="00930B0F" w:rsidRDefault="008B3A3E" w:rsidP="00967ED5">
            <w:pPr>
              <w:tabs>
                <w:tab w:val="left" w:pos="-720"/>
              </w:tabs>
              <w:suppressAutoHyphens/>
              <w:spacing w:before="100" w:beforeAutospacing="1" w:after="100" w:afterAutospacing="1" w:line="276" w:lineRule="auto"/>
              <w:contextualSpacing/>
              <w:jc w:val="center"/>
              <w:rPr>
                <w:rFonts w:ascii="Segoe UI" w:hAnsi="Segoe UI" w:cs="Segoe UI"/>
                <w:b/>
                <w:bCs/>
                <w:color w:val="595959" w:themeColor="text1" w:themeTint="A6"/>
                <w:spacing w:val="-3"/>
                <w:sz w:val="18"/>
                <w:szCs w:val="18"/>
              </w:rPr>
            </w:pPr>
            <w:r w:rsidRPr="00930B0F">
              <w:rPr>
                <w:rFonts w:ascii="Segoe UI" w:hAnsi="Segoe UI" w:cs="Segoe UI"/>
                <w:b/>
                <w:bCs/>
                <w:color w:val="595959" w:themeColor="text1" w:themeTint="A6"/>
                <w:spacing w:val="-3"/>
                <w:sz w:val="18"/>
                <w:szCs w:val="18"/>
              </w:rPr>
              <w:t>Jednotka</w:t>
            </w:r>
          </w:p>
        </w:tc>
        <w:tc>
          <w:tcPr>
            <w:tcW w:w="814" w:type="pct"/>
            <w:tcBorders>
              <w:top w:val="double" w:sz="4" w:space="0" w:color="auto"/>
              <w:bottom w:val="single" w:sz="6" w:space="0" w:color="auto"/>
            </w:tcBorders>
            <w:shd w:val="clear" w:color="auto" w:fill="EAF1DD" w:themeFill="accent3" w:themeFillTint="33"/>
            <w:vAlign w:val="center"/>
          </w:tcPr>
          <w:p w14:paraId="19694BBB" w14:textId="77777777" w:rsidR="008B3A3E" w:rsidRPr="00930B0F" w:rsidRDefault="008B3A3E" w:rsidP="00967ED5">
            <w:pPr>
              <w:tabs>
                <w:tab w:val="left" w:pos="-720"/>
              </w:tabs>
              <w:suppressAutoHyphens/>
              <w:spacing w:before="100" w:beforeAutospacing="1" w:after="100" w:afterAutospacing="1" w:line="276" w:lineRule="auto"/>
              <w:contextualSpacing/>
              <w:jc w:val="center"/>
              <w:rPr>
                <w:rFonts w:ascii="Segoe UI" w:hAnsi="Segoe UI" w:cs="Segoe UI"/>
                <w:b/>
                <w:bCs/>
                <w:color w:val="595959" w:themeColor="text1" w:themeTint="A6"/>
                <w:spacing w:val="-3"/>
                <w:sz w:val="18"/>
                <w:szCs w:val="18"/>
              </w:rPr>
            </w:pPr>
            <w:r w:rsidRPr="00930B0F">
              <w:rPr>
                <w:rFonts w:ascii="Segoe UI" w:hAnsi="Segoe UI" w:cs="Segoe UI"/>
                <w:b/>
                <w:bCs/>
                <w:color w:val="595959" w:themeColor="text1" w:themeTint="A6"/>
                <w:spacing w:val="-3"/>
                <w:sz w:val="18"/>
                <w:szCs w:val="18"/>
              </w:rPr>
              <w:t>Hodnota</w:t>
            </w:r>
          </w:p>
        </w:tc>
      </w:tr>
      <w:tr w:rsidR="00213753" w:rsidRPr="00930B0F" w14:paraId="113535FF" w14:textId="77777777" w:rsidTr="00234C76">
        <w:trPr>
          <w:jc w:val="center"/>
        </w:trPr>
        <w:tc>
          <w:tcPr>
            <w:tcW w:w="319" w:type="pct"/>
            <w:tcBorders>
              <w:top w:val="single" w:sz="6" w:space="0" w:color="auto"/>
            </w:tcBorders>
          </w:tcPr>
          <w:p w14:paraId="2B684ECC" w14:textId="77777777" w:rsidR="008B3A3E" w:rsidRPr="00930B0F" w:rsidRDefault="008B3A3E" w:rsidP="00967ED5">
            <w:pPr>
              <w:tabs>
                <w:tab w:val="left" w:pos="-720"/>
              </w:tabs>
              <w:suppressAutoHyphens/>
              <w:spacing w:before="100" w:beforeAutospacing="1" w:after="100" w:afterAutospacing="1" w:line="276" w:lineRule="auto"/>
              <w:contextualSpacing/>
              <w:rPr>
                <w:rFonts w:ascii="Segoe UI" w:hAnsi="Segoe UI" w:cs="Segoe UI"/>
                <w:color w:val="595959" w:themeColor="text1" w:themeTint="A6"/>
                <w:spacing w:val="-3"/>
                <w:sz w:val="18"/>
                <w:szCs w:val="18"/>
              </w:rPr>
            </w:pPr>
            <w:r w:rsidRPr="00930B0F">
              <w:rPr>
                <w:rFonts w:ascii="Segoe UI" w:hAnsi="Segoe UI" w:cs="Segoe UI"/>
                <w:color w:val="595959" w:themeColor="text1" w:themeTint="A6"/>
                <w:spacing w:val="-3"/>
                <w:sz w:val="18"/>
                <w:szCs w:val="18"/>
              </w:rPr>
              <w:t>1</w:t>
            </w:r>
          </w:p>
        </w:tc>
        <w:tc>
          <w:tcPr>
            <w:tcW w:w="3129" w:type="pct"/>
            <w:tcBorders>
              <w:top w:val="single" w:sz="6" w:space="0" w:color="auto"/>
            </w:tcBorders>
          </w:tcPr>
          <w:p w14:paraId="5BA3BCDA" w14:textId="77777777" w:rsidR="008B3A3E" w:rsidRPr="00930B0F" w:rsidRDefault="008B3A3E" w:rsidP="00967ED5">
            <w:pPr>
              <w:tabs>
                <w:tab w:val="left" w:pos="-720"/>
              </w:tabs>
              <w:suppressAutoHyphens/>
              <w:spacing w:before="100" w:beforeAutospacing="1" w:after="100" w:afterAutospacing="1" w:line="276" w:lineRule="auto"/>
              <w:contextualSpacing/>
              <w:rPr>
                <w:rFonts w:ascii="Segoe UI" w:hAnsi="Segoe UI" w:cs="Segoe UI"/>
                <w:color w:val="595959" w:themeColor="text1" w:themeTint="A6"/>
                <w:spacing w:val="-3"/>
                <w:sz w:val="18"/>
                <w:szCs w:val="18"/>
              </w:rPr>
            </w:pPr>
            <w:r w:rsidRPr="00930B0F">
              <w:rPr>
                <w:rFonts w:ascii="Segoe UI" w:hAnsi="Segoe UI" w:cs="Segoe UI"/>
                <w:color w:val="595959" w:themeColor="text1" w:themeTint="A6"/>
                <w:spacing w:val="-3"/>
                <w:sz w:val="18"/>
                <w:szCs w:val="18"/>
              </w:rPr>
              <w:t>Roční celková účinnost zdroje</w:t>
            </w:r>
          </w:p>
          <w:p w14:paraId="3390E1BF" w14:textId="60EF6AD5" w:rsidR="008B3A3E" w:rsidRPr="00930B0F" w:rsidRDefault="008B3A3E" w:rsidP="00967ED5">
            <w:pPr>
              <w:tabs>
                <w:tab w:val="left" w:pos="-720"/>
              </w:tabs>
              <w:suppressAutoHyphens/>
              <w:spacing w:before="100" w:beforeAutospacing="1" w:after="100" w:afterAutospacing="1" w:line="276" w:lineRule="auto"/>
              <w:contextualSpacing/>
              <w:rPr>
                <w:rFonts w:ascii="Segoe UI" w:hAnsi="Segoe UI" w:cs="Segoe UI"/>
                <w:color w:val="595959" w:themeColor="text1" w:themeTint="A6"/>
                <w:spacing w:val="-3"/>
                <w:sz w:val="18"/>
                <w:szCs w:val="18"/>
              </w:rPr>
            </w:pPr>
            <w:r w:rsidRPr="00930B0F">
              <w:rPr>
                <w:rFonts w:ascii="Segoe UI" w:hAnsi="Segoe UI" w:cs="Segoe UI"/>
                <w:color w:val="595959" w:themeColor="text1" w:themeTint="A6"/>
                <w:spacing w:val="-3"/>
                <w:sz w:val="18"/>
                <w:szCs w:val="18"/>
              </w:rPr>
              <w:t>[z tabulky b) - (</w:t>
            </w:r>
            <w:r w:rsidR="00D57908" w:rsidRPr="00930B0F">
              <w:rPr>
                <w:rFonts w:ascii="Segoe UI" w:hAnsi="Segoe UI" w:cs="Segoe UI"/>
                <w:color w:val="595959" w:themeColor="text1" w:themeTint="A6"/>
                <w:spacing w:val="-3"/>
                <w:sz w:val="18"/>
                <w:szCs w:val="18"/>
              </w:rPr>
              <w:t>ř. 3 x 3,6</w:t>
            </w:r>
            <w:r w:rsidRPr="00930B0F">
              <w:rPr>
                <w:rFonts w:ascii="Segoe UI" w:hAnsi="Segoe UI" w:cs="Segoe UI"/>
                <w:color w:val="595959" w:themeColor="text1" w:themeTint="A6"/>
                <w:spacing w:val="-3"/>
                <w:sz w:val="18"/>
                <w:szCs w:val="18"/>
              </w:rPr>
              <w:t xml:space="preserve"> + ř.</w:t>
            </w:r>
            <w:r w:rsidR="00A5712F" w:rsidRPr="00930B0F">
              <w:rPr>
                <w:rFonts w:ascii="Segoe UI" w:hAnsi="Segoe UI" w:cs="Segoe UI"/>
                <w:color w:val="595959" w:themeColor="text1" w:themeTint="A6"/>
                <w:spacing w:val="-3"/>
                <w:sz w:val="18"/>
                <w:szCs w:val="18"/>
              </w:rPr>
              <w:t xml:space="preserve"> </w:t>
            </w:r>
            <w:r w:rsidRPr="00930B0F">
              <w:rPr>
                <w:rFonts w:ascii="Segoe UI" w:hAnsi="Segoe UI" w:cs="Segoe UI"/>
                <w:color w:val="595959" w:themeColor="text1" w:themeTint="A6"/>
                <w:spacing w:val="-3"/>
                <w:sz w:val="18"/>
                <w:szCs w:val="18"/>
              </w:rPr>
              <w:t xml:space="preserve">7) : </w:t>
            </w:r>
            <w:r w:rsidR="00D57908" w:rsidRPr="00930B0F">
              <w:rPr>
                <w:rFonts w:ascii="Segoe UI" w:hAnsi="Segoe UI" w:cs="Segoe UI"/>
                <w:color w:val="595959" w:themeColor="text1" w:themeTint="A6"/>
                <w:spacing w:val="-3"/>
                <w:sz w:val="18"/>
                <w:szCs w:val="18"/>
              </w:rPr>
              <w:t>ř. 12</w:t>
            </w:r>
            <w:r w:rsidRPr="00930B0F">
              <w:rPr>
                <w:rFonts w:ascii="Segoe UI" w:hAnsi="Segoe UI" w:cs="Segoe UI"/>
                <w:color w:val="595959" w:themeColor="text1" w:themeTint="A6"/>
                <w:spacing w:val="-3"/>
                <w:sz w:val="18"/>
                <w:szCs w:val="18"/>
              </w:rPr>
              <w:t>]</w:t>
            </w:r>
          </w:p>
        </w:tc>
        <w:tc>
          <w:tcPr>
            <w:tcW w:w="738" w:type="pct"/>
            <w:tcBorders>
              <w:top w:val="single" w:sz="6" w:space="0" w:color="auto"/>
            </w:tcBorders>
            <w:vAlign w:val="center"/>
          </w:tcPr>
          <w:p w14:paraId="58311B1A" w14:textId="77777777" w:rsidR="008B3A3E" w:rsidRPr="00930B0F" w:rsidRDefault="008B3A3E" w:rsidP="00967ED5">
            <w:pPr>
              <w:tabs>
                <w:tab w:val="left" w:pos="-720"/>
              </w:tabs>
              <w:suppressAutoHyphens/>
              <w:spacing w:before="100" w:beforeAutospacing="1" w:after="100" w:afterAutospacing="1" w:line="276" w:lineRule="auto"/>
              <w:contextualSpacing/>
              <w:jc w:val="center"/>
              <w:rPr>
                <w:rFonts w:ascii="Segoe UI" w:hAnsi="Segoe UI" w:cs="Segoe UI"/>
                <w:color w:val="595959" w:themeColor="text1" w:themeTint="A6"/>
                <w:spacing w:val="-3"/>
                <w:sz w:val="18"/>
                <w:szCs w:val="18"/>
              </w:rPr>
            </w:pPr>
            <w:r w:rsidRPr="00930B0F">
              <w:rPr>
                <w:rFonts w:ascii="Segoe UI" w:hAnsi="Segoe UI" w:cs="Segoe UI"/>
                <w:color w:val="595959" w:themeColor="text1" w:themeTint="A6"/>
                <w:spacing w:val="-3"/>
                <w:sz w:val="18"/>
                <w:szCs w:val="18"/>
              </w:rPr>
              <w:t>(%)</w:t>
            </w:r>
          </w:p>
        </w:tc>
        <w:tc>
          <w:tcPr>
            <w:tcW w:w="814" w:type="pct"/>
            <w:tcBorders>
              <w:top w:val="single" w:sz="6" w:space="0" w:color="auto"/>
            </w:tcBorders>
            <w:vAlign w:val="center"/>
          </w:tcPr>
          <w:p w14:paraId="6EE98F8E" w14:textId="77777777" w:rsidR="008B3A3E" w:rsidRPr="00930B0F" w:rsidRDefault="008B3A3E" w:rsidP="00967ED5">
            <w:pPr>
              <w:tabs>
                <w:tab w:val="left" w:pos="-720"/>
              </w:tabs>
              <w:suppressAutoHyphens/>
              <w:spacing w:before="100" w:beforeAutospacing="1" w:after="100" w:afterAutospacing="1" w:line="276" w:lineRule="auto"/>
              <w:contextualSpacing/>
              <w:rPr>
                <w:rFonts w:ascii="Segoe UI" w:hAnsi="Segoe UI" w:cs="Segoe UI"/>
                <w:color w:val="595959" w:themeColor="text1" w:themeTint="A6"/>
                <w:spacing w:val="-3"/>
                <w:sz w:val="18"/>
                <w:szCs w:val="18"/>
              </w:rPr>
            </w:pPr>
          </w:p>
        </w:tc>
      </w:tr>
      <w:tr w:rsidR="00213753" w:rsidRPr="00930B0F" w14:paraId="1FF21EFF" w14:textId="77777777" w:rsidTr="006D4320">
        <w:trPr>
          <w:jc w:val="center"/>
        </w:trPr>
        <w:tc>
          <w:tcPr>
            <w:tcW w:w="319" w:type="pct"/>
          </w:tcPr>
          <w:p w14:paraId="41653168" w14:textId="77777777" w:rsidR="008B3A3E" w:rsidRPr="00930B0F" w:rsidRDefault="008B3A3E" w:rsidP="00967ED5">
            <w:pPr>
              <w:tabs>
                <w:tab w:val="left" w:pos="-720"/>
              </w:tabs>
              <w:suppressAutoHyphens/>
              <w:spacing w:before="100" w:beforeAutospacing="1" w:after="100" w:afterAutospacing="1" w:line="276" w:lineRule="auto"/>
              <w:contextualSpacing/>
              <w:rPr>
                <w:rFonts w:ascii="Segoe UI" w:hAnsi="Segoe UI" w:cs="Segoe UI"/>
                <w:color w:val="595959" w:themeColor="text1" w:themeTint="A6"/>
                <w:spacing w:val="-3"/>
                <w:sz w:val="18"/>
                <w:szCs w:val="18"/>
              </w:rPr>
            </w:pPr>
            <w:r w:rsidRPr="00930B0F">
              <w:rPr>
                <w:rFonts w:ascii="Segoe UI" w:hAnsi="Segoe UI" w:cs="Segoe UI"/>
                <w:color w:val="595959" w:themeColor="text1" w:themeTint="A6"/>
                <w:spacing w:val="-3"/>
                <w:sz w:val="18"/>
                <w:szCs w:val="18"/>
              </w:rPr>
              <w:t>2</w:t>
            </w:r>
          </w:p>
        </w:tc>
        <w:tc>
          <w:tcPr>
            <w:tcW w:w="3129" w:type="pct"/>
          </w:tcPr>
          <w:p w14:paraId="62253E58" w14:textId="77777777" w:rsidR="008B3A3E" w:rsidRPr="00930B0F" w:rsidRDefault="008B3A3E" w:rsidP="00967ED5">
            <w:pPr>
              <w:tabs>
                <w:tab w:val="left" w:pos="-720"/>
              </w:tabs>
              <w:suppressAutoHyphens/>
              <w:spacing w:before="100" w:beforeAutospacing="1" w:after="100" w:afterAutospacing="1" w:line="276" w:lineRule="auto"/>
              <w:contextualSpacing/>
              <w:rPr>
                <w:rFonts w:ascii="Segoe UI" w:hAnsi="Segoe UI" w:cs="Segoe UI"/>
                <w:color w:val="595959" w:themeColor="text1" w:themeTint="A6"/>
                <w:spacing w:val="-3"/>
                <w:sz w:val="18"/>
                <w:szCs w:val="18"/>
              </w:rPr>
            </w:pPr>
            <w:r w:rsidRPr="00930B0F">
              <w:rPr>
                <w:rFonts w:ascii="Segoe UI" w:hAnsi="Segoe UI" w:cs="Segoe UI"/>
                <w:color w:val="595959" w:themeColor="text1" w:themeTint="A6"/>
                <w:spacing w:val="-3"/>
                <w:sz w:val="18"/>
                <w:szCs w:val="18"/>
              </w:rPr>
              <w:t>Roční účinnost výroby elektrické energie</w:t>
            </w:r>
          </w:p>
          <w:p w14:paraId="49D58E75" w14:textId="52179932" w:rsidR="008B3A3E" w:rsidRPr="00930B0F" w:rsidRDefault="008B3A3E" w:rsidP="00967ED5">
            <w:pPr>
              <w:tabs>
                <w:tab w:val="left" w:pos="-720"/>
              </w:tabs>
              <w:suppressAutoHyphens/>
              <w:spacing w:before="100" w:beforeAutospacing="1" w:after="100" w:afterAutospacing="1" w:line="276" w:lineRule="auto"/>
              <w:contextualSpacing/>
              <w:rPr>
                <w:rFonts w:ascii="Segoe UI" w:hAnsi="Segoe UI" w:cs="Segoe UI"/>
                <w:color w:val="595959" w:themeColor="text1" w:themeTint="A6"/>
                <w:spacing w:val="-3"/>
                <w:sz w:val="18"/>
                <w:szCs w:val="18"/>
              </w:rPr>
            </w:pPr>
            <w:r w:rsidRPr="00930B0F">
              <w:rPr>
                <w:rFonts w:ascii="Segoe UI" w:hAnsi="Segoe UI" w:cs="Segoe UI"/>
                <w:color w:val="595959" w:themeColor="text1" w:themeTint="A6"/>
                <w:spacing w:val="-3"/>
                <w:sz w:val="18"/>
                <w:szCs w:val="18"/>
              </w:rPr>
              <w:t xml:space="preserve">[z tabulky b) - ř.3 x 3,6 : </w:t>
            </w:r>
            <w:r w:rsidR="00D57908" w:rsidRPr="00930B0F">
              <w:rPr>
                <w:rFonts w:ascii="Segoe UI" w:hAnsi="Segoe UI" w:cs="Segoe UI"/>
                <w:color w:val="595959" w:themeColor="text1" w:themeTint="A6"/>
                <w:spacing w:val="-3"/>
                <w:sz w:val="18"/>
                <w:szCs w:val="18"/>
              </w:rPr>
              <w:t>ř. 6]</w:t>
            </w:r>
          </w:p>
        </w:tc>
        <w:tc>
          <w:tcPr>
            <w:tcW w:w="738" w:type="pct"/>
            <w:vAlign w:val="center"/>
          </w:tcPr>
          <w:p w14:paraId="20C70C33" w14:textId="77777777" w:rsidR="008B3A3E" w:rsidRPr="00930B0F" w:rsidRDefault="008B3A3E" w:rsidP="00967ED5">
            <w:pPr>
              <w:tabs>
                <w:tab w:val="left" w:pos="-720"/>
              </w:tabs>
              <w:suppressAutoHyphens/>
              <w:spacing w:before="100" w:beforeAutospacing="1" w:after="100" w:afterAutospacing="1" w:line="276" w:lineRule="auto"/>
              <w:contextualSpacing/>
              <w:jc w:val="center"/>
              <w:rPr>
                <w:rFonts w:ascii="Segoe UI" w:hAnsi="Segoe UI" w:cs="Segoe UI"/>
                <w:color w:val="595959" w:themeColor="text1" w:themeTint="A6"/>
                <w:spacing w:val="-3"/>
                <w:sz w:val="18"/>
                <w:szCs w:val="18"/>
              </w:rPr>
            </w:pPr>
            <w:r w:rsidRPr="00930B0F">
              <w:rPr>
                <w:rFonts w:ascii="Segoe UI" w:hAnsi="Segoe UI" w:cs="Segoe UI"/>
                <w:color w:val="595959" w:themeColor="text1" w:themeTint="A6"/>
                <w:spacing w:val="-3"/>
                <w:sz w:val="18"/>
                <w:szCs w:val="18"/>
              </w:rPr>
              <w:t>(%)</w:t>
            </w:r>
          </w:p>
        </w:tc>
        <w:tc>
          <w:tcPr>
            <w:tcW w:w="814" w:type="pct"/>
            <w:vAlign w:val="center"/>
          </w:tcPr>
          <w:p w14:paraId="0F2BD75F" w14:textId="77777777" w:rsidR="008B3A3E" w:rsidRPr="00930B0F" w:rsidRDefault="008B3A3E" w:rsidP="00967ED5">
            <w:pPr>
              <w:tabs>
                <w:tab w:val="left" w:pos="-720"/>
              </w:tabs>
              <w:suppressAutoHyphens/>
              <w:spacing w:before="100" w:beforeAutospacing="1" w:after="100" w:afterAutospacing="1" w:line="276" w:lineRule="auto"/>
              <w:contextualSpacing/>
              <w:rPr>
                <w:rFonts w:ascii="Segoe UI" w:hAnsi="Segoe UI" w:cs="Segoe UI"/>
                <w:color w:val="595959" w:themeColor="text1" w:themeTint="A6"/>
                <w:spacing w:val="-3"/>
                <w:sz w:val="18"/>
                <w:szCs w:val="18"/>
              </w:rPr>
            </w:pPr>
          </w:p>
        </w:tc>
      </w:tr>
      <w:tr w:rsidR="00213753" w:rsidRPr="00930B0F" w14:paraId="23791432" w14:textId="77777777" w:rsidTr="006D4320">
        <w:trPr>
          <w:jc w:val="center"/>
        </w:trPr>
        <w:tc>
          <w:tcPr>
            <w:tcW w:w="319" w:type="pct"/>
          </w:tcPr>
          <w:p w14:paraId="269BDB0E" w14:textId="77777777" w:rsidR="008B3A3E" w:rsidRPr="00930B0F" w:rsidRDefault="008B3A3E" w:rsidP="00967ED5">
            <w:pPr>
              <w:tabs>
                <w:tab w:val="left" w:pos="-720"/>
              </w:tabs>
              <w:suppressAutoHyphens/>
              <w:spacing w:before="100" w:beforeAutospacing="1" w:after="100" w:afterAutospacing="1" w:line="276" w:lineRule="auto"/>
              <w:contextualSpacing/>
              <w:rPr>
                <w:rFonts w:ascii="Segoe UI" w:hAnsi="Segoe UI" w:cs="Segoe UI"/>
                <w:color w:val="595959" w:themeColor="text1" w:themeTint="A6"/>
                <w:spacing w:val="-3"/>
                <w:sz w:val="18"/>
                <w:szCs w:val="18"/>
              </w:rPr>
            </w:pPr>
            <w:r w:rsidRPr="00930B0F">
              <w:rPr>
                <w:rFonts w:ascii="Segoe UI" w:hAnsi="Segoe UI" w:cs="Segoe UI"/>
                <w:color w:val="595959" w:themeColor="text1" w:themeTint="A6"/>
                <w:spacing w:val="-3"/>
                <w:sz w:val="18"/>
                <w:szCs w:val="18"/>
              </w:rPr>
              <w:t>3</w:t>
            </w:r>
          </w:p>
        </w:tc>
        <w:tc>
          <w:tcPr>
            <w:tcW w:w="3129" w:type="pct"/>
          </w:tcPr>
          <w:p w14:paraId="442F6753" w14:textId="77777777" w:rsidR="008B3A3E" w:rsidRPr="00930B0F" w:rsidRDefault="008B3A3E" w:rsidP="00967ED5">
            <w:pPr>
              <w:tabs>
                <w:tab w:val="left" w:pos="-720"/>
              </w:tabs>
              <w:suppressAutoHyphens/>
              <w:spacing w:before="100" w:beforeAutospacing="1" w:after="100" w:afterAutospacing="1" w:line="276" w:lineRule="auto"/>
              <w:contextualSpacing/>
              <w:rPr>
                <w:rFonts w:ascii="Segoe UI" w:hAnsi="Segoe UI" w:cs="Segoe UI"/>
                <w:color w:val="595959" w:themeColor="text1" w:themeTint="A6"/>
                <w:spacing w:val="-3"/>
                <w:sz w:val="18"/>
                <w:szCs w:val="18"/>
              </w:rPr>
            </w:pPr>
            <w:r w:rsidRPr="00930B0F">
              <w:rPr>
                <w:rFonts w:ascii="Segoe UI" w:hAnsi="Segoe UI" w:cs="Segoe UI"/>
                <w:color w:val="595959" w:themeColor="text1" w:themeTint="A6"/>
                <w:spacing w:val="-3"/>
                <w:sz w:val="18"/>
                <w:szCs w:val="18"/>
              </w:rPr>
              <w:t>Roční účinnost výroby tepla</w:t>
            </w:r>
          </w:p>
          <w:p w14:paraId="699BC0AE" w14:textId="4A48CB91" w:rsidR="008B3A3E" w:rsidRPr="00930B0F" w:rsidRDefault="008B3A3E" w:rsidP="00967ED5">
            <w:pPr>
              <w:tabs>
                <w:tab w:val="left" w:pos="-720"/>
              </w:tabs>
              <w:suppressAutoHyphens/>
              <w:spacing w:before="100" w:beforeAutospacing="1" w:after="100" w:afterAutospacing="1" w:line="276" w:lineRule="auto"/>
              <w:contextualSpacing/>
              <w:rPr>
                <w:rFonts w:ascii="Segoe UI" w:hAnsi="Segoe UI" w:cs="Segoe UI"/>
                <w:color w:val="595959" w:themeColor="text1" w:themeTint="A6"/>
                <w:spacing w:val="-3"/>
                <w:sz w:val="18"/>
                <w:szCs w:val="18"/>
              </w:rPr>
            </w:pPr>
            <w:r w:rsidRPr="00930B0F">
              <w:rPr>
                <w:rFonts w:ascii="Segoe UI" w:hAnsi="Segoe UI" w:cs="Segoe UI"/>
                <w:color w:val="595959" w:themeColor="text1" w:themeTint="A6"/>
                <w:spacing w:val="-3"/>
                <w:sz w:val="18"/>
                <w:szCs w:val="18"/>
              </w:rPr>
              <w:t>[z tabulky b) - ř.</w:t>
            </w:r>
            <w:r w:rsidR="00D57908" w:rsidRPr="00930B0F">
              <w:rPr>
                <w:rFonts w:ascii="Segoe UI" w:hAnsi="Segoe UI" w:cs="Segoe UI"/>
                <w:color w:val="595959" w:themeColor="text1" w:themeTint="A6"/>
                <w:spacing w:val="-3"/>
                <w:sz w:val="18"/>
                <w:szCs w:val="18"/>
              </w:rPr>
              <w:t xml:space="preserve"> </w:t>
            </w:r>
            <w:r w:rsidRPr="00930B0F">
              <w:rPr>
                <w:rFonts w:ascii="Segoe UI" w:hAnsi="Segoe UI" w:cs="Segoe UI"/>
                <w:color w:val="595959" w:themeColor="text1" w:themeTint="A6"/>
                <w:spacing w:val="-3"/>
                <w:sz w:val="18"/>
                <w:szCs w:val="18"/>
              </w:rPr>
              <w:t xml:space="preserve">7 : </w:t>
            </w:r>
            <w:r w:rsidR="00D57908" w:rsidRPr="00930B0F">
              <w:rPr>
                <w:rFonts w:ascii="Segoe UI" w:hAnsi="Segoe UI" w:cs="Segoe UI"/>
                <w:color w:val="595959" w:themeColor="text1" w:themeTint="A6"/>
                <w:spacing w:val="-3"/>
                <w:sz w:val="18"/>
                <w:szCs w:val="18"/>
              </w:rPr>
              <w:t>ř. 11</w:t>
            </w:r>
            <w:r w:rsidRPr="00930B0F">
              <w:rPr>
                <w:rFonts w:ascii="Segoe UI" w:hAnsi="Segoe UI" w:cs="Segoe UI"/>
                <w:color w:val="595959" w:themeColor="text1" w:themeTint="A6"/>
                <w:spacing w:val="-3"/>
                <w:sz w:val="18"/>
                <w:szCs w:val="18"/>
              </w:rPr>
              <w:t>]</w:t>
            </w:r>
          </w:p>
        </w:tc>
        <w:tc>
          <w:tcPr>
            <w:tcW w:w="738" w:type="pct"/>
            <w:vAlign w:val="center"/>
          </w:tcPr>
          <w:p w14:paraId="173BB1C6" w14:textId="77777777" w:rsidR="008B3A3E" w:rsidRPr="00930B0F" w:rsidRDefault="008B3A3E" w:rsidP="00967ED5">
            <w:pPr>
              <w:tabs>
                <w:tab w:val="left" w:pos="-720"/>
              </w:tabs>
              <w:suppressAutoHyphens/>
              <w:spacing w:before="100" w:beforeAutospacing="1" w:after="100" w:afterAutospacing="1" w:line="276" w:lineRule="auto"/>
              <w:contextualSpacing/>
              <w:jc w:val="center"/>
              <w:rPr>
                <w:rFonts w:ascii="Segoe UI" w:hAnsi="Segoe UI" w:cs="Segoe UI"/>
                <w:color w:val="595959" w:themeColor="text1" w:themeTint="A6"/>
                <w:spacing w:val="-3"/>
                <w:sz w:val="18"/>
                <w:szCs w:val="18"/>
              </w:rPr>
            </w:pPr>
            <w:r w:rsidRPr="00930B0F">
              <w:rPr>
                <w:rFonts w:ascii="Segoe UI" w:hAnsi="Segoe UI" w:cs="Segoe UI"/>
                <w:color w:val="595959" w:themeColor="text1" w:themeTint="A6"/>
                <w:spacing w:val="-3"/>
                <w:sz w:val="18"/>
                <w:szCs w:val="18"/>
              </w:rPr>
              <w:t>(%)</w:t>
            </w:r>
          </w:p>
        </w:tc>
        <w:tc>
          <w:tcPr>
            <w:tcW w:w="814" w:type="pct"/>
            <w:vAlign w:val="center"/>
          </w:tcPr>
          <w:p w14:paraId="681FB53F" w14:textId="77777777" w:rsidR="008B3A3E" w:rsidRPr="00930B0F" w:rsidRDefault="008B3A3E" w:rsidP="00967ED5">
            <w:pPr>
              <w:tabs>
                <w:tab w:val="left" w:pos="-720"/>
              </w:tabs>
              <w:suppressAutoHyphens/>
              <w:spacing w:before="100" w:beforeAutospacing="1" w:after="100" w:afterAutospacing="1" w:line="276" w:lineRule="auto"/>
              <w:contextualSpacing/>
              <w:rPr>
                <w:rFonts w:ascii="Segoe UI" w:hAnsi="Segoe UI" w:cs="Segoe UI"/>
                <w:color w:val="595959" w:themeColor="text1" w:themeTint="A6"/>
                <w:spacing w:val="-3"/>
                <w:sz w:val="18"/>
                <w:szCs w:val="18"/>
              </w:rPr>
            </w:pPr>
          </w:p>
        </w:tc>
      </w:tr>
      <w:tr w:rsidR="00213753" w:rsidRPr="00930B0F" w14:paraId="26957F16" w14:textId="77777777" w:rsidTr="006D4320">
        <w:trPr>
          <w:jc w:val="center"/>
        </w:trPr>
        <w:tc>
          <w:tcPr>
            <w:tcW w:w="319" w:type="pct"/>
          </w:tcPr>
          <w:p w14:paraId="770881A0" w14:textId="77777777" w:rsidR="008B3A3E" w:rsidRPr="00930B0F" w:rsidRDefault="008B3A3E" w:rsidP="00967ED5">
            <w:pPr>
              <w:tabs>
                <w:tab w:val="left" w:pos="-720"/>
              </w:tabs>
              <w:suppressAutoHyphens/>
              <w:spacing w:before="100" w:beforeAutospacing="1" w:after="100" w:afterAutospacing="1" w:line="276" w:lineRule="auto"/>
              <w:contextualSpacing/>
              <w:rPr>
                <w:rFonts w:ascii="Segoe UI" w:hAnsi="Segoe UI" w:cs="Segoe UI"/>
                <w:color w:val="595959" w:themeColor="text1" w:themeTint="A6"/>
                <w:spacing w:val="-3"/>
                <w:sz w:val="18"/>
                <w:szCs w:val="18"/>
              </w:rPr>
            </w:pPr>
            <w:r w:rsidRPr="00930B0F">
              <w:rPr>
                <w:rFonts w:ascii="Segoe UI" w:hAnsi="Segoe UI" w:cs="Segoe UI"/>
                <w:color w:val="595959" w:themeColor="text1" w:themeTint="A6"/>
                <w:spacing w:val="-3"/>
                <w:sz w:val="18"/>
                <w:szCs w:val="18"/>
              </w:rPr>
              <w:t>4</w:t>
            </w:r>
          </w:p>
        </w:tc>
        <w:tc>
          <w:tcPr>
            <w:tcW w:w="3129" w:type="pct"/>
          </w:tcPr>
          <w:p w14:paraId="1C61D18F" w14:textId="77777777" w:rsidR="008B3A3E" w:rsidRPr="00930B0F" w:rsidRDefault="008B3A3E" w:rsidP="00967ED5">
            <w:pPr>
              <w:tabs>
                <w:tab w:val="left" w:pos="-720"/>
              </w:tabs>
              <w:suppressAutoHyphens/>
              <w:spacing w:before="100" w:beforeAutospacing="1" w:after="100" w:afterAutospacing="1" w:line="276" w:lineRule="auto"/>
              <w:contextualSpacing/>
              <w:rPr>
                <w:rFonts w:ascii="Segoe UI" w:hAnsi="Segoe UI" w:cs="Segoe UI"/>
                <w:color w:val="595959" w:themeColor="text1" w:themeTint="A6"/>
                <w:spacing w:val="-3"/>
                <w:sz w:val="18"/>
                <w:szCs w:val="18"/>
              </w:rPr>
            </w:pPr>
            <w:r w:rsidRPr="00930B0F">
              <w:rPr>
                <w:rFonts w:ascii="Segoe UI" w:hAnsi="Segoe UI" w:cs="Segoe UI"/>
                <w:color w:val="595959" w:themeColor="text1" w:themeTint="A6"/>
                <w:spacing w:val="-3"/>
                <w:sz w:val="18"/>
                <w:szCs w:val="18"/>
              </w:rPr>
              <w:t>Spotřeba energie v palivu na výrobu elektřiny</w:t>
            </w:r>
          </w:p>
          <w:p w14:paraId="6FB12D4B" w14:textId="19536CB9" w:rsidR="008B3A3E" w:rsidRPr="00930B0F" w:rsidRDefault="008B3A3E" w:rsidP="00967ED5">
            <w:pPr>
              <w:tabs>
                <w:tab w:val="left" w:pos="-720"/>
              </w:tabs>
              <w:suppressAutoHyphens/>
              <w:spacing w:before="100" w:beforeAutospacing="1" w:after="100" w:afterAutospacing="1" w:line="276" w:lineRule="auto"/>
              <w:contextualSpacing/>
              <w:rPr>
                <w:rFonts w:ascii="Segoe UI" w:hAnsi="Segoe UI" w:cs="Segoe UI"/>
                <w:color w:val="595959" w:themeColor="text1" w:themeTint="A6"/>
                <w:spacing w:val="-3"/>
                <w:sz w:val="18"/>
                <w:szCs w:val="18"/>
              </w:rPr>
            </w:pPr>
            <w:r w:rsidRPr="00930B0F">
              <w:rPr>
                <w:rFonts w:ascii="Segoe UI" w:hAnsi="Segoe UI" w:cs="Segoe UI"/>
                <w:color w:val="595959" w:themeColor="text1" w:themeTint="A6"/>
                <w:spacing w:val="-3"/>
                <w:sz w:val="18"/>
                <w:szCs w:val="18"/>
              </w:rPr>
              <w:t>[z tabulky b) - ř.</w:t>
            </w:r>
            <w:r w:rsidR="00D57908" w:rsidRPr="00930B0F">
              <w:rPr>
                <w:rFonts w:ascii="Segoe UI" w:hAnsi="Segoe UI" w:cs="Segoe UI"/>
                <w:color w:val="595959" w:themeColor="text1" w:themeTint="A6"/>
                <w:spacing w:val="-3"/>
                <w:sz w:val="18"/>
                <w:szCs w:val="18"/>
              </w:rPr>
              <w:t xml:space="preserve"> </w:t>
            </w:r>
            <w:r w:rsidRPr="00930B0F">
              <w:rPr>
                <w:rFonts w:ascii="Segoe UI" w:hAnsi="Segoe UI" w:cs="Segoe UI"/>
                <w:color w:val="595959" w:themeColor="text1" w:themeTint="A6"/>
                <w:spacing w:val="-3"/>
                <w:sz w:val="18"/>
                <w:szCs w:val="18"/>
              </w:rPr>
              <w:t xml:space="preserve">6 : </w:t>
            </w:r>
            <w:r w:rsidR="00D57908" w:rsidRPr="00930B0F">
              <w:rPr>
                <w:rFonts w:ascii="Segoe UI" w:hAnsi="Segoe UI" w:cs="Segoe UI"/>
                <w:color w:val="595959" w:themeColor="text1" w:themeTint="A6"/>
                <w:spacing w:val="-3"/>
                <w:sz w:val="18"/>
                <w:szCs w:val="18"/>
              </w:rPr>
              <w:t>ř. 3]</w:t>
            </w:r>
          </w:p>
        </w:tc>
        <w:tc>
          <w:tcPr>
            <w:tcW w:w="738" w:type="pct"/>
            <w:vAlign w:val="center"/>
          </w:tcPr>
          <w:p w14:paraId="7B2387FC" w14:textId="77777777" w:rsidR="008B3A3E" w:rsidRPr="00930B0F" w:rsidRDefault="008B3A3E" w:rsidP="00967ED5">
            <w:pPr>
              <w:tabs>
                <w:tab w:val="left" w:pos="-720"/>
              </w:tabs>
              <w:suppressAutoHyphens/>
              <w:spacing w:before="100" w:beforeAutospacing="1" w:after="100" w:afterAutospacing="1" w:line="276" w:lineRule="auto"/>
              <w:contextualSpacing/>
              <w:jc w:val="center"/>
              <w:rPr>
                <w:rFonts w:ascii="Segoe UI" w:hAnsi="Segoe UI" w:cs="Segoe UI"/>
                <w:color w:val="595959" w:themeColor="text1" w:themeTint="A6"/>
                <w:spacing w:val="-3"/>
                <w:sz w:val="18"/>
                <w:szCs w:val="18"/>
              </w:rPr>
            </w:pPr>
            <w:r w:rsidRPr="00930B0F">
              <w:rPr>
                <w:rFonts w:ascii="Segoe UI" w:hAnsi="Segoe UI" w:cs="Segoe UI"/>
                <w:color w:val="595959" w:themeColor="text1" w:themeTint="A6"/>
                <w:spacing w:val="-3"/>
                <w:sz w:val="18"/>
                <w:szCs w:val="18"/>
              </w:rPr>
              <w:t>(GJ/MWh)</w:t>
            </w:r>
          </w:p>
        </w:tc>
        <w:tc>
          <w:tcPr>
            <w:tcW w:w="814" w:type="pct"/>
            <w:vAlign w:val="center"/>
          </w:tcPr>
          <w:p w14:paraId="1D24C490" w14:textId="77777777" w:rsidR="008B3A3E" w:rsidRPr="00930B0F" w:rsidRDefault="008B3A3E" w:rsidP="00967ED5">
            <w:pPr>
              <w:tabs>
                <w:tab w:val="left" w:pos="-720"/>
              </w:tabs>
              <w:suppressAutoHyphens/>
              <w:spacing w:before="100" w:beforeAutospacing="1" w:after="100" w:afterAutospacing="1" w:line="276" w:lineRule="auto"/>
              <w:contextualSpacing/>
              <w:rPr>
                <w:rFonts w:ascii="Segoe UI" w:hAnsi="Segoe UI" w:cs="Segoe UI"/>
                <w:color w:val="595959" w:themeColor="text1" w:themeTint="A6"/>
                <w:spacing w:val="-3"/>
                <w:sz w:val="18"/>
                <w:szCs w:val="18"/>
              </w:rPr>
            </w:pPr>
          </w:p>
        </w:tc>
      </w:tr>
      <w:tr w:rsidR="00213753" w:rsidRPr="00930B0F" w14:paraId="548625A3" w14:textId="77777777" w:rsidTr="006D4320">
        <w:trPr>
          <w:jc w:val="center"/>
        </w:trPr>
        <w:tc>
          <w:tcPr>
            <w:tcW w:w="319" w:type="pct"/>
          </w:tcPr>
          <w:p w14:paraId="5039405D" w14:textId="77777777" w:rsidR="008B3A3E" w:rsidRPr="00930B0F" w:rsidRDefault="008B3A3E" w:rsidP="00967ED5">
            <w:pPr>
              <w:tabs>
                <w:tab w:val="left" w:pos="-720"/>
              </w:tabs>
              <w:suppressAutoHyphens/>
              <w:spacing w:before="100" w:beforeAutospacing="1" w:after="100" w:afterAutospacing="1" w:line="276" w:lineRule="auto"/>
              <w:contextualSpacing/>
              <w:rPr>
                <w:rFonts w:ascii="Segoe UI" w:hAnsi="Segoe UI" w:cs="Segoe UI"/>
                <w:color w:val="595959" w:themeColor="text1" w:themeTint="A6"/>
                <w:spacing w:val="-3"/>
                <w:sz w:val="18"/>
                <w:szCs w:val="18"/>
              </w:rPr>
            </w:pPr>
            <w:r w:rsidRPr="00930B0F">
              <w:rPr>
                <w:rFonts w:ascii="Segoe UI" w:hAnsi="Segoe UI" w:cs="Segoe UI"/>
                <w:color w:val="595959" w:themeColor="text1" w:themeTint="A6"/>
                <w:spacing w:val="-3"/>
                <w:sz w:val="18"/>
                <w:szCs w:val="18"/>
              </w:rPr>
              <w:t>5</w:t>
            </w:r>
          </w:p>
        </w:tc>
        <w:tc>
          <w:tcPr>
            <w:tcW w:w="3129" w:type="pct"/>
          </w:tcPr>
          <w:p w14:paraId="3F6713AA" w14:textId="77777777" w:rsidR="008B3A3E" w:rsidRPr="00930B0F" w:rsidRDefault="008B3A3E" w:rsidP="00967ED5">
            <w:pPr>
              <w:tabs>
                <w:tab w:val="left" w:pos="-720"/>
              </w:tabs>
              <w:suppressAutoHyphens/>
              <w:spacing w:before="100" w:beforeAutospacing="1" w:after="100" w:afterAutospacing="1" w:line="276" w:lineRule="auto"/>
              <w:contextualSpacing/>
              <w:rPr>
                <w:rFonts w:ascii="Segoe UI" w:hAnsi="Segoe UI" w:cs="Segoe UI"/>
                <w:color w:val="595959" w:themeColor="text1" w:themeTint="A6"/>
                <w:spacing w:val="-3"/>
                <w:sz w:val="18"/>
                <w:szCs w:val="18"/>
              </w:rPr>
            </w:pPr>
            <w:r w:rsidRPr="00930B0F">
              <w:rPr>
                <w:rFonts w:ascii="Segoe UI" w:hAnsi="Segoe UI" w:cs="Segoe UI"/>
                <w:color w:val="595959" w:themeColor="text1" w:themeTint="A6"/>
                <w:spacing w:val="-3"/>
                <w:sz w:val="18"/>
                <w:szCs w:val="18"/>
              </w:rPr>
              <w:t>Spotřeba energie v palivu na výrobu tepla</w:t>
            </w:r>
          </w:p>
          <w:p w14:paraId="706A3F77" w14:textId="146A0F20" w:rsidR="008B3A3E" w:rsidRPr="00930B0F" w:rsidRDefault="008B3A3E" w:rsidP="00967ED5">
            <w:pPr>
              <w:tabs>
                <w:tab w:val="left" w:pos="-720"/>
              </w:tabs>
              <w:suppressAutoHyphens/>
              <w:spacing w:before="100" w:beforeAutospacing="1" w:after="100" w:afterAutospacing="1" w:line="276" w:lineRule="auto"/>
              <w:contextualSpacing/>
              <w:rPr>
                <w:rFonts w:ascii="Segoe UI" w:hAnsi="Segoe UI" w:cs="Segoe UI"/>
                <w:color w:val="595959" w:themeColor="text1" w:themeTint="A6"/>
                <w:spacing w:val="-3"/>
                <w:sz w:val="18"/>
                <w:szCs w:val="18"/>
              </w:rPr>
            </w:pPr>
            <w:r w:rsidRPr="00930B0F">
              <w:rPr>
                <w:rFonts w:ascii="Segoe UI" w:hAnsi="Segoe UI" w:cs="Segoe UI"/>
                <w:color w:val="595959" w:themeColor="text1" w:themeTint="A6"/>
                <w:spacing w:val="-3"/>
                <w:sz w:val="18"/>
                <w:szCs w:val="18"/>
              </w:rPr>
              <w:t>[z tabulky b) - ř.</w:t>
            </w:r>
            <w:r w:rsidR="00D57908" w:rsidRPr="00930B0F">
              <w:rPr>
                <w:rFonts w:ascii="Segoe UI" w:hAnsi="Segoe UI" w:cs="Segoe UI"/>
                <w:color w:val="595959" w:themeColor="text1" w:themeTint="A6"/>
                <w:spacing w:val="-3"/>
                <w:sz w:val="18"/>
                <w:szCs w:val="18"/>
              </w:rPr>
              <w:t xml:space="preserve"> </w:t>
            </w:r>
            <w:r w:rsidRPr="00930B0F">
              <w:rPr>
                <w:rFonts w:ascii="Segoe UI" w:hAnsi="Segoe UI" w:cs="Segoe UI"/>
                <w:color w:val="595959" w:themeColor="text1" w:themeTint="A6"/>
                <w:spacing w:val="-3"/>
                <w:sz w:val="18"/>
                <w:szCs w:val="18"/>
              </w:rPr>
              <w:t xml:space="preserve">11 : </w:t>
            </w:r>
            <w:r w:rsidR="00D57908" w:rsidRPr="00930B0F">
              <w:rPr>
                <w:rFonts w:ascii="Segoe UI" w:hAnsi="Segoe UI" w:cs="Segoe UI"/>
                <w:color w:val="595959" w:themeColor="text1" w:themeTint="A6"/>
                <w:spacing w:val="-3"/>
                <w:sz w:val="18"/>
                <w:szCs w:val="18"/>
              </w:rPr>
              <w:t>ř. 7]</w:t>
            </w:r>
          </w:p>
        </w:tc>
        <w:tc>
          <w:tcPr>
            <w:tcW w:w="738" w:type="pct"/>
            <w:vAlign w:val="center"/>
          </w:tcPr>
          <w:p w14:paraId="3711A8D9" w14:textId="77777777" w:rsidR="008B3A3E" w:rsidRPr="00930B0F" w:rsidRDefault="008B3A3E" w:rsidP="00967ED5">
            <w:pPr>
              <w:tabs>
                <w:tab w:val="left" w:pos="-720"/>
              </w:tabs>
              <w:suppressAutoHyphens/>
              <w:spacing w:before="100" w:beforeAutospacing="1" w:after="100" w:afterAutospacing="1" w:line="276" w:lineRule="auto"/>
              <w:contextualSpacing/>
              <w:jc w:val="center"/>
              <w:rPr>
                <w:rFonts w:ascii="Segoe UI" w:hAnsi="Segoe UI" w:cs="Segoe UI"/>
                <w:color w:val="595959" w:themeColor="text1" w:themeTint="A6"/>
                <w:spacing w:val="-3"/>
                <w:sz w:val="18"/>
                <w:szCs w:val="18"/>
              </w:rPr>
            </w:pPr>
            <w:r w:rsidRPr="00930B0F">
              <w:rPr>
                <w:rFonts w:ascii="Segoe UI" w:hAnsi="Segoe UI" w:cs="Segoe UI"/>
                <w:color w:val="595959" w:themeColor="text1" w:themeTint="A6"/>
                <w:spacing w:val="-3"/>
                <w:sz w:val="18"/>
                <w:szCs w:val="18"/>
              </w:rPr>
              <w:t>(GJ/GJ)</w:t>
            </w:r>
          </w:p>
        </w:tc>
        <w:tc>
          <w:tcPr>
            <w:tcW w:w="814" w:type="pct"/>
            <w:vAlign w:val="center"/>
          </w:tcPr>
          <w:p w14:paraId="3B8766F9" w14:textId="77777777" w:rsidR="008B3A3E" w:rsidRPr="00930B0F" w:rsidRDefault="008B3A3E" w:rsidP="00967ED5">
            <w:pPr>
              <w:tabs>
                <w:tab w:val="left" w:pos="-720"/>
              </w:tabs>
              <w:suppressAutoHyphens/>
              <w:spacing w:before="100" w:beforeAutospacing="1" w:after="100" w:afterAutospacing="1" w:line="276" w:lineRule="auto"/>
              <w:contextualSpacing/>
              <w:rPr>
                <w:rFonts w:ascii="Segoe UI" w:hAnsi="Segoe UI" w:cs="Segoe UI"/>
                <w:color w:val="595959" w:themeColor="text1" w:themeTint="A6"/>
                <w:spacing w:val="-3"/>
                <w:sz w:val="18"/>
                <w:szCs w:val="18"/>
              </w:rPr>
            </w:pPr>
          </w:p>
        </w:tc>
      </w:tr>
      <w:tr w:rsidR="00213753" w:rsidRPr="00930B0F" w14:paraId="12F96149" w14:textId="77777777" w:rsidTr="006D4320">
        <w:trPr>
          <w:jc w:val="center"/>
        </w:trPr>
        <w:tc>
          <w:tcPr>
            <w:tcW w:w="319" w:type="pct"/>
          </w:tcPr>
          <w:p w14:paraId="395ECD7C" w14:textId="77777777" w:rsidR="008B3A3E" w:rsidRPr="00930B0F" w:rsidRDefault="008B3A3E" w:rsidP="00967ED5">
            <w:pPr>
              <w:tabs>
                <w:tab w:val="left" w:pos="-720"/>
              </w:tabs>
              <w:suppressAutoHyphens/>
              <w:spacing w:before="100" w:beforeAutospacing="1" w:after="100" w:afterAutospacing="1" w:line="276" w:lineRule="auto"/>
              <w:contextualSpacing/>
              <w:rPr>
                <w:rFonts w:ascii="Segoe UI" w:hAnsi="Segoe UI" w:cs="Segoe UI"/>
                <w:color w:val="595959" w:themeColor="text1" w:themeTint="A6"/>
                <w:spacing w:val="-3"/>
                <w:sz w:val="18"/>
                <w:szCs w:val="18"/>
              </w:rPr>
            </w:pPr>
            <w:r w:rsidRPr="00930B0F">
              <w:rPr>
                <w:rFonts w:ascii="Segoe UI" w:hAnsi="Segoe UI" w:cs="Segoe UI"/>
                <w:color w:val="595959" w:themeColor="text1" w:themeTint="A6"/>
                <w:spacing w:val="-3"/>
                <w:sz w:val="18"/>
                <w:szCs w:val="18"/>
              </w:rPr>
              <w:t>6</w:t>
            </w:r>
          </w:p>
        </w:tc>
        <w:tc>
          <w:tcPr>
            <w:tcW w:w="3129" w:type="pct"/>
          </w:tcPr>
          <w:p w14:paraId="04FDDDC6" w14:textId="77777777" w:rsidR="008B3A3E" w:rsidRPr="00930B0F" w:rsidRDefault="008B3A3E" w:rsidP="00967ED5">
            <w:pPr>
              <w:tabs>
                <w:tab w:val="left" w:pos="-720"/>
              </w:tabs>
              <w:suppressAutoHyphens/>
              <w:spacing w:before="100" w:beforeAutospacing="1" w:after="100" w:afterAutospacing="1" w:line="276" w:lineRule="auto"/>
              <w:contextualSpacing/>
              <w:rPr>
                <w:rFonts w:ascii="Segoe UI" w:hAnsi="Segoe UI" w:cs="Segoe UI"/>
                <w:color w:val="595959" w:themeColor="text1" w:themeTint="A6"/>
                <w:spacing w:val="-3"/>
                <w:sz w:val="18"/>
                <w:szCs w:val="18"/>
              </w:rPr>
            </w:pPr>
            <w:r w:rsidRPr="00930B0F">
              <w:rPr>
                <w:rFonts w:ascii="Segoe UI" w:hAnsi="Segoe UI" w:cs="Segoe UI"/>
                <w:color w:val="595959" w:themeColor="text1" w:themeTint="A6"/>
                <w:spacing w:val="-3"/>
                <w:sz w:val="18"/>
                <w:szCs w:val="18"/>
              </w:rPr>
              <w:t>Roční využití instalovaného elektrického výkonu</w:t>
            </w:r>
          </w:p>
          <w:p w14:paraId="1A31B299" w14:textId="70E20A7F" w:rsidR="008B3A3E" w:rsidRPr="00930B0F" w:rsidRDefault="008B3A3E" w:rsidP="00967ED5">
            <w:pPr>
              <w:tabs>
                <w:tab w:val="left" w:pos="-720"/>
              </w:tabs>
              <w:suppressAutoHyphens/>
              <w:spacing w:before="100" w:beforeAutospacing="1" w:after="100" w:afterAutospacing="1" w:line="276" w:lineRule="auto"/>
              <w:contextualSpacing/>
              <w:rPr>
                <w:rFonts w:ascii="Segoe UI" w:hAnsi="Segoe UI" w:cs="Segoe UI"/>
                <w:color w:val="595959" w:themeColor="text1" w:themeTint="A6"/>
                <w:spacing w:val="-3"/>
                <w:sz w:val="18"/>
                <w:szCs w:val="18"/>
              </w:rPr>
            </w:pPr>
            <w:r w:rsidRPr="00930B0F">
              <w:rPr>
                <w:rFonts w:ascii="Segoe UI" w:hAnsi="Segoe UI" w:cs="Segoe UI"/>
                <w:color w:val="595959" w:themeColor="text1" w:themeTint="A6"/>
                <w:spacing w:val="-3"/>
                <w:sz w:val="18"/>
                <w:szCs w:val="18"/>
              </w:rPr>
              <w:t>[z tabulky b) - ř.</w:t>
            </w:r>
            <w:r w:rsidR="00D57908" w:rsidRPr="00930B0F">
              <w:rPr>
                <w:rFonts w:ascii="Segoe UI" w:hAnsi="Segoe UI" w:cs="Segoe UI"/>
                <w:color w:val="595959" w:themeColor="text1" w:themeTint="A6"/>
                <w:spacing w:val="-3"/>
                <w:sz w:val="18"/>
                <w:szCs w:val="18"/>
              </w:rPr>
              <w:t xml:space="preserve"> </w:t>
            </w:r>
            <w:r w:rsidRPr="00930B0F">
              <w:rPr>
                <w:rFonts w:ascii="Segoe UI" w:hAnsi="Segoe UI" w:cs="Segoe UI"/>
                <w:color w:val="595959" w:themeColor="text1" w:themeTint="A6"/>
                <w:spacing w:val="-3"/>
                <w:sz w:val="18"/>
                <w:szCs w:val="18"/>
              </w:rPr>
              <w:t>3 : ř.</w:t>
            </w:r>
            <w:r w:rsidR="00D57908" w:rsidRPr="00930B0F">
              <w:rPr>
                <w:rFonts w:ascii="Segoe UI" w:hAnsi="Segoe UI" w:cs="Segoe UI"/>
                <w:color w:val="595959" w:themeColor="text1" w:themeTint="A6"/>
                <w:spacing w:val="-3"/>
                <w:sz w:val="18"/>
                <w:szCs w:val="18"/>
              </w:rPr>
              <w:t xml:space="preserve"> </w:t>
            </w:r>
            <w:r w:rsidRPr="00930B0F">
              <w:rPr>
                <w:rFonts w:ascii="Segoe UI" w:hAnsi="Segoe UI" w:cs="Segoe UI"/>
                <w:color w:val="595959" w:themeColor="text1" w:themeTint="A6"/>
                <w:spacing w:val="-3"/>
                <w:sz w:val="18"/>
                <w:szCs w:val="18"/>
              </w:rPr>
              <w:t>1]</w:t>
            </w:r>
          </w:p>
        </w:tc>
        <w:tc>
          <w:tcPr>
            <w:tcW w:w="738" w:type="pct"/>
            <w:vAlign w:val="center"/>
          </w:tcPr>
          <w:p w14:paraId="7F9D5DDC" w14:textId="77777777" w:rsidR="008B3A3E" w:rsidRPr="00930B0F" w:rsidRDefault="008B3A3E" w:rsidP="00967ED5">
            <w:pPr>
              <w:tabs>
                <w:tab w:val="left" w:pos="-720"/>
              </w:tabs>
              <w:suppressAutoHyphens/>
              <w:spacing w:before="100" w:beforeAutospacing="1" w:after="100" w:afterAutospacing="1" w:line="276" w:lineRule="auto"/>
              <w:contextualSpacing/>
              <w:jc w:val="center"/>
              <w:rPr>
                <w:rFonts w:ascii="Segoe UI" w:hAnsi="Segoe UI" w:cs="Segoe UI"/>
                <w:color w:val="595959" w:themeColor="text1" w:themeTint="A6"/>
                <w:spacing w:val="-3"/>
                <w:sz w:val="18"/>
                <w:szCs w:val="18"/>
              </w:rPr>
            </w:pPr>
            <w:r w:rsidRPr="00930B0F">
              <w:rPr>
                <w:rFonts w:ascii="Segoe UI" w:hAnsi="Segoe UI" w:cs="Segoe UI"/>
                <w:color w:val="595959" w:themeColor="text1" w:themeTint="A6"/>
                <w:spacing w:val="-3"/>
                <w:sz w:val="18"/>
                <w:szCs w:val="18"/>
              </w:rPr>
              <w:t>(hod)</w:t>
            </w:r>
          </w:p>
        </w:tc>
        <w:tc>
          <w:tcPr>
            <w:tcW w:w="814" w:type="pct"/>
            <w:vAlign w:val="center"/>
          </w:tcPr>
          <w:p w14:paraId="5326CFA9" w14:textId="77777777" w:rsidR="008B3A3E" w:rsidRPr="00930B0F" w:rsidRDefault="008B3A3E" w:rsidP="00967ED5">
            <w:pPr>
              <w:tabs>
                <w:tab w:val="left" w:pos="-720"/>
              </w:tabs>
              <w:suppressAutoHyphens/>
              <w:spacing w:before="100" w:beforeAutospacing="1" w:after="100" w:afterAutospacing="1" w:line="276" w:lineRule="auto"/>
              <w:contextualSpacing/>
              <w:rPr>
                <w:rFonts w:ascii="Segoe UI" w:hAnsi="Segoe UI" w:cs="Segoe UI"/>
                <w:color w:val="595959" w:themeColor="text1" w:themeTint="A6"/>
                <w:spacing w:val="-3"/>
                <w:sz w:val="18"/>
                <w:szCs w:val="18"/>
              </w:rPr>
            </w:pPr>
          </w:p>
        </w:tc>
      </w:tr>
      <w:tr w:rsidR="00213753" w:rsidRPr="00930B0F" w14:paraId="2EACB045" w14:textId="77777777" w:rsidTr="006D4320">
        <w:trPr>
          <w:jc w:val="center"/>
        </w:trPr>
        <w:tc>
          <w:tcPr>
            <w:tcW w:w="319" w:type="pct"/>
            <w:tcBorders>
              <w:bottom w:val="double" w:sz="4" w:space="0" w:color="auto"/>
            </w:tcBorders>
          </w:tcPr>
          <w:p w14:paraId="0415EDAA" w14:textId="77777777" w:rsidR="008B3A3E" w:rsidRPr="00930B0F" w:rsidRDefault="008B3A3E" w:rsidP="00967ED5">
            <w:pPr>
              <w:tabs>
                <w:tab w:val="left" w:pos="-720"/>
              </w:tabs>
              <w:suppressAutoHyphens/>
              <w:spacing w:before="100" w:beforeAutospacing="1" w:after="100" w:afterAutospacing="1" w:line="276" w:lineRule="auto"/>
              <w:contextualSpacing/>
              <w:rPr>
                <w:rFonts w:ascii="Segoe UI" w:hAnsi="Segoe UI" w:cs="Segoe UI"/>
                <w:color w:val="595959" w:themeColor="text1" w:themeTint="A6"/>
                <w:spacing w:val="-3"/>
                <w:sz w:val="18"/>
                <w:szCs w:val="18"/>
              </w:rPr>
            </w:pPr>
            <w:r w:rsidRPr="00930B0F">
              <w:rPr>
                <w:rFonts w:ascii="Segoe UI" w:hAnsi="Segoe UI" w:cs="Segoe UI"/>
                <w:color w:val="595959" w:themeColor="text1" w:themeTint="A6"/>
                <w:spacing w:val="-3"/>
                <w:sz w:val="18"/>
                <w:szCs w:val="18"/>
              </w:rPr>
              <w:t>7</w:t>
            </w:r>
          </w:p>
        </w:tc>
        <w:tc>
          <w:tcPr>
            <w:tcW w:w="3129" w:type="pct"/>
            <w:tcBorders>
              <w:bottom w:val="double" w:sz="4" w:space="0" w:color="auto"/>
            </w:tcBorders>
          </w:tcPr>
          <w:p w14:paraId="584B3274" w14:textId="77777777" w:rsidR="008B3A3E" w:rsidRPr="00930B0F" w:rsidRDefault="008B3A3E" w:rsidP="00967ED5">
            <w:pPr>
              <w:tabs>
                <w:tab w:val="left" w:pos="-720"/>
              </w:tabs>
              <w:suppressAutoHyphens/>
              <w:spacing w:before="100" w:beforeAutospacing="1" w:after="100" w:afterAutospacing="1" w:line="276" w:lineRule="auto"/>
              <w:contextualSpacing/>
              <w:rPr>
                <w:rFonts w:ascii="Segoe UI" w:hAnsi="Segoe UI" w:cs="Segoe UI"/>
                <w:color w:val="595959" w:themeColor="text1" w:themeTint="A6"/>
                <w:spacing w:val="-3"/>
                <w:sz w:val="18"/>
                <w:szCs w:val="18"/>
              </w:rPr>
            </w:pPr>
            <w:r w:rsidRPr="00930B0F">
              <w:rPr>
                <w:rFonts w:ascii="Segoe UI" w:hAnsi="Segoe UI" w:cs="Segoe UI"/>
                <w:color w:val="595959" w:themeColor="text1" w:themeTint="A6"/>
                <w:spacing w:val="-3"/>
                <w:sz w:val="18"/>
                <w:szCs w:val="18"/>
              </w:rPr>
              <w:t>Roční využití instalovaného tepelného výkonu</w:t>
            </w:r>
          </w:p>
          <w:p w14:paraId="57DB5F9C" w14:textId="2D52D9E9" w:rsidR="008B3A3E" w:rsidRPr="00930B0F" w:rsidRDefault="008B3A3E" w:rsidP="00967ED5">
            <w:pPr>
              <w:tabs>
                <w:tab w:val="left" w:pos="-720"/>
              </w:tabs>
              <w:suppressAutoHyphens/>
              <w:spacing w:before="100" w:beforeAutospacing="1" w:after="100" w:afterAutospacing="1" w:line="276" w:lineRule="auto"/>
              <w:contextualSpacing/>
              <w:rPr>
                <w:rFonts w:ascii="Segoe UI" w:hAnsi="Segoe UI" w:cs="Segoe UI"/>
                <w:color w:val="595959" w:themeColor="text1" w:themeTint="A6"/>
                <w:spacing w:val="-3"/>
                <w:sz w:val="18"/>
                <w:szCs w:val="18"/>
              </w:rPr>
            </w:pPr>
            <w:r w:rsidRPr="00930B0F">
              <w:rPr>
                <w:rFonts w:ascii="Segoe UI" w:hAnsi="Segoe UI" w:cs="Segoe UI"/>
                <w:color w:val="595959" w:themeColor="text1" w:themeTint="A6"/>
                <w:spacing w:val="-3"/>
                <w:sz w:val="18"/>
                <w:szCs w:val="18"/>
              </w:rPr>
              <w:t>[z tabulky b) - (ř.</w:t>
            </w:r>
            <w:r w:rsidR="00D57908" w:rsidRPr="00930B0F">
              <w:rPr>
                <w:rFonts w:ascii="Segoe UI" w:hAnsi="Segoe UI" w:cs="Segoe UI"/>
                <w:color w:val="595959" w:themeColor="text1" w:themeTint="A6"/>
                <w:spacing w:val="-3"/>
                <w:sz w:val="18"/>
                <w:szCs w:val="18"/>
              </w:rPr>
              <w:t xml:space="preserve"> </w:t>
            </w:r>
            <w:r w:rsidRPr="00930B0F">
              <w:rPr>
                <w:rFonts w:ascii="Segoe UI" w:hAnsi="Segoe UI" w:cs="Segoe UI"/>
                <w:color w:val="595959" w:themeColor="text1" w:themeTint="A6"/>
                <w:spacing w:val="-3"/>
                <w:sz w:val="18"/>
                <w:szCs w:val="18"/>
              </w:rPr>
              <w:t>7 : 3,6) : ř.</w:t>
            </w:r>
            <w:r w:rsidR="00D57908" w:rsidRPr="00930B0F">
              <w:rPr>
                <w:rFonts w:ascii="Segoe UI" w:hAnsi="Segoe UI" w:cs="Segoe UI"/>
                <w:color w:val="595959" w:themeColor="text1" w:themeTint="A6"/>
                <w:spacing w:val="-3"/>
                <w:sz w:val="18"/>
                <w:szCs w:val="18"/>
              </w:rPr>
              <w:t xml:space="preserve"> </w:t>
            </w:r>
            <w:r w:rsidRPr="00930B0F">
              <w:rPr>
                <w:rFonts w:ascii="Segoe UI" w:hAnsi="Segoe UI" w:cs="Segoe UI"/>
                <w:color w:val="595959" w:themeColor="text1" w:themeTint="A6"/>
                <w:spacing w:val="-3"/>
                <w:sz w:val="18"/>
                <w:szCs w:val="18"/>
              </w:rPr>
              <w:t>2]</w:t>
            </w:r>
          </w:p>
        </w:tc>
        <w:tc>
          <w:tcPr>
            <w:tcW w:w="738" w:type="pct"/>
            <w:tcBorders>
              <w:bottom w:val="double" w:sz="4" w:space="0" w:color="auto"/>
            </w:tcBorders>
            <w:vAlign w:val="center"/>
          </w:tcPr>
          <w:p w14:paraId="15EFCADA" w14:textId="77777777" w:rsidR="008B3A3E" w:rsidRPr="00930B0F" w:rsidRDefault="008B3A3E" w:rsidP="00967ED5">
            <w:pPr>
              <w:tabs>
                <w:tab w:val="left" w:pos="-720"/>
              </w:tabs>
              <w:suppressAutoHyphens/>
              <w:spacing w:before="100" w:beforeAutospacing="1" w:after="100" w:afterAutospacing="1" w:line="276" w:lineRule="auto"/>
              <w:contextualSpacing/>
              <w:jc w:val="center"/>
              <w:rPr>
                <w:rFonts w:ascii="Segoe UI" w:hAnsi="Segoe UI" w:cs="Segoe UI"/>
                <w:color w:val="595959" w:themeColor="text1" w:themeTint="A6"/>
                <w:spacing w:val="-3"/>
                <w:sz w:val="18"/>
                <w:szCs w:val="18"/>
              </w:rPr>
            </w:pPr>
            <w:r w:rsidRPr="00930B0F">
              <w:rPr>
                <w:rFonts w:ascii="Segoe UI" w:hAnsi="Segoe UI" w:cs="Segoe UI"/>
                <w:color w:val="595959" w:themeColor="text1" w:themeTint="A6"/>
                <w:spacing w:val="-3"/>
                <w:sz w:val="18"/>
                <w:szCs w:val="18"/>
              </w:rPr>
              <w:t>(hod)</w:t>
            </w:r>
          </w:p>
        </w:tc>
        <w:tc>
          <w:tcPr>
            <w:tcW w:w="814" w:type="pct"/>
            <w:tcBorders>
              <w:bottom w:val="double" w:sz="4" w:space="0" w:color="auto"/>
            </w:tcBorders>
            <w:vAlign w:val="center"/>
          </w:tcPr>
          <w:p w14:paraId="2B45C53E" w14:textId="77777777" w:rsidR="008B3A3E" w:rsidRPr="00930B0F" w:rsidRDefault="008B3A3E" w:rsidP="00967ED5">
            <w:pPr>
              <w:tabs>
                <w:tab w:val="left" w:pos="-720"/>
              </w:tabs>
              <w:suppressAutoHyphens/>
              <w:spacing w:before="100" w:beforeAutospacing="1" w:after="100" w:afterAutospacing="1" w:line="276" w:lineRule="auto"/>
              <w:contextualSpacing/>
              <w:rPr>
                <w:rFonts w:ascii="Segoe UI" w:hAnsi="Segoe UI" w:cs="Segoe UI"/>
                <w:color w:val="595959" w:themeColor="text1" w:themeTint="A6"/>
                <w:spacing w:val="-3"/>
                <w:sz w:val="18"/>
                <w:szCs w:val="18"/>
              </w:rPr>
            </w:pPr>
          </w:p>
        </w:tc>
      </w:tr>
    </w:tbl>
    <w:p w14:paraId="54037B54" w14:textId="6ADEAA81" w:rsidR="00C12940" w:rsidRPr="00930B0F" w:rsidRDefault="00C12940" w:rsidP="00967ED5">
      <w:pPr>
        <w:tabs>
          <w:tab w:val="left" w:pos="567"/>
        </w:tabs>
        <w:spacing w:before="100" w:beforeAutospacing="1" w:after="100" w:afterAutospacing="1" w:line="276" w:lineRule="auto"/>
        <w:contextualSpacing/>
        <w:rPr>
          <w:rFonts w:ascii="Segoe UI" w:hAnsi="Segoe UI" w:cs="Segoe UI"/>
          <w:color w:val="595959" w:themeColor="text1" w:themeTint="A6"/>
          <w:sz w:val="16"/>
          <w:szCs w:val="16"/>
        </w:rPr>
      </w:pPr>
      <w:r w:rsidRPr="00930B0F">
        <w:rPr>
          <w:rFonts w:ascii="Segoe UI" w:hAnsi="Segoe UI" w:cs="Segoe UI"/>
          <w:b/>
          <w:color w:val="595959" w:themeColor="text1" w:themeTint="A6"/>
          <w:sz w:val="16"/>
          <w:szCs w:val="16"/>
        </w:rPr>
        <w:t>Pozn.:</w:t>
      </w:r>
      <w:r w:rsidRPr="00930B0F">
        <w:rPr>
          <w:rFonts w:ascii="Segoe UI" w:hAnsi="Segoe UI" w:cs="Segoe UI"/>
          <w:color w:val="595959" w:themeColor="text1" w:themeTint="A6"/>
          <w:sz w:val="16"/>
          <w:szCs w:val="16"/>
        </w:rPr>
        <w:t xml:space="preserve"> Pokud v předmětu EP není vlastní zdroj energie (je napojen na SZTE), případně je</w:t>
      </w:r>
      <w:r w:rsidRPr="00930B0F">
        <w:rPr>
          <w:rFonts w:ascii="Segoe UI" w:hAnsi="Segoe UI" w:cs="Segoe UI"/>
          <w:color w:val="595959" w:themeColor="text1" w:themeTint="A6"/>
          <w:sz w:val="16"/>
          <w:szCs w:val="16"/>
        </w:rPr>
        <w:noBreakHyphen/>
        <w:t>li předmě</w:t>
      </w:r>
      <w:r w:rsidR="006D4320" w:rsidRPr="00930B0F">
        <w:rPr>
          <w:rFonts w:ascii="Segoe UI" w:hAnsi="Segoe UI" w:cs="Segoe UI"/>
          <w:color w:val="595959" w:themeColor="text1" w:themeTint="A6"/>
          <w:sz w:val="16"/>
          <w:szCs w:val="16"/>
        </w:rPr>
        <w:t xml:space="preserve">tem EP pouze </w:t>
      </w:r>
      <w:r w:rsidRPr="00930B0F">
        <w:rPr>
          <w:rFonts w:ascii="Segoe UI" w:hAnsi="Segoe UI" w:cs="Segoe UI"/>
          <w:color w:val="595959" w:themeColor="text1" w:themeTint="A6"/>
          <w:sz w:val="16"/>
          <w:szCs w:val="16"/>
        </w:rPr>
        <w:t>zateplení</w:t>
      </w:r>
      <w:r w:rsidR="00D5388A" w:rsidRPr="00930B0F">
        <w:rPr>
          <w:rFonts w:ascii="Segoe UI" w:hAnsi="Segoe UI" w:cs="Segoe UI"/>
          <w:color w:val="595959" w:themeColor="text1" w:themeTint="A6"/>
          <w:sz w:val="16"/>
          <w:szCs w:val="16"/>
        </w:rPr>
        <w:t xml:space="preserve"> </w:t>
      </w:r>
      <w:r w:rsidRPr="00930B0F">
        <w:rPr>
          <w:rFonts w:ascii="Segoe UI" w:hAnsi="Segoe UI" w:cs="Segoe UI"/>
          <w:color w:val="595959" w:themeColor="text1" w:themeTint="A6"/>
          <w:sz w:val="16"/>
          <w:szCs w:val="16"/>
        </w:rPr>
        <w:t>objektu, nejsou tyto tabulky povinné.</w:t>
      </w:r>
      <w:r w:rsidR="00D5388A" w:rsidRPr="00930B0F">
        <w:rPr>
          <w:rFonts w:ascii="Segoe UI" w:hAnsi="Segoe UI" w:cs="Segoe UI"/>
          <w:color w:val="595959" w:themeColor="text1" w:themeTint="A6"/>
          <w:sz w:val="16"/>
          <w:szCs w:val="16"/>
        </w:rPr>
        <w:t xml:space="preserve">  </w:t>
      </w:r>
    </w:p>
    <w:p w14:paraId="7B3FF558" w14:textId="5FB4331E" w:rsidR="00D5388A" w:rsidRPr="00930B0F" w:rsidRDefault="00D5388A" w:rsidP="00967ED5">
      <w:pPr>
        <w:tabs>
          <w:tab w:val="left" w:pos="567"/>
        </w:tabs>
        <w:spacing w:before="100" w:beforeAutospacing="1" w:after="100" w:afterAutospacing="1" w:line="276" w:lineRule="auto"/>
        <w:contextualSpacing/>
        <w:rPr>
          <w:rFonts w:ascii="Segoe UI" w:hAnsi="Segoe UI" w:cs="Segoe UI"/>
          <w:color w:val="595959" w:themeColor="text1" w:themeTint="A6"/>
          <w:sz w:val="20"/>
        </w:rPr>
      </w:pPr>
    </w:p>
    <w:p w14:paraId="07B39589" w14:textId="77777777" w:rsidR="008B3A3E" w:rsidRPr="00930B0F" w:rsidRDefault="004C4541" w:rsidP="000F618A">
      <w:pPr>
        <w:pStyle w:val="Nadpis2"/>
        <w:spacing w:before="100" w:beforeAutospacing="1" w:after="100" w:afterAutospacing="1" w:line="276" w:lineRule="auto"/>
        <w:contextualSpacing/>
        <w:rPr>
          <w:rFonts w:ascii="Segoe UI" w:hAnsi="Segoe UI" w:cs="Segoe UI"/>
          <w:b/>
          <w:color w:val="595959" w:themeColor="text1" w:themeTint="A6"/>
          <w:sz w:val="20"/>
        </w:rPr>
      </w:pPr>
      <w:bookmarkStart w:id="25" w:name="_Toc429051171"/>
      <w:bookmarkStart w:id="26" w:name="_Toc85577295"/>
      <w:r w:rsidRPr="00930B0F">
        <w:rPr>
          <w:rFonts w:ascii="Segoe UI" w:hAnsi="Segoe UI" w:cs="Segoe UI"/>
          <w:b/>
          <w:color w:val="595959" w:themeColor="text1" w:themeTint="A6"/>
          <w:sz w:val="20"/>
        </w:rPr>
        <w:t>3.</w:t>
      </w:r>
      <w:r w:rsidR="00730840" w:rsidRPr="00930B0F">
        <w:rPr>
          <w:rFonts w:ascii="Segoe UI" w:hAnsi="Segoe UI" w:cs="Segoe UI"/>
          <w:b/>
          <w:color w:val="595959" w:themeColor="text1" w:themeTint="A6"/>
          <w:sz w:val="20"/>
        </w:rPr>
        <w:t xml:space="preserve">2 </w:t>
      </w:r>
      <w:r w:rsidR="008B3A3E" w:rsidRPr="00930B0F">
        <w:rPr>
          <w:rFonts w:ascii="Segoe UI" w:hAnsi="Segoe UI" w:cs="Segoe UI"/>
          <w:b/>
          <w:color w:val="595959" w:themeColor="text1" w:themeTint="A6"/>
          <w:sz w:val="20"/>
        </w:rPr>
        <w:t>Vyhodnocení výchozího stavu</w:t>
      </w:r>
      <w:bookmarkEnd w:id="25"/>
      <w:bookmarkEnd w:id="26"/>
    </w:p>
    <w:p w14:paraId="0F7C6278" w14:textId="77777777" w:rsidR="00DE25A0" w:rsidRPr="00930B0F" w:rsidRDefault="004857CA" w:rsidP="00967ED5">
      <w:pPr>
        <w:tabs>
          <w:tab w:val="left" w:pos="567"/>
        </w:tabs>
        <w:spacing w:before="100" w:beforeAutospacing="1" w:after="100" w:afterAutospacing="1" w:line="276" w:lineRule="auto"/>
        <w:contextualSpacing/>
        <w:rPr>
          <w:rFonts w:ascii="Segoe UI" w:hAnsi="Segoe UI" w:cs="Segoe UI"/>
          <w:color w:val="595959" w:themeColor="text1" w:themeTint="A6"/>
          <w:sz w:val="20"/>
        </w:rPr>
      </w:pPr>
      <w:r w:rsidRPr="00930B0F">
        <w:rPr>
          <w:rFonts w:ascii="Segoe UI" w:hAnsi="Segoe UI" w:cs="Segoe UI"/>
          <w:color w:val="595959" w:themeColor="text1" w:themeTint="A6"/>
          <w:sz w:val="20"/>
        </w:rPr>
        <w:t xml:space="preserve">Celková </w:t>
      </w:r>
      <w:r w:rsidR="00DE25A0" w:rsidRPr="00930B0F">
        <w:rPr>
          <w:rFonts w:ascii="Segoe UI" w:hAnsi="Segoe UI" w:cs="Segoe UI"/>
          <w:color w:val="595959" w:themeColor="text1" w:themeTint="A6"/>
          <w:sz w:val="20"/>
        </w:rPr>
        <w:t xml:space="preserve">energetická bilance bude zpracována na základě </w:t>
      </w:r>
      <w:r w:rsidR="005C2F9F" w:rsidRPr="00930B0F">
        <w:rPr>
          <w:rFonts w:ascii="Segoe UI" w:hAnsi="Segoe UI" w:cs="Segoe UI"/>
          <w:color w:val="595959" w:themeColor="text1" w:themeTint="A6"/>
          <w:sz w:val="20"/>
        </w:rPr>
        <w:t xml:space="preserve">fakturované nebo jinak doložené </w:t>
      </w:r>
      <w:r w:rsidR="00DE25A0" w:rsidRPr="00930B0F">
        <w:rPr>
          <w:rFonts w:ascii="Segoe UI" w:hAnsi="Segoe UI" w:cs="Segoe UI"/>
          <w:color w:val="595959" w:themeColor="text1" w:themeTint="A6"/>
          <w:sz w:val="20"/>
        </w:rPr>
        <w:t xml:space="preserve">spotřeby </w:t>
      </w:r>
      <w:r w:rsidR="005C2F9F" w:rsidRPr="00930B0F">
        <w:rPr>
          <w:rFonts w:ascii="Segoe UI" w:hAnsi="Segoe UI" w:cs="Segoe UI"/>
          <w:color w:val="595959" w:themeColor="text1" w:themeTint="A6"/>
          <w:sz w:val="20"/>
        </w:rPr>
        <w:t xml:space="preserve">energie </w:t>
      </w:r>
      <w:r w:rsidR="00DE25A0" w:rsidRPr="00930B0F">
        <w:rPr>
          <w:rFonts w:ascii="Segoe UI" w:hAnsi="Segoe UI" w:cs="Segoe UI"/>
          <w:color w:val="595959" w:themeColor="text1" w:themeTint="A6"/>
          <w:sz w:val="20"/>
        </w:rPr>
        <w:t xml:space="preserve">za poslední 3 roky pro dlouhodobý </w:t>
      </w:r>
      <w:r w:rsidR="005C2F9F" w:rsidRPr="00930B0F">
        <w:rPr>
          <w:rFonts w:ascii="Segoe UI" w:hAnsi="Segoe UI" w:cs="Segoe UI"/>
          <w:color w:val="595959" w:themeColor="text1" w:themeTint="A6"/>
          <w:sz w:val="20"/>
        </w:rPr>
        <w:t xml:space="preserve">klimatický </w:t>
      </w:r>
      <w:r w:rsidR="00DE25A0" w:rsidRPr="00930B0F">
        <w:rPr>
          <w:rFonts w:ascii="Segoe UI" w:hAnsi="Segoe UI" w:cs="Segoe UI"/>
          <w:color w:val="595959" w:themeColor="text1" w:themeTint="A6"/>
          <w:sz w:val="20"/>
        </w:rPr>
        <w:t>průměr vnějších teplotních podmínek, přičemž budou uvedena veškerá vstupní data použitá pro přepočet spotřeby na dlouhodobý průměr vnějších teplotních podmínek</w:t>
      </w:r>
      <w:r w:rsidR="004419CB" w:rsidRPr="00930B0F">
        <w:rPr>
          <w:rFonts w:ascii="Segoe UI" w:hAnsi="Segoe UI" w:cs="Segoe UI"/>
          <w:color w:val="595959" w:themeColor="text1" w:themeTint="A6"/>
          <w:sz w:val="20"/>
        </w:rPr>
        <w:t xml:space="preserve">. Přepočet bude proveden </w:t>
      </w:r>
      <w:r w:rsidR="005C2F9F" w:rsidRPr="00930B0F">
        <w:rPr>
          <w:rFonts w:ascii="Segoe UI" w:hAnsi="Segoe UI" w:cs="Segoe UI"/>
          <w:color w:val="595959" w:themeColor="text1" w:themeTint="A6"/>
          <w:sz w:val="20"/>
        </w:rPr>
        <w:t>pomocí denostupňů</w:t>
      </w:r>
      <w:r w:rsidR="004419CB" w:rsidRPr="00930B0F">
        <w:rPr>
          <w:rFonts w:ascii="Segoe UI" w:hAnsi="Segoe UI" w:cs="Segoe UI"/>
          <w:color w:val="595959" w:themeColor="text1" w:themeTint="A6"/>
          <w:sz w:val="20"/>
        </w:rPr>
        <w:t>.</w:t>
      </w:r>
      <w:r w:rsidR="00EB3AAE" w:rsidRPr="00930B0F">
        <w:rPr>
          <w:rFonts w:ascii="Segoe UI" w:hAnsi="Segoe UI" w:cs="Segoe UI"/>
          <w:color w:val="595959" w:themeColor="text1" w:themeTint="A6"/>
          <w:sz w:val="20"/>
        </w:rPr>
        <w:t xml:space="preserve"> </w:t>
      </w:r>
    </w:p>
    <w:p w14:paraId="31DA43D3" w14:textId="77777777" w:rsidR="00F86C08" w:rsidRPr="00930B0F" w:rsidRDefault="00F86C08" w:rsidP="00967ED5">
      <w:pPr>
        <w:tabs>
          <w:tab w:val="left" w:pos="567"/>
        </w:tabs>
        <w:spacing w:before="100" w:beforeAutospacing="1" w:after="100" w:afterAutospacing="1" w:line="276" w:lineRule="auto"/>
        <w:contextualSpacing/>
        <w:rPr>
          <w:rFonts w:ascii="Segoe UI" w:hAnsi="Segoe UI" w:cs="Segoe UI"/>
          <w:b/>
          <w:color w:val="595959" w:themeColor="text1" w:themeTint="A6"/>
          <w:sz w:val="20"/>
        </w:rPr>
      </w:pPr>
    </w:p>
    <w:p w14:paraId="1D68D244" w14:textId="480B2628" w:rsidR="005C2F9F" w:rsidRPr="00930B0F" w:rsidRDefault="005C2F9F" w:rsidP="00967ED5">
      <w:pPr>
        <w:tabs>
          <w:tab w:val="left" w:pos="567"/>
        </w:tabs>
        <w:spacing w:before="100" w:beforeAutospacing="1" w:after="100" w:afterAutospacing="1" w:line="276" w:lineRule="auto"/>
        <w:contextualSpacing/>
        <w:rPr>
          <w:rFonts w:ascii="Segoe UI" w:hAnsi="Segoe UI" w:cs="Segoe UI"/>
          <w:b/>
          <w:color w:val="595959" w:themeColor="text1" w:themeTint="A6"/>
          <w:sz w:val="20"/>
        </w:rPr>
      </w:pPr>
      <w:r w:rsidRPr="00930B0F">
        <w:rPr>
          <w:rFonts w:ascii="Segoe UI" w:hAnsi="Segoe UI" w:cs="Segoe UI"/>
          <w:b/>
          <w:color w:val="595959" w:themeColor="text1" w:themeTint="A6"/>
          <w:sz w:val="20"/>
        </w:rPr>
        <w:t>Klimatické podmínky</w:t>
      </w:r>
      <w:r w:rsidR="002534E0" w:rsidRPr="00930B0F">
        <w:rPr>
          <w:rFonts w:ascii="Segoe UI" w:hAnsi="Segoe UI" w:cs="Segoe UI"/>
          <w:b/>
          <w:color w:val="595959" w:themeColor="text1" w:themeTint="A6"/>
          <w:sz w:val="20"/>
        </w:rPr>
        <w:t xml:space="preserve"> – klimatická data</w:t>
      </w:r>
    </w:p>
    <w:p w14:paraId="595741A9" w14:textId="49A8A9D5" w:rsidR="002A055C" w:rsidRPr="00930B0F" w:rsidRDefault="002A055C" w:rsidP="00967ED5">
      <w:pPr>
        <w:tabs>
          <w:tab w:val="left" w:pos="567"/>
        </w:tabs>
        <w:spacing w:before="100" w:beforeAutospacing="1" w:after="100" w:afterAutospacing="1" w:line="276" w:lineRule="auto"/>
        <w:contextualSpacing/>
        <w:rPr>
          <w:rFonts w:ascii="Segoe UI" w:hAnsi="Segoe UI" w:cs="Segoe UI"/>
          <w:color w:val="595959" w:themeColor="text1" w:themeTint="A6"/>
          <w:sz w:val="20"/>
        </w:rPr>
      </w:pPr>
      <w:r w:rsidRPr="00930B0F">
        <w:rPr>
          <w:rFonts w:ascii="Segoe UI" w:hAnsi="Segoe UI" w:cs="Segoe UI"/>
          <w:color w:val="595959" w:themeColor="text1" w:themeTint="A6"/>
          <w:sz w:val="20"/>
        </w:rPr>
        <w:t>V této části budou uvedeny okrajové podmínky přepočtu spotřeby energie na vytápění na dlouhodobý klimatický průměr, především pak uvažované průměrné měsíční vnější teploty vzduchu, počet otopných dnů v daném měsíci a zdroj těchto dat.</w:t>
      </w:r>
      <w:r w:rsidR="00967ED5" w:rsidRPr="00930B0F">
        <w:rPr>
          <w:rFonts w:ascii="Segoe UI" w:hAnsi="Segoe UI" w:cs="Segoe UI"/>
          <w:color w:val="595959" w:themeColor="text1" w:themeTint="A6"/>
          <w:sz w:val="20"/>
        </w:rPr>
        <w:t xml:space="preserve"> </w:t>
      </w:r>
    </w:p>
    <w:p w14:paraId="668833BB" w14:textId="77777777" w:rsidR="00967ED5" w:rsidRPr="00930B0F" w:rsidRDefault="00967ED5" w:rsidP="00967ED5">
      <w:pPr>
        <w:tabs>
          <w:tab w:val="left" w:pos="567"/>
        </w:tabs>
        <w:spacing w:before="100" w:beforeAutospacing="1" w:after="100" w:afterAutospacing="1" w:line="276" w:lineRule="auto"/>
        <w:contextualSpacing/>
        <w:rPr>
          <w:rFonts w:ascii="Segoe UI" w:hAnsi="Segoe UI" w:cs="Segoe UI"/>
          <w:color w:val="595959" w:themeColor="text1" w:themeTint="A6"/>
          <w:sz w:val="20"/>
        </w:rPr>
      </w:pPr>
    </w:p>
    <w:p w14:paraId="2E5B76D0" w14:textId="032F0842" w:rsidR="001B4B08" w:rsidRPr="00930B0F" w:rsidRDefault="00123002" w:rsidP="00967ED5">
      <w:pPr>
        <w:tabs>
          <w:tab w:val="left" w:pos="567"/>
        </w:tabs>
        <w:spacing w:before="100" w:beforeAutospacing="1" w:line="276" w:lineRule="auto"/>
        <w:contextualSpacing/>
        <w:rPr>
          <w:rFonts w:ascii="Segoe UI" w:hAnsi="Segoe UI" w:cs="Segoe UI"/>
          <w:color w:val="595959" w:themeColor="text1" w:themeTint="A6"/>
          <w:sz w:val="20"/>
        </w:rPr>
      </w:pPr>
      <w:r w:rsidRPr="00930B0F">
        <w:rPr>
          <w:rFonts w:ascii="Segoe UI" w:hAnsi="Segoe UI" w:cs="Segoe UI"/>
          <w:color w:val="595959" w:themeColor="text1" w:themeTint="A6"/>
          <w:sz w:val="20"/>
        </w:rPr>
        <w:t>Energetický specialista je povinen uvést sady klimatických dat v měsíčním členění, tj. průměrné měsíční venkovní teploty, průměrnou vnitřní výpočtovou teplotu, počty topných dnů a z nich stanovené denostupně</w:t>
      </w:r>
      <w:r w:rsidR="00872C52" w:rsidRPr="00930B0F">
        <w:rPr>
          <w:rFonts w:ascii="Segoe UI" w:hAnsi="Segoe UI" w:cs="Segoe UI"/>
          <w:color w:val="595959" w:themeColor="text1" w:themeTint="A6"/>
          <w:sz w:val="20"/>
        </w:rPr>
        <w:t xml:space="preserve"> a to j</w:t>
      </w:r>
      <w:r w:rsidRPr="00930B0F">
        <w:rPr>
          <w:rFonts w:ascii="Segoe UI" w:hAnsi="Segoe UI" w:cs="Segoe UI"/>
          <w:color w:val="595959" w:themeColor="text1" w:themeTint="A6"/>
          <w:sz w:val="20"/>
        </w:rPr>
        <w:t>ak pro dlouhodobý klimatický normál</w:t>
      </w:r>
      <w:r w:rsidR="00360CD2" w:rsidRPr="00930B0F">
        <w:rPr>
          <w:rFonts w:ascii="Segoe UI" w:hAnsi="Segoe UI" w:cs="Segoe UI"/>
          <w:color w:val="595959" w:themeColor="text1" w:themeTint="A6"/>
          <w:sz w:val="20"/>
        </w:rPr>
        <w:t xml:space="preserve">, </w:t>
      </w:r>
      <w:r w:rsidR="00872C52" w:rsidRPr="00930B0F">
        <w:rPr>
          <w:rFonts w:ascii="Segoe UI" w:hAnsi="Segoe UI" w:cs="Segoe UI"/>
          <w:color w:val="595959" w:themeColor="text1" w:themeTint="A6"/>
          <w:sz w:val="20"/>
        </w:rPr>
        <w:t xml:space="preserve">tak pro jednotlivé roky hodnoceného období v případě, že </w:t>
      </w:r>
      <w:r w:rsidR="00360CD2" w:rsidRPr="00930B0F">
        <w:rPr>
          <w:rFonts w:ascii="Segoe UI" w:hAnsi="Segoe UI" w:cs="Segoe UI"/>
          <w:color w:val="595959" w:themeColor="text1" w:themeTint="A6"/>
          <w:sz w:val="20"/>
        </w:rPr>
        <w:t xml:space="preserve">jsou </w:t>
      </w:r>
      <w:r w:rsidR="00872C52" w:rsidRPr="00930B0F">
        <w:rPr>
          <w:rFonts w:ascii="Segoe UI" w:hAnsi="Segoe UI" w:cs="Segoe UI"/>
          <w:color w:val="595959" w:themeColor="text1" w:themeTint="A6"/>
          <w:sz w:val="20"/>
        </w:rPr>
        <w:t>údaje o spotřebách k dispozici v měsíčním členění</w:t>
      </w:r>
      <w:r w:rsidR="001B4B08" w:rsidRPr="00930B0F">
        <w:rPr>
          <w:rFonts w:ascii="Segoe UI" w:hAnsi="Segoe UI" w:cs="Segoe UI"/>
          <w:color w:val="595959" w:themeColor="text1" w:themeTint="A6"/>
          <w:sz w:val="20"/>
        </w:rPr>
        <w:t>.</w:t>
      </w:r>
      <w:r w:rsidR="00872C52" w:rsidRPr="00930B0F">
        <w:rPr>
          <w:rFonts w:ascii="Segoe UI" w:hAnsi="Segoe UI" w:cs="Segoe UI"/>
          <w:color w:val="595959" w:themeColor="text1" w:themeTint="A6"/>
          <w:sz w:val="20"/>
        </w:rPr>
        <w:t xml:space="preserve"> Další požadavky na práci s</w:t>
      </w:r>
      <w:r w:rsidR="00360CD2" w:rsidRPr="00930B0F">
        <w:rPr>
          <w:rFonts w:ascii="Segoe UI" w:hAnsi="Segoe UI" w:cs="Segoe UI"/>
          <w:color w:val="595959" w:themeColor="text1" w:themeTint="A6"/>
          <w:sz w:val="20"/>
        </w:rPr>
        <w:t> </w:t>
      </w:r>
      <w:r w:rsidR="00872C52" w:rsidRPr="00930B0F">
        <w:rPr>
          <w:rFonts w:ascii="Segoe UI" w:hAnsi="Segoe UI" w:cs="Segoe UI"/>
          <w:color w:val="595959" w:themeColor="text1" w:themeTint="A6"/>
          <w:sz w:val="20"/>
        </w:rPr>
        <w:t>klima</w:t>
      </w:r>
      <w:r w:rsidR="00360CD2" w:rsidRPr="00930B0F">
        <w:rPr>
          <w:rFonts w:ascii="Segoe UI" w:hAnsi="Segoe UI" w:cs="Segoe UI"/>
          <w:color w:val="595959" w:themeColor="text1" w:themeTint="A6"/>
          <w:sz w:val="20"/>
        </w:rPr>
        <w:t xml:space="preserve">tickými </w:t>
      </w:r>
      <w:r w:rsidR="00872C52" w:rsidRPr="00930B0F">
        <w:rPr>
          <w:rFonts w:ascii="Segoe UI" w:hAnsi="Segoe UI" w:cs="Segoe UI"/>
          <w:color w:val="595959" w:themeColor="text1" w:themeTint="A6"/>
          <w:sz w:val="20"/>
        </w:rPr>
        <w:t>daty:</w:t>
      </w:r>
      <w:r w:rsidR="001B4B08" w:rsidRPr="00930B0F">
        <w:rPr>
          <w:rFonts w:ascii="Segoe UI" w:hAnsi="Segoe UI" w:cs="Segoe UI"/>
          <w:color w:val="595959" w:themeColor="text1" w:themeTint="A6"/>
          <w:sz w:val="20"/>
        </w:rPr>
        <w:t xml:space="preserve"> </w:t>
      </w:r>
    </w:p>
    <w:p w14:paraId="52D71823" w14:textId="1EC4AF7A" w:rsidR="00F62F69" w:rsidRPr="00930B0F" w:rsidRDefault="001B4B08" w:rsidP="009C1D74">
      <w:pPr>
        <w:pStyle w:val="Default"/>
        <w:numPr>
          <w:ilvl w:val="0"/>
          <w:numId w:val="6"/>
        </w:numPr>
        <w:spacing w:before="100" w:beforeAutospacing="1" w:after="100" w:afterAutospacing="1" w:line="276" w:lineRule="auto"/>
        <w:contextualSpacing/>
        <w:jc w:val="both"/>
        <w:rPr>
          <w:rFonts w:ascii="Segoe UI" w:hAnsi="Segoe UI" w:cs="Segoe UI"/>
          <w:b/>
          <w:color w:val="595959" w:themeColor="text1" w:themeTint="A6"/>
          <w:sz w:val="20"/>
          <w:szCs w:val="20"/>
        </w:rPr>
      </w:pPr>
      <w:r w:rsidRPr="00930B0F">
        <w:rPr>
          <w:rFonts w:ascii="Segoe UI" w:hAnsi="Segoe UI" w:cs="Segoe UI"/>
          <w:b/>
          <w:color w:val="595959" w:themeColor="text1" w:themeTint="A6"/>
          <w:sz w:val="20"/>
          <w:szCs w:val="20"/>
        </w:rPr>
        <w:t>Vždy</w:t>
      </w:r>
      <w:r w:rsidR="00123002" w:rsidRPr="00930B0F">
        <w:rPr>
          <w:rFonts w:ascii="Segoe UI" w:hAnsi="Segoe UI" w:cs="Segoe UI"/>
          <w:b/>
          <w:color w:val="595959" w:themeColor="text1" w:themeTint="A6"/>
          <w:sz w:val="20"/>
          <w:szCs w:val="20"/>
        </w:rPr>
        <w:t xml:space="preserve"> musí být uveden zdroj, ze kterého by</w:t>
      </w:r>
      <w:r w:rsidR="00BC6390" w:rsidRPr="00930B0F">
        <w:rPr>
          <w:rFonts w:ascii="Segoe UI" w:hAnsi="Segoe UI" w:cs="Segoe UI"/>
          <w:b/>
          <w:color w:val="595959" w:themeColor="text1" w:themeTint="A6"/>
          <w:sz w:val="20"/>
          <w:szCs w:val="20"/>
        </w:rPr>
        <w:t>ly klimatické údaje převzaty,</w:t>
      </w:r>
      <w:r w:rsidR="00123002" w:rsidRPr="00930B0F">
        <w:rPr>
          <w:rFonts w:ascii="Segoe UI" w:hAnsi="Segoe UI" w:cs="Segoe UI"/>
          <w:b/>
          <w:color w:val="595959" w:themeColor="text1" w:themeTint="A6"/>
          <w:sz w:val="20"/>
          <w:szCs w:val="20"/>
        </w:rPr>
        <w:t xml:space="preserve"> </w:t>
      </w:r>
      <w:r w:rsidR="00872C52" w:rsidRPr="00930B0F">
        <w:rPr>
          <w:rFonts w:ascii="Segoe UI" w:hAnsi="Segoe UI" w:cs="Segoe UI"/>
          <w:b/>
          <w:color w:val="595959" w:themeColor="text1" w:themeTint="A6"/>
          <w:sz w:val="20"/>
          <w:szCs w:val="20"/>
        </w:rPr>
        <w:t xml:space="preserve"> </w:t>
      </w:r>
    </w:p>
    <w:p w14:paraId="2EFEF32E" w14:textId="34A51AC5" w:rsidR="00F62F69" w:rsidRDefault="00123002" w:rsidP="009C1D74">
      <w:pPr>
        <w:pStyle w:val="Default"/>
        <w:numPr>
          <w:ilvl w:val="0"/>
          <w:numId w:val="6"/>
        </w:numPr>
        <w:spacing w:before="100" w:beforeAutospacing="1" w:after="100" w:afterAutospacing="1" w:line="276" w:lineRule="auto"/>
        <w:contextualSpacing/>
        <w:jc w:val="both"/>
        <w:rPr>
          <w:rFonts w:ascii="Segoe UI" w:hAnsi="Segoe UI" w:cs="Segoe UI"/>
          <w:color w:val="595959" w:themeColor="text1" w:themeTint="A6"/>
          <w:sz w:val="20"/>
          <w:szCs w:val="20"/>
        </w:rPr>
      </w:pPr>
      <w:r w:rsidRPr="00930B0F">
        <w:rPr>
          <w:rFonts w:ascii="Segoe UI" w:hAnsi="Segoe UI" w:cs="Segoe UI"/>
          <w:color w:val="595959" w:themeColor="text1" w:themeTint="A6"/>
          <w:sz w:val="20"/>
          <w:szCs w:val="20"/>
        </w:rPr>
        <w:t xml:space="preserve">Průběžná klimatická data </w:t>
      </w:r>
      <w:r w:rsidR="00872C52" w:rsidRPr="00930B0F">
        <w:rPr>
          <w:rFonts w:ascii="Segoe UI" w:hAnsi="Segoe UI" w:cs="Segoe UI"/>
          <w:color w:val="595959" w:themeColor="text1" w:themeTint="A6"/>
          <w:sz w:val="20"/>
          <w:szCs w:val="20"/>
        </w:rPr>
        <w:t xml:space="preserve">použitá pro hodnocení </w:t>
      </w:r>
      <w:r w:rsidRPr="00930B0F">
        <w:rPr>
          <w:rFonts w:ascii="Segoe UI" w:hAnsi="Segoe UI" w:cs="Segoe UI"/>
          <w:color w:val="595959" w:themeColor="text1" w:themeTint="A6"/>
          <w:sz w:val="20"/>
          <w:szCs w:val="20"/>
        </w:rPr>
        <w:t>přitom musejí být ze stejného z</w:t>
      </w:r>
      <w:r w:rsidR="00BC6390" w:rsidRPr="00930B0F">
        <w:rPr>
          <w:rFonts w:ascii="Segoe UI" w:hAnsi="Segoe UI" w:cs="Segoe UI"/>
          <w:color w:val="595959" w:themeColor="text1" w:themeTint="A6"/>
          <w:sz w:val="20"/>
          <w:szCs w:val="20"/>
        </w:rPr>
        <w:t>droje dat, jako data dlouhodobá,</w:t>
      </w:r>
      <w:r w:rsidR="00585F0B" w:rsidRPr="00930B0F">
        <w:rPr>
          <w:rFonts w:ascii="Segoe UI" w:hAnsi="Segoe UI" w:cs="Segoe UI"/>
          <w:color w:val="595959" w:themeColor="text1" w:themeTint="A6"/>
          <w:sz w:val="20"/>
          <w:szCs w:val="20"/>
        </w:rPr>
        <w:t xml:space="preserve"> </w:t>
      </w:r>
      <w:r w:rsidR="000F618A">
        <w:rPr>
          <w:rFonts w:ascii="Segoe UI" w:hAnsi="Segoe UI" w:cs="Segoe UI"/>
          <w:color w:val="595959" w:themeColor="text1" w:themeTint="A6"/>
          <w:sz w:val="20"/>
          <w:szCs w:val="20"/>
        </w:rPr>
        <w:t xml:space="preserve"> </w:t>
      </w:r>
    </w:p>
    <w:p w14:paraId="3D00BE99" w14:textId="4564F1BE" w:rsidR="000F618A" w:rsidRDefault="000F618A" w:rsidP="000F618A">
      <w:pPr>
        <w:pStyle w:val="Default"/>
        <w:spacing w:before="100" w:beforeAutospacing="1" w:after="100" w:afterAutospacing="1" w:line="276" w:lineRule="auto"/>
        <w:contextualSpacing/>
        <w:jc w:val="both"/>
        <w:rPr>
          <w:rFonts w:ascii="Segoe UI" w:hAnsi="Segoe UI" w:cs="Segoe UI"/>
          <w:color w:val="595959" w:themeColor="text1" w:themeTint="A6"/>
          <w:sz w:val="20"/>
          <w:szCs w:val="20"/>
        </w:rPr>
      </w:pPr>
    </w:p>
    <w:p w14:paraId="4C9AE987" w14:textId="77777777" w:rsidR="000F618A" w:rsidRPr="00930B0F" w:rsidRDefault="000F618A" w:rsidP="000F618A">
      <w:pPr>
        <w:pStyle w:val="Default"/>
        <w:spacing w:before="100" w:beforeAutospacing="1" w:after="100" w:afterAutospacing="1" w:line="276" w:lineRule="auto"/>
        <w:contextualSpacing/>
        <w:jc w:val="both"/>
        <w:rPr>
          <w:rFonts w:ascii="Segoe UI" w:hAnsi="Segoe UI" w:cs="Segoe UI"/>
          <w:color w:val="595959" w:themeColor="text1" w:themeTint="A6"/>
          <w:sz w:val="20"/>
          <w:szCs w:val="20"/>
        </w:rPr>
      </w:pPr>
    </w:p>
    <w:p w14:paraId="05E0661D" w14:textId="17839B40" w:rsidR="00585F0B" w:rsidRPr="00930B0F" w:rsidRDefault="00585F0B" w:rsidP="00585F0B">
      <w:pPr>
        <w:pStyle w:val="Default"/>
        <w:spacing w:before="100" w:beforeAutospacing="1" w:after="100" w:afterAutospacing="1" w:line="276" w:lineRule="auto"/>
        <w:contextualSpacing/>
        <w:jc w:val="both"/>
        <w:rPr>
          <w:rFonts w:ascii="Segoe UI" w:hAnsi="Segoe UI" w:cs="Segoe UI"/>
          <w:color w:val="595959" w:themeColor="text1" w:themeTint="A6"/>
          <w:sz w:val="20"/>
          <w:szCs w:val="20"/>
        </w:rPr>
      </w:pPr>
    </w:p>
    <w:p w14:paraId="2EE7B2D4" w14:textId="77777777" w:rsidR="00585F0B" w:rsidRPr="00930B0F" w:rsidRDefault="00585F0B" w:rsidP="00585F0B">
      <w:pPr>
        <w:pStyle w:val="Default"/>
        <w:spacing w:before="100" w:beforeAutospacing="1" w:after="100" w:afterAutospacing="1" w:line="276" w:lineRule="auto"/>
        <w:contextualSpacing/>
        <w:jc w:val="both"/>
        <w:rPr>
          <w:rFonts w:ascii="Segoe UI" w:hAnsi="Segoe UI" w:cs="Segoe UI"/>
          <w:color w:val="595959" w:themeColor="text1" w:themeTint="A6"/>
          <w:sz w:val="20"/>
          <w:szCs w:val="20"/>
        </w:rPr>
      </w:pPr>
    </w:p>
    <w:p w14:paraId="7DAF8074" w14:textId="6E66DA9A" w:rsidR="00F62F69" w:rsidRPr="00930B0F" w:rsidRDefault="00123002" w:rsidP="009C1D74">
      <w:pPr>
        <w:pStyle w:val="Default"/>
        <w:numPr>
          <w:ilvl w:val="0"/>
          <w:numId w:val="6"/>
        </w:numPr>
        <w:spacing w:before="100" w:beforeAutospacing="1" w:after="100" w:afterAutospacing="1" w:line="276" w:lineRule="auto"/>
        <w:contextualSpacing/>
        <w:jc w:val="both"/>
        <w:rPr>
          <w:rFonts w:ascii="Segoe UI" w:hAnsi="Segoe UI" w:cs="Segoe UI"/>
          <w:color w:val="595959" w:themeColor="text1" w:themeTint="A6"/>
          <w:sz w:val="20"/>
          <w:szCs w:val="20"/>
        </w:rPr>
      </w:pPr>
      <w:r w:rsidRPr="00930B0F">
        <w:rPr>
          <w:rFonts w:ascii="Segoe UI" w:hAnsi="Segoe UI" w:cs="Segoe UI"/>
          <w:color w:val="595959" w:themeColor="text1" w:themeTint="A6"/>
          <w:sz w:val="20"/>
          <w:szCs w:val="20"/>
        </w:rPr>
        <w:t>Energetický specialista může použít i jinou sadu než třicetiletý klimatický normál (DD</w:t>
      </w:r>
      <w:r w:rsidR="007023CA" w:rsidRPr="00930B0F">
        <w:rPr>
          <w:rFonts w:ascii="Segoe UI" w:hAnsi="Segoe UI" w:cs="Segoe UI"/>
          <w:color w:val="595959" w:themeColor="text1" w:themeTint="A6"/>
          <w:sz w:val="20"/>
          <w:szCs w:val="20"/>
        </w:rPr>
        <w:t>P 30), pokud tuto volbu zdůvodní,</w:t>
      </w:r>
      <w:r w:rsidRPr="00930B0F">
        <w:rPr>
          <w:rFonts w:ascii="Segoe UI" w:hAnsi="Segoe UI" w:cs="Segoe UI"/>
          <w:color w:val="595959" w:themeColor="text1" w:themeTint="A6"/>
          <w:sz w:val="20"/>
          <w:szCs w:val="20"/>
        </w:rPr>
        <w:t xml:space="preserve"> </w:t>
      </w:r>
    </w:p>
    <w:p w14:paraId="41525CBB" w14:textId="1CDDC89B" w:rsidR="00123002" w:rsidRPr="00930B0F" w:rsidRDefault="00123002" w:rsidP="009C1D74">
      <w:pPr>
        <w:pStyle w:val="Default"/>
        <w:numPr>
          <w:ilvl w:val="0"/>
          <w:numId w:val="6"/>
        </w:numPr>
        <w:spacing w:before="100" w:beforeAutospacing="1" w:after="100" w:afterAutospacing="1" w:line="276" w:lineRule="auto"/>
        <w:contextualSpacing/>
        <w:jc w:val="both"/>
        <w:rPr>
          <w:rFonts w:ascii="Segoe UI" w:hAnsi="Segoe UI" w:cs="Segoe UI"/>
          <w:color w:val="595959" w:themeColor="text1" w:themeTint="A6"/>
          <w:sz w:val="20"/>
          <w:szCs w:val="20"/>
        </w:rPr>
      </w:pPr>
      <w:r w:rsidRPr="00930B0F">
        <w:rPr>
          <w:rFonts w:ascii="Segoe UI" w:hAnsi="Segoe UI" w:cs="Segoe UI"/>
          <w:color w:val="595959" w:themeColor="text1" w:themeTint="A6"/>
          <w:sz w:val="20"/>
          <w:szCs w:val="20"/>
        </w:rPr>
        <w:t>V</w:t>
      </w:r>
      <w:r w:rsidR="007023CA" w:rsidRPr="00930B0F">
        <w:rPr>
          <w:rFonts w:ascii="Segoe UI" w:hAnsi="Segoe UI" w:cs="Segoe UI"/>
          <w:color w:val="595959" w:themeColor="text1" w:themeTint="A6"/>
          <w:sz w:val="20"/>
          <w:szCs w:val="20"/>
        </w:rPr>
        <w:t> </w:t>
      </w:r>
      <w:r w:rsidR="00360CD2" w:rsidRPr="00930B0F">
        <w:rPr>
          <w:rFonts w:ascii="Segoe UI" w:hAnsi="Segoe UI" w:cs="Segoe UI"/>
          <w:color w:val="595959" w:themeColor="text1" w:themeTint="A6"/>
          <w:sz w:val="20"/>
          <w:szCs w:val="20"/>
        </w:rPr>
        <w:t>EP</w:t>
      </w:r>
      <w:r w:rsidR="007023CA" w:rsidRPr="00930B0F">
        <w:rPr>
          <w:rFonts w:ascii="Segoe UI" w:hAnsi="Segoe UI" w:cs="Segoe UI"/>
          <w:color w:val="595959" w:themeColor="text1" w:themeTint="A6"/>
          <w:sz w:val="20"/>
          <w:szCs w:val="20"/>
        </w:rPr>
        <w:t xml:space="preserve">, </w:t>
      </w:r>
      <w:r w:rsidRPr="00930B0F">
        <w:rPr>
          <w:rFonts w:ascii="Segoe UI" w:hAnsi="Segoe UI" w:cs="Segoe UI"/>
          <w:color w:val="595959" w:themeColor="text1" w:themeTint="A6"/>
          <w:sz w:val="20"/>
          <w:szCs w:val="20"/>
        </w:rPr>
        <w:t>i v následném stanovisku energetického specialisty k</w:t>
      </w:r>
      <w:r w:rsidR="005F0EFF" w:rsidRPr="00930B0F">
        <w:rPr>
          <w:rFonts w:ascii="Segoe UI" w:hAnsi="Segoe UI" w:cs="Segoe UI"/>
          <w:color w:val="595959" w:themeColor="text1" w:themeTint="A6"/>
          <w:sz w:val="20"/>
          <w:szCs w:val="20"/>
        </w:rPr>
        <w:t> závěrečnému vyhodnocení projektu</w:t>
      </w:r>
      <w:r w:rsidR="00360CD2" w:rsidRPr="00930B0F">
        <w:rPr>
          <w:rFonts w:ascii="Segoe UI" w:hAnsi="Segoe UI" w:cs="Segoe UI"/>
          <w:color w:val="595959" w:themeColor="text1" w:themeTint="A6"/>
          <w:sz w:val="20"/>
          <w:szCs w:val="20"/>
        </w:rPr>
        <w:t xml:space="preserve"> </w:t>
      </w:r>
      <w:r w:rsidR="000F1C69" w:rsidRPr="00930B0F">
        <w:rPr>
          <w:rFonts w:ascii="Segoe UI" w:hAnsi="Segoe UI" w:cs="Segoe UI"/>
          <w:color w:val="595959" w:themeColor="text1" w:themeTint="A6"/>
          <w:sz w:val="20"/>
          <w:szCs w:val="20"/>
        </w:rPr>
        <w:t>(</w:t>
      </w:r>
      <w:r w:rsidRPr="00930B0F">
        <w:rPr>
          <w:rFonts w:ascii="Segoe UI" w:hAnsi="Segoe UI" w:cs="Segoe UI"/>
          <w:color w:val="595959" w:themeColor="text1" w:themeTint="A6"/>
          <w:sz w:val="20"/>
          <w:szCs w:val="20"/>
        </w:rPr>
        <w:t>ZVA</w:t>
      </w:r>
      <w:r w:rsidR="007023CA" w:rsidRPr="00930B0F">
        <w:rPr>
          <w:rFonts w:ascii="Segoe UI" w:hAnsi="Segoe UI" w:cs="Segoe UI"/>
          <w:color w:val="595959" w:themeColor="text1" w:themeTint="A6"/>
          <w:sz w:val="20"/>
          <w:szCs w:val="20"/>
        </w:rPr>
        <w:t xml:space="preserve">), </w:t>
      </w:r>
      <w:r w:rsidRPr="00930B0F">
        <w:rPr>
          <w:rFonts w:ascii="Segoe UI" w:hAnsi="Segoe UI" w:cs="Segoe UI"/>
          <w:color w:val="595959" w:themeColor="text1" w:themeTint="A6"/>
          <w:sz w:val="20"/>
          <w:szCs w:val="20"/>
        </w:rPr>
        <w:t>musí být použity stejné dlouhodobé klimatické údaje (stejný DDP).</w:t>
      </w:r>
      <w:r w:rsidR="000F1C69" w:rsidRPr="00930B0F">
        <w:rPr>
          <w:rFonts w:ascii="Segoe UI" w:hAnsi="Segoe UI" w:cs="Segoe UI"/>
          <w:color w:val="595959" w:themeColor="text1" w:themeTint="A6"/>
          <w:sz w:val="20"/>
          <w:szCs w:val="20"/>
        </w:rPr>
        <w:t xml:space="preserve"> </w:t>
      </w:r>
    </w:p>
    <w:p w14:paraId="0B2D02CB" w14:textId="77777777" w:rsidR="00A40A3C" w:rsidRPr="00930B0F" w:rsidRDefault="00A40A3C" w:rsidP="00967ED5">
      <w:pPr>
        <w:tabs>
          <w:tab w:val="left" w:pos="567"/>
        </w:tabs>
        <w:spacing w:before="240" w:after="100" w:afterAutospacing="1" w:line="276" w:lineRule="auto"/>
        <w:contextualSpacing/>
        <w:rPr>
          <w:rFonts w:ascii="Segoe UI" w:hAnsi="Segoe UI" w:cs="Segoe UI"/>
          <w:b/>
          <w:bCs/>
          <w:color w:val="595959" w:themeColor="text1" w:themeTint="A6"/>
          <w:sz w:val="20"/>
        </w:rPr>
      </w:pPr>
      <w:r w:rsidRPr="00930B0F">
        <w:rPr>
          <w:rFonts w:ascii="Segoe UI" w:hAnsi="Segoe UI" w:cs="Segoe UI"/>
          <w:b/>
          <w:bCs/>
          <w:color w:val="595959" w:themeColor="text1" w:themeTint="A6"/>
          <w:sz w:val="20"/>
        </w:rPr>
        <w:t>Přepočet spotřeby energie na vytápění na dlouhodobý klimatický průměr</w:t>
      </w:r>
    </w:p>
    <w:tbl>
      <w:tblPr>
        <w:tblW w:w="9135" w:type="dxa"/>
        <w:tblInd w:w="7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815"/>
        <w:gridCol w:w="1120"/>
        <w:gridCol w:w="1120"/>
        <w:gridCol w:w="1120"/>
        <w:gridCol w:w="960"/>
      </w:tblGrid>
      <w:tr w:rsidR="00213753" w:rsidRPr="00930B0F" w14:paraId="5EBF3360" w14:textId="77777777" w:rsidTr="00234C76">
        <w:trPr>
          <w:trHeight w:val="402"/>
        </w:trPr>
        <w:tc>
          <w:tcPr>
            <w:tcW w:w="4815" w:type="dxa"/>
            <w:tcBorders>
              <w:top w:val="double" w:sz="4" w:space="0" w:color="auto"/>
              <w:bottom w:val="single" w:sz="4" w:space="0" w:color="auto"/>
            </w:tcBorders>
            <w:shd w:val="clear" w:color="auto" w:fill="EAF1DD" w:themeFill="accent3" w:themeFillTint="33"/>
            <w:noWrap/>
            <w:vAlign w:val="center"/>
            <w:hideMark/>
          </w:tcPr>
          <w:p w14:paraId="58D0DCBE" w14:textId="77777777" w:rsidR="00395C0F" w:rsidRPr="00930B0F" w:rsidRDefault="00395C0F" w:rsidP="00967ED5">
            <w:pPr>
              <w:spacing w:before="100" w:beforeAutospacing="1" w:after="100" w:afterAutospacing="1" w:line="276" w:lineRule="auto"/>
              <w:contextualSpacing/>
              <w:rPr>
                <w:rFonts w:ascii="Segoe UI" w:hAnsi="Segoe UI" w:cs="Segoe UI"/>
                <w:b/>
                <w:bCs/>
                <w:color w:val="595959" w:themeColor="text1" w:themeTint="A6"/>
                <w:sz w:val="18"/>
                <w:szCs w:val="18"/>
              </w:rPr>
            </w:pPr>
            <w:r w:rsidRPr="00930B0F">
              <w:rPr>
                <w:rFonts w:ascii="Segoe UI" w:hAnsi="Segoe UI" w:cs="Segoe UI"/>
                <w:b/>
                <w:bCs/>
                <w:color w:val="595959" w:themeColor="text1" w:themeTint="A6"/>
                <w:sz w:val="18"/>
                <w:szCs w:val="18"/>
              </w:rPr>
              <w:t>Hodnocené období</w:t>
            </w:r>
          </w:p>
        </w:tc>
        <w:tc>
          <w:tcPr>
            <w:tcW w:w="1120" w:type="dxa"/>
            <w:tcBorders>
              <w:top w:val="double" w:sz="4" w:space="0" w:color="auto"/>
              <w:bottom w:val="single" w:sz="4" w:space="0" w:color="auto"/>
            </w:tcBorders>
            <w:shd w:val="clear" w:color="auto" w:fill="EAF1DD" w:themeFill="accent3" w:themeFillTint="33"/>
            <w:vAlign w:val="center"/>
          </w:tcPr>
          <w:p w14:paraId="5FB14B4D" w14:textId="19333D20" w:rsidR="001B4B08" w:rsidRPr="00930B0F" w:rsidRDefault="00395C0F" w:rsidP="00967ED5">
            <w:pPr>
              <w:spacing w:before="100" w:beforeAutospacing="1" w:after="100" w:afterAutospacing="1" w:line="276" w:lineRule="auto"/>
              <w:contextualSpacing/>
              <w:rPr>
                <w:rFonts w:ascii="Segoe UI" w:hAnsi="Segoe UI" w:cs="Segoe UI"/>
                <w:b/>
                <w:bCs/>
                <w:color w:val="595959" w:themeColor="text1" w:themeTint="A6"/>
                <w:sz w:val="18"/>
                <w:szCs w:val="18"/>
              </w:rPr>
            </w:pPr>
            <w:r w:rsidRPr="00930B0F">
              <w:rPr>
                <w:rFonts w:ascii="Segoe UI" w:hAnsi="Segoe UI" w:cs="Segoe UI"/>
                <w:b/>
                <w:bCs/>
                <w:color w:val="595959" w:themeColor="text1" w:themeTint="A6"/>
                <w:sz w:val="18"/>
                <w:szCs w:val="18"/>
              </w:rPr>
              <w:t>Rok…</w:t>
            </w:r>
          </w:p>
        </w:tc>
        <w:tc>
          <w:tcPr>
            <w:tcW w:w="1120" w:type="dxa"/>
            <w:tcBorders>
              <w:top w:val="double" w:sz="4" w:space="0" w:color="auto"/>
              <w:bottom w:val="single" w:sz="4" w:space="0" w:color="auto"/>
            </w:tcBorders>
            <w:shd w:val="clear" w:color="auto" w:fill="EAF1DD" w:themeFill="accent3" w:themeFillTint="33"/>
            <w:vAlign w:val="center"/>
          </w:tcPr>
          <w:p w14:paraId="2FA2A07D" w14:textId="77777777" w:rsidR="00395C0F" w:rsidRPr="00930B0F" w:rsidRDefault="00395C0F" w:rsidP="00967ED5">
            <w:pPr>
              <w:spacing w:before="100" w:beforeAutospacing="1" w:after="100" w:afterAutospacing="1" w:line="276" w:lineRule="auto"/>
              <w:contextualSpacing/>
              <w:rPr>
                <w:rFonts w:ascii="Segoe UI" w:hAnsi="Segoe UI" w:cs="Segoe UI"/>
                <w:b/>
                <w:bCs/>
                <w:color w:val="595959" w:themeColor="text1" w:themeTint="A6"/>
                <w:sz w:val="18"/>
                <w:szCs w:val="18"/>
              </w:rPr>
            </w:pPr>
            <w:r w:rsidRPr="00930B0F">
              <w:rPr>
                <w:rFonts w:ascii="Segoe UI" w:hAnsi="Segoe UI" w:cs="Segoe UI"/>
                <w:b/>
                <w:bCs/>
                <w:color w:val="595959" w:themeColor="text1" w:themeTint="A6"/>
                <w:sz w:val="18"/>
                <w:szCs w:val="18"/>
              </w:rPr>
              <w:t>Rok…</w:t>
            </w:r>
          </w:p>
        </w:tc>
        <w:tc>
          <w:tcPr>
            <w:tcW w:w="1120" w:type="dxa"/>
            <w:tcBorders>
              <w:top w:val="double" w:sz="4" w:space="0" w:color="auto"/>
              <w:bottom w:val="single" w:sz="4" w:space="0" w:color="auto"/>
            </w:tcBorders>
            <w:shd w:val="clear" w:color="auto" w:fill="EAF1DD" w:themeFill="accent3" w:themeFillTint="33"/>
            <w:vAlign w:val="center"/>
          </w:tcPr>
          <w:p w14:paraId="0CF3BB3F" w14:textId="77777777" w:rsidR="00395C0F" w:rsidRPr="00930B0F" w:rsidRDefault="00395C0F" w:rsidP="00967ED5">
            <w:pPr>
              <w:spacing w:before="100" w:beforeAutospacing="1" w:after="100" w:afterAutospacing="1" w:line="276" w:lineRule="auto"/>
              <w:contextualSpacing/>
              <w:rPr>
                <w:rFonts w:ascii="Segoe UI" w:hAnsi="Segoe UI" w:cs="Segoe UI"/>
                <w:b/>
                <w:bCs/>
                <w:color w:val="595959" w:themeColor="text1" w:themeTint="A6"/>
                <w:sz w:val="18"/>
                <w:szCs w:val="18"/>
              </w:rPr>
            </w:pPr>
            <w:r w:rsidRPr="00930B0F">
              <w:rPr>
                <w:rFonts w:ascii="Segoe UI" w:hAnsi="Segoe UI" w:cs="Segoe UI"/>
                <w:b/>
                <w:bCs/>
                <w:color w:val="595959" w:themeColor="text1" w:themeTint="A6"/>
                <w:sz w:val="18"/>
                <w:szCs w:val="18"/>
              </w:rPr>
              <w:t>Rok…</w:t>
            </w:r>
          </w:p>
        </w:tc>
        <w:tc>
          <w:tcPr>
            <w:tcW w:w="960" w:type="dxa"/>
            <w:tcBorders>
              <w:top w:val="double" w:sz="4" w:space="0" w:color="auto"/>
              <w:bottom w:val="single" w:sz="4" w:space="0" w:color="auto"/>
            </w:tcBorders>
            <w:shd w:val="clear" w:color="auto" w:fill="EAF1DD" w:themeFill="accent3" w:themeFillTint="33"/>
            <w:vAlign w:val="center"/>
            <w:hideMark/>
          </w:tcPr>
          <w:p w14:paraId="7D631F93" w14:textId="5BFDDCB2" w:rsidR="00395C0F" w:rsidRPr="00930B0F" w:rsidRDefault="00D27E8C" w:rsidP="00967ED5">
            <w:pPr>
              <w:spacing w:before="100" w:beforeAutospacing="1" w:after="100" w:afterAutospacing="1" w:line="276" w:lineRule="auto"/>
              <w:contextualSpacing/>
              <w:jc w:val="center"/>
              <w:rPr>
                <w:rFonts w:ascii="Segoe UI" w:hAnsi="Segoe UI" w:cs="Segoe UI"/>
                <w:b/>
                <w:bCs/>
                <w:color w:val="595959" w:themeColor="text1" w:themeTint="A6"/>
                <w:sz w:val="18"/>
                <w:szCs w:val="18"/>
              </w:rPr>
            </w:pPr>
            <w:r w:rsidRPr="00930B0F">
              <w:rPr>
                <w:rFonts w:ascii="Segoe UI" w:hAnsi="Segoe UI" w:cs="Segoe UI"/>
                <w:b/>
                <w:bCs/>
                <w:color w:val="595959" w:themeColor="text1" w:themeTint="A6"/>
                <w:sz w:val="18"/>
                <w:szCs w:val="18"/>
              </w:rPr>
              <w:t xml:space="preserve">Průměr / </w:t>
            </w:r>
            <w:r w:rsidR="00395C0F" w:rsidRPr="00930B0F">
              <w:rPr>
                <w:rFonts w:ascii="Segoe UI" w:hAnsi="Segoe UI" w:cs="Segoe UI"/>
                <w:b/>
                <w:bCs/>
                <w:color w:val="595959" w:themeColor="text1" w:themeTint="A6"/>
                <w:sz w:val="18"/>
                <w:szCs w:val="18"/>
              </w:rPr>
              <w:t>DDP</w:t>
            </w:r>
          </w:p>
        </w:tc>
      </w:tr>
      <w:tr w:rsidR="00213753" w:rsidRPr="00930B0F" w14:paraId="5CEBD468" w14:textId="77777777" w:rsidTr="00234C76">
        <w:trPr>
          <w:trHeight w:val="402"/>
        </w:trPr>
        <w:tc>
          <w:tcPr>
            <w:tcW w:w="4815" w:type="dxa"/>
            <w:tcBorders>
              <w:top w:val="single" w:sz="4" w:space="0" w:color="auto"/>
            </w:tcBorders>
            <w:vAlign w:val="center"/>
            <w:hideMark/>
          </w:tcPr>
          <w:p w14:paraId="6822D625" w14:textId="77777777" w:rsidR="00395C0F" w:rsidRPr="00930B0F" w:rsidRDefault="00395C0F" w:rsidP="00967ED5">
            <w:pPr>
              <w:spacing w:before="100" w:beforeAutospacing="1" w:after="100" w:afterAutospacing="1" w:line="276" w:lineRule="auto"/>
              <w:contextualSpacing/>
              <w:rPr>
                <w:rFonts w:ascii="Segoe UI" w:hAnsi="Segoe UI" w:cs="Segoe UI"/>
                <w:color w:val="595959" w:themeColor="text1" w:themeTint="A6"/>
                <w:sz w:val="18"/>
                <w:szCs w:val="18"/>
              </w:rPr>
            </w:pPr>
            <w:r w:rsidRPr="00930B0F">
              <w:rPr>
                <w:rFonts w:ascii="Segoe UI" w:hAnsi="Segoe UI" w:cs="Segoe UI"/>
                <w:color w:val="595959" w:themeColor="text1" w:themeTint="A6"/>
                <w:sz w:val="18"/>
                <w:szCs w:val="18"/>
              </w:rPr>
              <w:t>Roční spotřeba energie pro vytápění vycházející z účetních dokladů [GJ/rok]</w:t>
            </w:r>
          </w:p>
        </w:tc>
        <w:tc>
          <w:tcPr>
            <w:tcW w:w="1120" w:type="dxa"/>
            <w:tcBorders>
              <w:top w:val="single" w:sz="4" w:space="0" w:color="auto"/>
            </w:tcBorders>
            <w:vAlign w:val="center"/>
            <w:hideMark/>
          </w:tcPr>
          <w:p w14:paraId="1B7E3557" w14:textId="77777777" w:rsidR="00395C0F" w:rsidRPr="00930B0F" w:rsidRDefault="00395C0F" w:rsidP="00967ED5">
            <w:pPr>
              <w:spacing w:before="100" w:beforeAutospacing="1" w:after="100" w:afterAutospacing="1" w:line="276" w:lineRule="auto"/>
              <w:contextualSpacing/>
              <w:rPr>
                <w:rFonts w:ascii="Segoe UI" w:hAnsi="Segoe UI" w:cs="Segoe UI"/>
                <w:color w:val="595959" w:themeColor="text1" w:themeTint="A6"/>
                <w:sz w:val="18"/>
                <w:szCs w:val="18"/>
              </w:rPr>
            </w:pPr>
          </w:p>
        </w:tc>
        <w:tc>
          <w:tcPr>
            <w:tcW w:w="1120" w:type="dxa"/>
            <w:tcBorders>
              <w:top w:val="single" w:sz="4" w:space="0" w:color="auto"/>
            </w:tcBorders>
            <w:vAlign w:val="center"/>
            <w:hideMark/>
          </w:tcPr>
          <w:p w14:paraId="53D113A9" w14:textId="77777777" w:rsidR="00395C0F" w:rsidRPr="00930B0F" w:rsidRDefault="00395C0F" w:rsidP="00967ED5">
            <w:pPr>
              <w:spacing w:before="100" w:beforeAutospacing="1" w:after="100" w:afterAutospacing="1" w:line="276" w:lineRule="auto"/>
              <w:contextualSpacing/>
              <w:rPr>
                <w:rFonts w:ascii="Segoe UI" w:hAnsi="Segoe UI" w:cs="Segoe UI"/>
                <w:color w:val="595959" w:themeColor="text1" w:themeTint="A6"/>
                <w:sz w:val="18"/>
                <w:szCs w:val="18"/>
              </w:rPr>
            </w:pPr>
          </w:p>
        </w:tc>
        <w:tc>
          <w:tcPr>
            <w:tcW w:w="1120" w:type="dxa"/>
            <w:tcBorders>
              <w:top w:val="single" w:sz="4" w:space="0" w:color="auto"/>
            </w:tcBorders>
            <w:vAlign w:val="center"/>
            <w:hideMark/>
          </w:tcPr>
          <w:p w14:paraId="16EC180F" w14:textId="77777777" w:rsidR="00395C0F" w:rsidRPr="00930B0F" w:rsidRDefault="00395C0F" w:rsidP="00967ED5">
            <w:pPr>
              <w:spacing w:before="100" w:beforeAutospacing="1" w:after="100" w:afterAutospacing="1" w:line="276" w:lineRule="auto"/>
              <w:contextualSpacing/>
              <w:rPr>
                <w:rFonts w:ascii="Segoe UI" w:hAnsi="Segoe UI" w:cs="Segoe UI"/>
                <w:color w:val="595959" w:themeColor="text1" w:themeTint="A6"/>
                <w:sz w:val="18"/>
                <w:szCs w:val="18"/>
              </w:rPr>
            </w:pPr>
          </w:p>
        </w:tc>
        <w:tc>
          <w:tcPr>
            <w:tcW w:w="960" w:type="dxa"/>
            <w:tcBorders>
              <w:top w:val="single" w:sz="4" w:space="0" w:color="auto"/>
            </w:tcBorders>
            <w:vAlign w:val="center"/>
            <w:hideMark/>
          </w:tcPr>
          <w:p w14:paraId="7A63ACDF" w14:textId="77777777" w:rsidR="00395C0F" w:rsidRPr="00930B0F" w:rsidRDefault="00395C0F" w:rsidP="00967ED5">
            <w:pPr>
              <w:spacing w:before="100" w:beforeAutospacing="1" w:after="100" w:afterAutospacing="1" w:line="276" w:lineRule="auto"/>
              <w:contextualSpacing/>
              <w:rPr>
                <w:rFonts w:ascii="Segoe UI" w:hAnsi="Segoe UI" w:cs="Segoe UI"/>
                <w:b/>
                <w:bCs/>
                <w:color w:val="595959" w:themeColor="text1" w:themeTint="A6"/>
                <w:sz w:val="18"/>
                <w:szCs w:val="18"/>
              </w:rPr>
            </w:pPr>
          </w:p>
        </w:tc>
      </w:tr>
      <w:tr w:rsidR="00213753" w:rsidRPr="00930B0F" w14:paraId="30F3E5D9" w14:textId="77777777" w:rsidTr="005F346C">
        <w:trPr>
          <w:trHeight w:val="402"/>
        </w:trPr>
        <w:tc>
          <w:tcPr>
            <w:tcW w:w="4815" w:type="dxa"/>
            <w:vAlign w:val="center"/>
            <w:hideMark/>
          </w:tcPr>
          <w:p w14:paraId="5E407B1D" w14:textId="77777777" w:rsidR="00395C0F" w:rsidRPr="00930B0F" w:rsidRDefault="00395C0F" w:rsidP="00967ED5">
            <w:pPr>
              <w:spacing w:before="100" w:beforeAutospacing="1" w:after="100" w:afterAutospacing="1" w:line="276" w:lineRule="auto"/>
              <w:contextualSpacing/>
              <w:rPr>
                <w:rFonts w:ascii="Segoe UI" w:hAnsi="Segoe UI" w:cs="Segoe UI"/>
                <w:color w:val="595959" w:themeColor="text1" w:themeTint="A6"/>
                <w:sz w:val="18"/>
                <w:szCs w:val="18"/>
              </w:rPr>
            </w:pPr>
            <w:r w:rsidRPr="00930B0F">
              <w:rPr>
                <w:rFonts w:ascii="Segoe UI" w:hAnsi="Segoe UI" w:cs="Segoe UI"/>
                <w:color w:val="595959" w:themeColor="text1" w:themeTint="A6"/>
                <w:sz w:val="18"/>
                <w:szCs w:val="18"/>
              </w:rPr>
              <w:t>Počet denostupňů °D pro průměrnou vnitřní teplotu</w:t>
            </w:r>
          </w:p>
        </w:tc>
        <w:tc>
          <w:tcPr>
            <w:tcW w:w="1120" w:type="dxa"/>
            <w:vAlign w:val="center"/>
            <w:hideMark/>
          </w:tcPr>
          <w:p w14:paraId="6ABFDF80" w14:textId="77777777" w:rsidR="00395C0F" w:rsidRPr="00930B0F" w:rsidRDefault="00395C0F" w:rsidP="00967ED5">
            <w:pPr>
              <w:spacing w:before="100" w:beforeAutospacing="1" w:after="100" w:afterAutospacing="1" w:line="276" w:lineRule="auto"/>
              <w:contextualSpacing/>
              <w:rPr>
                <w:rFonts w:ascii="Segoe UI" w:hAnsi="Segoe UI" w:cs="Segoe UI"/>
                <w:color w:val="595959" w:themeColor="text1" w:themeTint="A6"/>
                <w:sz w:val="18"/>
                <w:szCs w:val="18"/>
              </w:rPr>
            </w:pPr>
          </w:p>
        </w:tc>
        <w:tc>
          <w:tcPr>
            <w:tcW w:w="1120" w:type="dxa"/>
            <w:vAlign w:val="center"/>
            <w:hideMark/>
          </w:tcPr>
          <w:p w14:paraId="5DEE14C7" w14:textId="77777777" w:rsidR="00395C0F" w:rsidRPr="00930B0F" w:rsidRDefault="00395C0F" w:rsidP="00967ED5">
            <w:pPr>
              <w:spacing w:before="100" w:beforeAutospacing="1" w:after="100" w:afterAutospacing="1" w:line="276" w:lineRule="auto"/>
              <w:contextualSpacing/>
              <w:rPr>
                <w:rFonts w:ascii="Segoe UI" w:hAnsi="Segoe UI" w:cs="Segoe UI"/>
                <w:color w:val="595959" w:themeColor="text1" w:themeTint="A6"/>
                <w:sz w:val="18"/>
                <w:szCs w:val="18"/>
              </w:rPr>
            </w:pPr>
          </w:p>
        </w:tc>
        <w:tc>
          <w:tcPr>
            <w:tcW w:w="1120" w:type="dxa"/>
            <w:vAlign w:val="center"/>
            <w:hideMark/>
          </w:tcPr>
          <w:p w14:paraId="11A009FC" w14:textId="77777777" w:rsidR="00395C0F" w:rsidRPr="00930B0F" w:rsidRDefault="00395C0F" w:rsidP="00967ED5">
            <w:pPr>
              <w:spacing w:before="100" w:beforeAutospacing="1" w:after="100" w:afterAutospacing="1" w:line="276" w:lineRule="auto"/>
              <w:contextualSpacing/>
              <w:rPr>
                <w:rFonts w:ascii="Segoe UI" w:hAnsi="Segoe UI" w:cs="Segoe UI"/>
                <w:color w:val="595959" w:themeColor="text1" w:themeTint="A6"/>
                <w:sz w:val="18"/>
                <w:szCs w:val="18"/>
              </w:rPr>
            </w:pPr>
          </w:p>
        </w:tc>
        <w:tc>
          <w:tcPr>
            <w:tcW w:w="960" w:type="dxa"/>
            <w:vAlign w:val="center"/>
            <w:hideMark/>
          </w:tcPr>
          <w:p w14:paraId="43ABCD68" w14:textId="77777777" w:rsidR="00395C0F" w:rsidRPr="00930B0F" w:rsidRDefault="00395C0F" w:rsidP="00967ED5">
            <w:pPr>
              <w:spacing w:before="100" w:beforeAutospacing="1" w:after="100" w:afterAutospacing="1" w:line="276" w:lineRule="auto"/>
              <w:contextualSpacing/>
              <w:rPr>
                <w:rFonts w:ascii="Segoe UI" w:hAnsi="Segoe UI" w:cs="Segoe UI"/>
                <w:b/>
                <w:bCs/>
                <w:color w:val="595959" w:themeColor="text1" w:themeTint="A6"/>
                <w:sz w:val="18"/>
                <w:szCs w:val="18"/>
              </w:rPr>
            </w:pPr>
          </w:p>
        </w:tc>
      </w:tr>
      <w:tr w:rsidR="00213753" w:rsidRPr="00930B0F" w14:paraId="65412A0E" w14:textId="77777777" w:rsidTr="005F346C">
        <w:trPr>
          <w:trHeight w:val="402"/>
        </w:trPr>
        <w:tc>
          <w:tcPr>
            <w:tcW w:w="4815" w:type="dxa"/>
            <w:vAlign w:val="center"/>
            <w:hideMark/>
          </w:tcPr>
          <w:p w14:paraId="17C59239" w14:textId="77777777" w:rsidR="00395C0F" w:rsidRPr="00930B0F" w:rsidRDefault="006D4320" w:rsidP="00967ED5">
            <w:pPr>
              <w:spacing w:before="100" w:beforeAutospacing="1" w:after="100" w:afterAutospacing="1" w:line="276" w:lineRule="auto"/>
              <w:contextualSpacing/>
              <w:rPr>
                <w:rFonts w:ascii="Segoe UI" w:hAnsi="Segoe UI" w:cs="Segoe UI"/>
                <w:color w:val="595959" w:themeColor="text1" w:themeTint="A6"/>
                <w:sz w:val="18"/>
                <w:szCs w:val="18"/>
              </w:rPr>
            </w:pPr>
            <w:r w:rsidRPr="00930B0F">
              <w:rPr>
                <w:rFonts w:ascii="Segoe UI" w:hAnsi="Segoe UI" w:cs="Segoe UI"/>
                <w:color w:val="595959" w:themeColor="text1" w:themeTint="A6"/>
                <w:sz w:val="18"/>
                <w:szCs w:val="18"/>
              </w:rPr>
              <w:t xml:space="preserve">Podíl denostupňů </w:t>
            </w:r>
            <w:r w:rsidR="00395C0F" w:rsidRPr="00930B0F">
              <w:rPr>
                <w:rFonts w:ascii="Segoe UI" w:hAnsi="Segoe UI" w:cs="Segoe UI"/>
                <w:color w:val="595959" w:themeColor="text1" w:themeTint="A6"/>
                <w:sz w:val="18"/>
                <w:szCs w:val="18"/>
              </w:rPr>
              <w:t xml:space="preserve">k dlouhodobému klimatickému normálu </w:t>
            </w:r>
          </w:p>
        </w:tc>
        <w:tc>
          <w:tcPr>
            <w:tcW w:w="1120" w:type="dxa"/>
            <w:vAlign w:val="center"/>
            <w:hideMark/>
          </w:tcPr>
          <w:p w14:paraId="118746C3" w14:textId="77777777" w:rsidR="00395C0F" w:rsidRPr="00930B0F" w:rsidRDefault="00395C0F" w:rsidP="00967ED5">
            <w:pPr>
              <w:spacing w:before="100" w:beforeAutospacing="1" w:after="100" w:afterAutospacing="1" w:line="276" w:lineRule="auto"/>
              <w:contextualSpacing/>
              <w:rPr>
                <w:rFonts w:ascii="Segoe UI" w:hAnsi="Segoe UI" w:cs="Segoe UI"/>
                <w:color w:val="595959" w:themeColor="text1" w:themeTint="A6"/>
                <w:sz w:val="18"/>
                <w:szCs w:val="18"/>
              </w:rPr>
            </w:pPr>
          </w:p>
        </w:tc>
        <w:tc>
          <w:tcPr>
            <w:tcW w:w="1120" w:type="dxa"/>
            <w:vAlign w:val="center"/>
            <w:hideMark/>
          </w:tcPr>
          <w:p w14:paraId="0DB26735" w14:textId="77777777" w:rsidR="00395C0F" w:rsidRPr="00930B0F" w:rsidRDefault="00395C0F" w:rsidP="00967ED5">
            <w:pPr>
              <w:spacing w:before="100" w:beforeAutospacing="1" w:after="100" w:afterAutospacing="1" w:line="276" w:lineRule="auto"/>
              <w:contextualSpacing/>
              <w:rPr>
                <w:rFonts w:ascii="Segoe UI" w:hAnsi="Segoe UI" w:cs="Segoe UI"/>
                <w:color w:val="595959" w:themeColor="text1" w:themeTint="A6"/>
                <w:sz w:val="18"/>
                <w:szCs w:val="18"/>
              </w:rPr>
            </w:pPr>
          </w:p>
        </w:tc>
        <w:tc>
          <w:tcPr>
            <w:tcW w:w="1120" w:type="dxa"/>
            <w:vAlign w:val="center"/>
            <w:hideMark/>
          </w:tcPr>
          <w:p w14:paraId="102E10DB" w14:textId="77777777" w:rsidR="00395C0F" w:rsidRPr="00930B0F" w:rsidRDefault="00395C0F" w:rsidP="00967ED5">
            <w:pPr>
              <w:spacing w:before="100" w:beforeAutospacing="1" w:after="100" w:afterAutospacing="1" w:line="276" w:lineRule="auto"/>
              <w:contextualSpacing/>
              <w:rPr>
                <w:rFonts w:ascii="Segoe UI" w:hAnsi="Segoe UI" w:cs="Segoe UI"/>
                <w:color w:val="595959" w:themeColor="text1" w:themeTint="A6"/>
                <w:sz w:val="18"/>
                <w:szCs w:val="18"/>
              </w:rPr>
            </w:pPr>
          </w:p>
        </w:tc>
        <w:tc>
          <w:tcPr>
            <w:tcW w:w="960" w:type="dxa"/>
            <w:vAlign w:val="center"/>
            <w:hideMark/>
          </w:tcPr>
          <w:p w14:paraId="524968AA" w14:textId="77777777" w:rsidR="00395C0F" w:rsidRPr="00930B0F" w:rsidRDefault="00395C0F" w:rsidP="00967ED5">
            <w:pPr>
              <w:spacing w:before="100" w:beforeAutospacing="1" w:after="100" w:afterAutospacing="1" w:line="276" w:lineRule="auto"/>
              <w:contextualSpacing/>
              <w:rPr>
                <w:rFonts w:ascii="Segoe UI" w:hAnsi="Segoe UI" w:cs="Segoe UI"/>
                <w:b/>
                <w:bCs/>
                <w:color w:val="595959" w:themeColor="text1" w:themeTint="A6"/>
                <w:sz w:val="18"/>
                <w:szCs w:val="18"/>
              </w:rPr>
            </w:pPr>
          </w:p>
        </w:tc>
      </w:tr>
      <w:tr w:rsidR="00213753" w:rsidRPr="00930B0F" w14:paraId="02BCE800" w14:textId="77777777" w:rsidTr="005F346C">
        <w:trPr>
          <w:trHeight w:val="402"/>
        </w:trPr>
        <w:tc>
          <w:tcPr>
            <w:tcW w:w="4815" w:type="dxa"/>
            <w:tcBorders>
              <w:bottom w:val="double" w:sz="4" w:space="0" w:color="auto"/>
            </w:tcBorders>
            <w:vAlign w:val="center"/>
            <w:hideMark/>
          </w:tcPr>
          <w:p w14:paraId="0FF7554C" w14:textId="77777777" w:rsidR="00395C0F" w:rsidRPr="00930B0F" w:rsidRDefault="00395C0F" w:rsidP="00967ED5">
            <w:pPr>
              <w:spacing w:before="100" w:beforeAutospacing="1" w:after="100" w:afterAutospacing="1" w:line="276" w:lineRule="auto"/>
              <w:contextualSpacing/>
              <w:rPr>
                <w:rFonts w:ascii="Segoe UI" w:hAnsi="Segoe UI" w:cs="Segoe UI"/>
                <w:color w:val="595959" w:themeColor="text1" w:themeTint="A6"/>
                <w:sz w:val="18"/>
                <w:szCs w:val="18"/>
              </w:rPr>
            </w:pPr>
            <w:r w:rsidRPr="00930B0F">
              <w:rPr>
                <w:rFonts w:ascii="Segoe UI" w:hAnsi="Segoe UI" w:cs="Segoe UI"/>
                <w:color w:val="595959" w:themeColor="text1" w:themeTint="A6"/>
                <w:sz w:val="18"/>
                <w:szCs w:val="18"/>
              </w:rPr>
              <w:t>Roční spotřeba energie pro vytápění přepočtená na dlouhodobý klimatický průměr [GJ/rok]</w:t>
            </w:r>
          </w:p>
        </w:tc>
        <w:tc>
          <w:tcPr>
            <w:tcW w:w="1120" w:type="dxa"/>
            <w:tcBorders>
              <w:bottom w:val="double" w:sz="4" w:space="0" w:color="auto"/>
            </w:tcBorders>
            <w:vAlign w:val="center"/>
            <w:hideMark/>
          </w:tcPr>
          <w:p w14:paraId="1E9001E7" w14:textId="77777777" w:rsidR="00395C0F" w:rsidRPr="00930B0F" w:rsidRDefault="00395C0F" w:rsidP="00967ED5">
            <w:pPr>
              <w:spacing w:before="100" w:beforeAutospacing="1" w:after="100" w:afterAutospacing="1" w:line="276" w:lineRule="auto"/>
              <w:contextualSpacing/>
              <w:rPr>
                <w:rFonts w:ascii="Segoe UI" w:hAnsi="Segoe UI" w:cs="Segoe UI"/>
                <w:color w:val="595959" w:themeColor="text1" w:themeTint="A6"/>
                <w:sz w:val="18"/>
                <w:szCs w:val="18"/>
              </w:rPr>
            </w:pPr>
          </w:p>
        </w:tc>
        <w:tc>
          <w:tcPr>
            <w:tcW w:w="1120" w:type="dxa"/>
            <w:tcBorders>
              <w:bottom w:val="double" w:sz="4" w:space="0" w:color="auto"/>
            </w:tcBorders>
            <w:vAlign w:val="center"/>
            <w:hideMark/>
          </w:tcPr>
          <w:p w14:paraId="15A5C4BA" w14:textId="77777777" w:rsidR="00395C0F" w:rsidRPr="00930B0F" w:rsidRDefault="00395C0F" w:rsidP="00967ED5">
            <w:pPr>
              <w:spacing w:before="100" w:beforeAutospacing="1" w:after="100" w:afterAutospacing="1" w:line="276" w:lineRule="auto"/>
              <w:contextualSpacing/>
              <w:rPr>
                <w:rFonts w:ascii="Segoe UI" w:hAnsi="Segoe UI" w:cs="Segoe UI"/>
                <w:color w:val="595959" w:themeColor="text1" w:themeTint="A6"/>
                <w:sz w:val="18"/>
                <w:szCs w:val="18"/>
              </w:rPr>
            </w:pPr>
          </w:p>
        </w:tc>
        <w:tc>
          <w:tcPr>
            <w:tcW w:w="1120" w:type="dxa"/>
            <w:tcBorders>
              <w:bottom w:val="double" w:sz="4" w:space="0" w:color="auto"/>
            </w:tcBorders>
            <w:vAlign w:val="center"/>
            <w:hideMark/>
          </w:tcPr>
          <w:p w14:paraId="1378C3D4" w14:textId="77777777" w:rsidR="00395C0F" w:rsidRPr="00930B0F" w:rsidRDefault="00395C0F" w:rsidP="00967ED5">
            <w:pPr>
              <w:spacing w:before="100" w:beforeAutospacing="1" w:after="100" w:afterAutospacing="1" w:line="276" w:lineRule="auto"/>
              <w:contextualSpacing/>
              <w:rPr>
                <w:rFonts w:ascii="Segoe UI" w:hAnsi="Segoe UI" w:cs="Segoe UI"/>
                <w:color w:val="595959" w:themeColor="text1" w:themeTint="A6"/>
                <w:sz w:val="18"/>
                <w:szCs w:val="18"/>
              </w:rPr>
            </w:pPr>
          </w:p>
        </w:tc>
        <w:tc>
          <w:tcPr>
            <w:tcW w:w="960" w:type="dxa"/>
            <w:tcBorders>
              <w:bottom w:val="double" w:sz="4" w:space="0" w:color="auto"/>
            </w:tcBorders>
            <w:vAlign w:val="center"/>
            <w:hideMark/>
          </w:tcPr>
          <w:p w14:paraId="1AFD4E98" w14:textId="77777777" w:rsidR="00395C0F" w:rsidRPr="00930B0F" w:rsidRDefault="00395C0F" w:rsidP="00967ED5">
            <w:pPr>
              <w:spacing w:before="100" w:beforeAutospacing="1" w:after="100" w:afterAutospacing="1" w:line="276" w:lineRule="auto"/>
              <w:contextualSpacing/>
              <w:rPr>
                <w:rFonts w:ascii="Segoe UI" w:hAnsi="Segoe UI" w:cs="Segoe UI"/>
                <w:b/>
                <w:bCs/>
                <w:color w:val="595959" w:themeColor="text1" w:themeTint="A6"/>
                <w:sz w:val="18"/>
                <w:szCs w:val="18"/>
              </w:rPr>
            </w:pPr>
          </w:p>
        </w:tc>
      </w:tr>
    </w:tbl>
    <w:p w14:paraId="784FD208" w14:textId="77777777" w:rsidR="00A33A87" w:rsidRPr="00930B0F" w:rsidRDefault="00A33A87" w:rsidP="00967ED5">
      <w:pPr>
        <w:tabs>
          <w:tab w:val="left" w:pos="567"/>
        </w:tabs>
        <w:spacing w:before="100" w:beforeAutospacing="1" w:after="100" w:afterAutospacing="1" w:line="276" w:lineRule="auto"/>
        <w:contextualSpacing/>
        <w:rPr>
          <w:rFonts w:ascii="Segoe UI" w:hAnsi="Segoe UI" w:cs="Segoe UI"/>
          <w:b/>
          <w:color w:val="595959" w:themeColor="text1" w:themeTint="A6"/>
          <w:sz w:val="20"/>
        </w:rPr>
      </w:pPr>
    </w:p>
    <w:p w14:paraId="088076A2" w14:textId="70B8B049" w:rsidR="008B3A3E" w:rsidRPr="00930B0F" w:rsidRDefault="00F42131" w:rsidP="00967ED5">
      <w:pPr>
        <w:tabs>
          <w:tab w:val="left" w:pos="567"/>
        </w:tabs>
        <w:spacing w:before="100" w:beforeAutospacing="1" w:after="100" w:afterAutospacing="1" w:line="276" w:lineRule="auto"/>
        <w:contextualSpacing/>
        <w:rPr>
          <w:rFonts w:ascii="Segoe UI" w:hAnsi="Segoe UI" w:cs="Segoe UI"/>
          <w:b/>
          <w:bCs/>
          <w:color w:val="595959" w:themeColor="text1" w:themeTint="A6"/>
          <w:sz w:val="20"/>
        </w:rPr>
      </w:pPr>
      <w:r w:rsidRPr="00930B0F">
        <w:rPr>
          <w:rFonts w:ascii="Segoe UI" w:hAnsi="Segoe UI" w:cs="Segoe UI"/>
          <w:b/>
          <w:color w:val="595959" w:themeColor="text1" w:themeTint="A6"/>
          <w:sz w:val="20"/>
        </w:rPr>
        <w:t>Energetická bilance stávajícího stavu</w:t>
      </w:r>
    </w:p>
    <w:p w14:paraId="4353E524" w14:textId="77777777" w:rsidR="00F42131" w:rsidRPr="00930B0F" w:rsidRDefault="00F42131" w:rsidP="00967ED5">
      <w:pPr>
        <w:tabs>
          <w:tab w:val="left" w:pos="567"/>
        </w:tabs>
        <w:spacing w:before="100" w:beforeAutospacing="1" w:after="100" w:afterAutospacing="1" w:line="276" w:lineRule="auto"/>
        <w:contextualSpacing/>
        <w:rPr>
          <w:rFonts w:ascii="Segoe UI" w:hAnsi="Segoe UI" w:cs="Segoe UI"/>
          <w:color w:val="595959" w:themeColor="text1" w:themeTint="A6"/>
          <w:sz w:val="20"/>
        </w:rPr>
      </w:pPr>
      <w:r w:rsidRPr="00930B0F">
        <w:rPr>
          <w:rFonts w:ascii="Segoe UI" w:hAnsi="Segoe UI" w:cs="Segoe UI"/>
          <w:color w:val="595959" w:themeColor="text1" w:themeTint="A6"/>
          <w:sz w:val="20"/>
        </w:rPr>
        <w:t>Odpovídá energetické bilanci průměrné spotřeby energie za hodnocené období přepočtené na průměrné klimatické podmínky.</w:t>
      </w:r>
    </w:p>
    <w:tbl>
      <w:tblPr>
        <w:tblW w:w="9356" w:type="dxa"/>
        <w:tblInd w:w="-7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6"/>
        <w:gridCol w:w="5670"/>
        <w:gridCol w:w="992"/>
        <w:gridCol w:w="992"/>
        <w:gridCol w:w="1276"/>
      </w:tblGrid>
      <w:tr w:rsidR="00213753" w:rsidRPr="00930B0F" w14:paraId="6947C2DC" w14:textId="77777777" w:rsidTr="00234C76">
        <w:trPr>
          <w:cantSplit/>
        </w:trPr>
        <w:tc>
          <w:tcPr>
            <w:tcW w:w="426" w:type="dxa"/>
            <w:vMerge w:val="restart"/>
            <w:tcBorders>
              <w:top w:val="double" w:sz="4" w:space="0" w:color="auto"/>
              <w:bottom w:val="single" w:sz="6" w:space="0" w:color="auto"/>
            </w:tcBorders>
            <w:shd w:val="clear" w:color="auto" w:fill="EAF1DD" w:themeFill="accent3" w:themeFillTint="33"/>
            <w:vAlign w:val="center"/>
          </w:tcPr>
          <w:p w14:paraId="4D142621" w14:textId="77777777" w:rsidR="008B3A3E" w:rsidRPr="00930B0F" w:rsidRDefault="008B3A3E" w:rsidP="00967ED5">
            <w:pPr>
              <w:tabs>
                <w:tab w:val="left" w:pos="-720"/>
              </w:tabs>
              <w:suppressAutoHyphens/>
              <w:spacing w:before="100" w:beforeAutospacing="1" w:after="100" w:afterAutospacing="1" w:line="276" w:lineRule="auto"/>
              <w:contextualSpacing/>
              <w:rPr>
                <w:rFonts w:ascii="Segoe UI" w:hAnsi="Segoe UI" w:cs="Segoe UI"/>
                <w:b/>
                <w:bCs/>
                <w:color w:val="595959" w:themeColor="text1" w:themeTint="A6"/>
                <w:spacing w:val="-3"/>
                <w:sz w:val="20"/>
              </w:rPr>
            </w:pPr>
            <w:r w:rsidRPr="00930B0F">
              <w:rPr>
                <w:rFonts w:ascii="Segoe UI" w:hAnsi="Segoe UI" w:cs="Segoe UI"/>
                <w:b/>
                <w:bCs/>
                <w:color w:val="595959" w:themeColor="text1" w:themeTint="A6"/>
                <w:spacing w:val="-3"/>
                <w:sz w:val="20"/>
              </w:rPr>
              <w:t>ř.</w:t>
            </w:r>
          </w:p>
        </w:tc>
        <w:tc>
          <w:tcPr>
            <w:tcW w:w="5670" w:type="dxa"/>
            <w:vMerge w:val="restart"/>
            <w:tcBorders>
              <w:top w:val="double" w:sz="4" w:space="0" w:color="auto"/>
              <w:bottom w:val="single" w:sz="6" w:space="0" w:color="auto"/>
            </w:tcBorders>
            <w:shd w:val="clear" w:color="auto" w:fill="EAF1DD" w:themeFill="accent3" w:themeFillTint="33"/>
            <w:vAlign w:val="center"/>
          </w:tcPr>
          <w:p w14:paraId="1907A7EB" w14:textId="77777777" w:rsidR="008B3A3E" w:rsidRPr="00930B0F" w:rsidRDefault="008B3A3E" w:rsidP="00967ED5">
            <w:pPr>
              <w:tabs>
                <w:tab w:val="left" w:pos="-720"/>
              </w:tabs>
              <w:suppressAutoHyphens/>
              <w:spacing w:before="100" w:beforeAutospacing="1" w:after="100" w:afterAutospacing="1" w:line="276" w:lineRule="auto"/>
              <w:contextualSpacing/>
              <w:rPr>
                <w:rFonts w:ascii="Segoe UI" w:hAnsi="Segoe UI" w:cs="Segoe UI"/>
                <w:b/>
                <w:bCs/>
                <w:color w:val="595959" w:themeColor="text1" w:themeTint="A6"/>
                <w:spacing w:val="-3"/>
                <w:sz w:val="18"/>
                <w:szCs w:val="18"/>
              </w:rPr>
            </w:pPr>
            <w:r w:rsidRPr="00930B0F">
              <w:rPr>
                <w:rFonts w:ascii="Segoe UI" w:hAnsi="Segoe UI" w:cs="Segoe UI"/>
                <w:b/>
                <w:bCs/>
                <w:color w:val="595959" w:themeColor="text1" w:themeTint="A6"/>
                <w:spacing w:val="-3"/>
                <w:sz w:val="18"/>
                <w:szCs w:val="18"/>
              </w:rPr>
              <w:t>Ukazatel</w:t>
            </w:r>
          </w:p>
        </w:tc>
        <w:tc>
          <w:tcPr>
            <w:tcW w:w="1984" w:type="dxa"/>
            <w:gridSpan w:val="2"/>
            <w:tcBorders>
              <w:top w:val="double" w:sz="4" w:space="0" w:color="auto"/>
              <w:bottom w:val="single" w:sz="6" w:space="0" w:color="auto"/>
            </w:tcBorders>
            <w:shd w:val="clear" w:color="auto" w:fill="EAF1DD" w:themeFill="accent3" w:themeFillTint="33"/>
            <w:vAlign w:val="center"/>
          </w:tcPr>
          <w:p w14:paraId="55C19360" w14:textId="77777777" w:rsidR="008B3A3E" w:rsidRPr="00930B0F" w:rsidRDefault="008B3A3E" w:rsidP="00967ED5">
            <w:pPr>
              <w:tabs>
                <w:tab w:val="left" w:pos="-720"/>
              </w:tabs>
              <w:suppressAutoHyphens/>
              <w:spacing w:before="100" w:beforeAutospacing="1" w:after="100" w:afterAutospacing="1" w:line="276" w:lineRule="auto"/>
              <w:contextualSpacing/>
              <w:jc w:val="center"/>
              <w:rPr>
                <w:rFonts w:ascii="Segoe UI" w:hAnsi="Segoe UI" w:cs="Segoe UI"/>
                <w:b/>
                <w:bCs/>
                <w:color w:val="595959" w:themeColor="text1" w:themeTint="A6"/>
                <w:spacing w:val="-3"/>
                <w:sz w:val="18"/>
                <w:szCs w:val="18"/>
              </w:rPr>
            </w:pPr>
            <w:r w:rsidRPr="00930B0F">
              <w:rPr>
                <w:rFonts w:ascii="Segoe UI" w:hAnsi="Segoe UI" w:cs="Segoe UI"/>
                <w:b/>
                <w:bCs/>
                <w:color w:val="595959" w:themeColor="text1" w:themeTint="A6"/>
                <w:spacing w:val="-3"/>
                <w:sz w:val="18"/>
                <w:szCs w:val="18"/>
              </w:rPr>
              <w:t>Energie</w:t>
            </w:r>
          </w:p>
        </w:tc>
        <w:tc>
          <w:tcPr>
            <w:tcW w:w="1276" w:type="dxa"/>
            <w:tcBorders>
              <w:top w:val="double" w:sz="4" w:space="0" w:color="auto"/>
              <w:bottom w:val="single" w:sz="6" w:space="0" w:color="auto"/>
            </w:tcBorders>
            <w:shd w:val="clear" w:color="auto" w:fill="EAF1DD" w:themeFill="accent3" w:themeFillTint="33"/>
            <w:vAlign w:val="center"/>
          </w:tcPr>
          <w:p w14:paraId="7E3F9BC5" w14:textId="77777777" w:rsidR="008B3A3E" w:rsidRPr="00930B0F" w:rsidRDefault="008B3A3E" w:rsidP="00967ED5">
            <w:pPr>
              <w:tabs>
                <w:tab w:val="left" w:pos="-720"/>
              </w:tabs>
              <w:suppressAutoHyphens/>
              <w:spacing w:before="100" w:beforeAutospacing="1" w:after="100" w:afterAutospacing="1" w:line="276" w:lineRule="auto"/>
              <w:contextualSpacing/>
              <w:jc w:val="center"/>
              <w:rPr>
                <w:rFonts w:ascii="Segoe UI" w:hAnsi="Segoe UI" w:cs="Segoe UI"/>
                <w:b/>
                <w:bCs/>
                <w:color w:val="595959" w:themeColor="text1" w:themeTint="A6"/>
                <w:spacing w:val="-3"/>
                <w:sz w:val="18"/>
                <w:szCs w:val="18"/>
              </w:rPr>
            </w:pPr>
            <w:r w:rsidRPr="00930B0F">
              <w:rPr>
                <w:rFonts w:ascii="Segoe UI" w:hAnsi="Segoe UI" w:cs="Segoe UI"/>
                <w:b/>
                <w:bCs/>
                <w:color w:val="595959" w:themeColor="text1" w:themeTint="A6"/>
                <w:spacing w:val="-3"/>
                <w:sz w:val="18"/>
                <w:szCs w:val="18"/>
              </w:rPr>
              <w:t>Náklady</w:t>
            </w:r>
          </w:p>
        </w:tc>
      </w:tr>
      <w:tr w:rsidR="00213753" w:rsidRPr="00930B0F" w14:paraId="0DE8F8D4" w14:textId="77777777" w:rsidTr="00234C76">
        <w:trPr>
          <w:cantSplit/>
        </w:trPr>
        <w:tc>
          <w:tcPr>
            <w:tcW w:w="426" w:type="dxa"/>
            <w:vMerge/>
            <w:tcBorders>
              <w:top w:val="single" w:sz="6" w:space="0" w:color="auto"/>
            </w:tcBorders>
            <w:shd w:val="clear" w:color="auto" w:fill="95B3D7" w:themeFill="accent1" w:themeFillTint="99"/>
          </w:tcPr>
          <w:p w14:paraId="010B5A27" w14:textId="77777777" w:rsidR="008B3A3E" w:rsidRPr="00930B0F" w:rsidRDefault="008B3A3E" w:rsidP="00967ED5">
            <w:pPr>
              <w:tabs>
                <w:tab w:val="left" w:pos="-720"/>
              </w:tabs>
              <w:suppressAutoHyphens/>
              <w:spacing w:before="100" w:beforeAutospacing="1" w:after="100" w:afterAutospacing="1" w:line="276" w:lineRule="auto"/>
              <w:contextualSpacing/>
              <w:rPr>
                <w:rFonts w:ascii="Segoe UI" w:hAnsi="Segoe UI" w:cs="Segoe UI"/>
                <w:b/>
                <w:bCs/>
                <w:color w:val="595959" w:themeColor="text1" w:themeTint="A6"/>
                <w:spacing w:val="-3"/>
                <w:sz w:val="20"/>
              </w:rPr>
            </w:pPr>
          </w:p>
        </w:tc>
        <w:tc>
          <w:tcPr>
            <w:tcW w:w="5670" w:type="dxa"/>
            <w:vMerge/>
            <w:tcBorders>
              <w:top w:val="single" w:sz="6" w:space="0" w:color="auto"/>
            </w:tcBorders>
            <w:shd w:val="clear" w:color="auto" w:fill="95B3D7" w:themeFill="accent1" w:themeFillTint="99"/>
          </w:tcPr>
          <w:p w14:paraId="2B8E30AF" w14:textId="77777777" w:rsidR="008B3A3E" w:rsidRPr="00930B0F" w:rsidRDefault="008B3A3E" w:rsidP="00967ED5">
            <w:pPr>
              <w:tabs>
                <w:tab w:val="left" w:pos="-720"/>
              </w:tabs>
              <w:suppressAutoHyphens/>
              <w:spacing w:before="100" w:beforeAutospacing="1" w:after="100" w:afterAutospacing="1" w:line="276" w:lineRule="auto"/>
              <w:contextualSpacing/>
              <w:rPr>
                <w:rFonts w:ascii="Segoe UI" w:hAnsi="Segoe UI" w:cs="Segoe UI"/>
                <w:b/>
                <w:bCs/>
                <w:color w:val="595959" w:themeColor="text1" w:themeTint="A6"/>
                <w:spacing w:val="-3"/>
                <w:sz w:val="18"/>
                <w:szCs w:val="18"/>
              </w:rPr>
            </w:pPr>
          </w:p>
        </w:tc>
        <w:tc>
          <w:tcPr>
            <w:tcW w:w="992" w:type="dxa"/>
            <w:tcBorders>
              <w:top w:val="single" w:sz="6" w:space="0" w:color="auto"/>
              <w:bottom w:val="single" w:sz="6" w:space="0" w:color="auto"/>
            </w:tcBorders>
            <w:shd w:val="clear" w:color="auto" w:fill="EAF1DD" w:themeFill="accent3" w:themeFillTint="33"/>
            <w:vAlign w:val="center"/>
          </w:tcPr>
          <w:p w14:paraId="08EE6AFE" w14:textId="77777777" w:rsidR="008B3A3E" w:rsidRPr="00930B0F" w:rsidRDefault="008B3A3E" w:rsidP="00967ED5">
            <w:pPr>
              <w:tabs>
                <w:tab w:val="left" w:pos="-720"/>
              </w:tabs>
              <w:suppressAutoHyphens/>
              <w:spacing w:before="100" w:beforeAutospacing="1" w:after="100" w:afterAutospacing="1" w:line="276" w:lineRule="auto"/>
              <w:contextualSpacing/>
              <w:jc w:val="center"/>
              <w:rPr>
                <w:rFonts w:ascii="Segoe UI" w:hAnsi="Segoe UI" w:cs="Segoe UI"/>
                <w:b/>
                <w:bCs/>
                <w:color w:val="595959" w:themeColor="text1" w:themeTint="A6"/>
                <w:spacing w:val="-3"/>
                <w:sz w:val="18"/>
                <w:szCs w:val="18"/>
              </w:rPr>
            </w:pPr>
            <w:r w:rsidRPr="00930B0F">
              <w:rPr>
                <w:rFonts w:ascii="Segoe UI" w:hAnsi="Segoe UI" w:cs="Segoe UI"/>
                <w:b/>
                <w:bCs/>
                <w:color w:val="595959" w:themeColor="text1" w:themeTint="A6"/>
                <w:spacing w:val="-3"/>
                <w:sz w:val="18"/>
                <w:szCs w:val="18"/>
              </w:rPr>
              <w:t>(GJ)</w:t>
            </w:r>
          </w:p>
        </w:tc>
        <w:tc>
          <w:tcPr>
            <w:tcW w:w="992" w:type="dxa"/>
            <w:tcBorders>
              <w:top w:val="single" w:sz="6" w:space="0" w:color="auto"/>
              <w:bottom w:val="single" w:sz="6" w:space="0" w:color="auto"/>
            </w:tcBorders>
            <w:shd w:val="clear" w:color="auto" w:fill="EAF1DD" w:themeFill="accent3" w:themeFillTint="33"/>
            <w:vAlign w:val="center"/>
          </w:tcPr>
          <w:p w14:paraId="3D8B40D8" w14:textId="77777777" w:rsidR="008B3A3E" w:rsidRPr="00930B0F" w:rsidRDefault="008B3A3E" w:rsidP="00967ED5">
            <w:pPr>
              <w:tabs>
                <w:tab w:val="left" w:pos="-720"/>
              </w:tabs>
              <w:suppressAutoHyphens/>
              <w:spacing w:before="100" w:beforeAutospacing="1" w:after="100" w:afterAutospacing="1" w:line="276" w:lineRule="auto"/>
              <w:contextualSpacing/>
              <w:jc w:val="center"/>
              <w:rPr>
                <w:rFonts w:ascii="Segoe UI" w:hAnsi="Segoe UI" w:cs="Segoe UI"/>
                <w:b/>
                <w:bCs/>
                <w:color w:val="595959" w:themeColor="text1" w:themeTint="A6"/>
                <w:spacing w:val="-3"/>
                <w:sz w:val="18"/>
                <w:szCs w:val="18"/>
              </w:rPr>
            </w:pPr>
            <w:r w:rsidRPr="00930B0F">
              <w:rPr>
                <w:rFonts w:ascii="Segoe UI" w:hAnsi="Segoe UI" w:cs="Segoe UI"/>
                <w:b/>
                <w:bCs/>
                <w:color w:val="595959" w:themeColor="text1" w:themeTint="A6"/>
                <w:spacing w:val="-3"/>
                <w:sz w:val="18"/>
                <w:szCs w:val="18"/>
              </w:rPr>
              <w:t>(MWh)</w:t>
            </w:r>
          </w:p>
        </w:tc>
        <w:tc>
          <w:tcPr>
            <w:tcW w:w="1276" w:type="dxa"/>
            <w:tcBorders>
              <w:top w:val="single" w:sz="6" w:space="0" w:color="auto"/>
              <w:bottom w:val="single" w:sz="6" w:space="0" w:color="auto"/>
            </w:tcBorders>
            <w:shd w:val="clear" w:color="auto" w:fill="EAF1DD" w:themeFill="accent3" w:themeFillTint="33"/>
            <w:vAlign w:val="center"/>
          </w:tcPr>
          <w:p w14:paraId="224360E5" w14:textId="77777777" w:rsidR="008B3A3E" w:rsidRPr="00930B0F" w:rsidRDefault="008B3A3E" w:rsidP="00967ED5">
            <w:pPr>
              <w:tabs>
                <w:tab w:val="left" w:pos="-720"/>
              </w:tabs>
              <w:suppressAutoHyphens/>
              <w:spacing w:before="100" w:beforeAutospacing="1" w:after="100" w:afterAutospacing="1" w:line="276" w:lineRule="auto"/>
              <w:contextualSpacing/>
              <w:jc w:val="center"/>
              <w:rPr>
                <w:rFonts w:ascii="Segoe UI" w:hAnsi="Segoe UI" w:cs="Segoe UI"/>
                <w:b/>
                <w:bCs/>
                <w:color w:val="595959" w:themeColor="text1" w:themeTint="A6"/>
                <w:spacing w:val="-3"/>
                <w:sz w:val="18"/>
                <w:szCs w:val="18"/>
              </w:rPr>
            </w:pPr>
            <w:r w:rsidRPr="00930B0F">
              <w:rPr>
                <w:rFonts w:ascii="Segoe UI" w:hAnsi="Segoe UI" w:cs="Segoe UI"/>
                <w:b/>
                <w:bCs/>
                <w:color w:val="595959" w:themeColor="text1" w:themeTint="A6"/>
                <w:spacing w:val="-3"/>
                <w:sz w:val="18"/>
                <w:szCs w:val="18"/>
              </w:rPr>
              <w:t>(tis. Kč)</w:t>
            </w:r>
          </w:p>
        </w:tc>
      </w:tr>
      <w:tr w:rsidR="00213753" w:rsidRPr="00930B0F" w14:paraId="27014D80" w14:textId="77777777" w:rsidTr="00234C76">
        <w:tc>
          <w:tcPr>
            <w:tcW w:w="426" w:type="dxa"/>
          </w:tcPr>
          <w:p w14:paraId="3D9E8301" w14:textId="77777777" w:rsidR="008B3A3E" w:rsidRPr="00930B0F" w:rsidRDefault="008B3A3E" w:rsidP="00967ED5">
            <w:pPr>
              <w:tabs>
                <w:tab w:val="left" w:pos="-720"/>
              </w:tabs>
              <w:suppressAutoHyphens/>
              <w:spacing w:before="100" w:beforeAutospacing="1" w:after="100" w:afterAutospacing="1" w:line="276" w:lineRule="auto"/>
              <w:contextualSpacing/>
              <w:rPr>
                <w:rFonts w:ascii="Segoe UI" w:hAnsi="Segoe UI" w:cs="Segoe UI"/>
                <w:color w:val="595959" w:themeColor="text1" w:themeTint="A6"/>
                <w:spacing w:val="-3"/>
                <w:sz w:val="20"/>
              </w:rPr>
            </w:pPr>
            <w:r w:rsidRPr="00930B0F">
              <w:rPr>
                <w:rFonts w:ascii="Segoe UI" w:hAnsi="Segoe UI" w:cs="Segoe UI"/>
                <w:color w:val="595959" w:themeColor="text1" w:themeTint="A6"/>
                <w:spacing w:val="-3"/>
                <w:sz w:val="20"/>
              </w:rPr>
              <w:t>1</w:t>
            </w:r>
          </w:p>
        </w:tc>
        <w:tc>
          <w:tcPr>
            <w:tcW w:w="5670" w:type="dxa"/>
          </w:tcPr>
          <w:p w14:paraId="05149ABA" w14:textId="77777777" w:rsidR="008B3A3E" w:rsidRPr="00930B0F" w:rsidRDefault="008B3A3E" w:rsidP="00967ED5">
            <w:pPr>
              <w:pStyle w:val="Textvysvtlivek"/>
              <w:widowControl/>
              <w:tabs>
                <w:tab w:val="left" w:pos="-720"/>
              </w:tabs>
              <w:suppressAutoHyphens/>
              <w:overflowPunct/>
              <w:autoSpaceDE/>
              <w:autoSpaceDN/>
              <w:adjustRightInd/>
              <w:spacing w:before="100" w:beforeAutospacing="1" w:after="100" w:afterAutospacing="1" w:line="276" w:lineRule="auto"/>
              <w:contextualSpacing/>
              <w:jc w:val="both"/>
              <w:textAlignment w:val="auto"/>
              <w:rPr>
                <w:rFonts w:ascii="Segoe UI" w:hAnsi="Segoe UI" w:cs="Segoe UI"/>
                <w:color w:val="595959" w:themeColor="text1" w:themeTint="A6"/>
                <w:spacing w:val="-3"/>
                <w:sz w:val="18"/>
                <w:szCs w:val="18"/>
              </w:rPr>
            </w:pPr>
            <w:r w:rsidRPr="00930B0F">
              <w:rPr>
                <w:rFonts w:ascii="Segoe UI" w:hAnsi="Segoe UI" w:cs="Segoe UI"/>
                <w:color w:val="595959" w:themeColor="text1" w:themeTint="A6"/>
                <w:spacing w:val="-3"/>
                <w:sz w:val="18"/>
                <w:szCs w:val="18"/>
              </w:rPr>
              <w:t xml:space="preserve">Vstupy paliv a energie </w:t>
            </w:r>
          </w:p>
        </w:tc>
        <w:tc>
          <w:tcPr>
            <w:tcW w:w="992" w:type="dxa"/>
            <w:tcBorders>
              <w:top w:val="single" w:sz="6" w:space="0" w:color="auto"/>
            </w:tcBorders>
            <w:vAlign w:val="center"/>
          </w:tcPr>
          <w:p w14:paraId="0280917D" w14:textId="77777777" w:rsidR="008B3A3E" w:rsidRPr="00930B0F" w:rsidRDefault="008B3A3E" w:rsidP="00967ED5">
            <w:pPr>
              <w:tabs>
                <w:tab w:val="left" w:pos="-720"/>
              </w:tabs>
              <w:suppressAutoHyphens/>
              <w:spacing w:before="100" w:beforeAutospacing="1" w:after="100" w:afterAutospacing="1" w:line="276" w:lineRule="auto"/>
              <w:contextualSpacing/>
              <w:rPr>
                <w:rFonts w:ascii="Segoe UI" w:hAnsi="Segoe UI" w:cs="Segoe UI"/>
                <w:color w:val="595959" w:themeColor="text1" w:themeTint="A6"/>
                <w:spacing w:val="-3"/>
                <w:sz w:val="18"/>
                <w:szCs w:val="18"/>
              </w:rPr>
            </w:pPr>
          </w:p>
        </w:tc>
        <w:tc>
          <w:tcPr>
            <w:tcW w:w="992" w:type="dxa"/>
            <w:tcBorders>
              <w:top w:val="single" w:sz="6" w:space="0" w:color="auto"/>
            </w:tcBorders>
            <w:vAlign w:val="center"/>
          </w:tcPr>
          <w:p w14:paraId="195A1991" w14:textId="77777777" w:rsidR="008B3A3E" w:rsidRPr="00930B0F" w:rsidRDefault="008B3A3E" w:rsidP="00967ED5">
            <w:pPr>
              <w:tabs>
                <w:tab w:val="left" w:pos="-720"/>
              </w:tabs>
              <w:suppressAutoHyphens/>
              <w:spacing w:before="100" w:beforeAutospacing="1" w:after="100" w:afterAutospacing="1" w:line="276" w:lineRule="auto"/>
              <w:contextualSpacing/>
              <w:rPr>
                <w:rFonts w:ascii="Segoe UI" w:hAnsi="Segoe UI" w:cs="Segoe UI"/>
                <w:color w:val="595959" w:themeColor="text1" w:themeTint="A6"/>
                <w:spacing w:val="-3"/>
                <w:sz w:val="18"/>
                <w:szCs w:val="18"/>
              </w:rPr>
            </w:pPr>
          </w:p>
        </w:tc>
        <w:tc>
          <w:tcPr>
            <w:tcW w:w="1276" w:type="dxa"/>
            <w:tcBorders>
              <w:top w:val="single" w:sz="6" w:space="0" w:color="auto"/>
            </w:tcBorders>
            <w:vAlign w:val="center"/>
          </w:tcPr>
          <w:p w14:paraId="30938926" w14:textId="77777777" w:rsidR="008B3A3E" w:rsidRPr="00930B0F" w:rsidRDefault="008B3A3E" w:rsidP="00967ED5">
            <w:pPr>
              <w:tabs>
                <w:tab w:val="left" w:pos="-720"/>
              </w:tabs>
              <w:suppressAutoHyphens/>
              <w:spacing w:before="100" w:beforeAutospacing="1" w:after="100" w:afterAutospacing="1" w:line="276" w:lineRule="auto"/>
              <w:contextualSpacing/>
              <w:rPr>
                <w:rFonts w:ascii="Segoe UI" w:hAnsi="Segoe UI" w:cs="Segoe UI"/>
                <w:color w:val="595959" w:themeColor="text1" w:themeTint="A6"/>
                <w:spacing w:val="-3"/>
                <w:sz w:val="18"/>
                <w:szCs w:val="18"/>
              </w:rPr>
            </w:pPr>
          </w:p>
        </w:tc>
      </w:tr>
      <w:tr w:rsidR="00213753" w:rsidRPr="00930B0F" w14:paraId="4017C213" w14:textId="77777777" w:rsidTr="006D4320">
        <w:tc>
          <w:tcPr>
            <w:tcW w:w="426" w:type="dxa"/>
          </w:tcPr>
          <w:p w14:paraId="7806E10B" w14:textId="77777777" w:rsidR="008B3A3E" w:rsidRPr="00930B0F" w:rsidRDefault="008B3A3E" w:rsidP="00967ED5">
            <w:pPr>
              <w:tabs>
                <w:tab w:val="left" w:pos="-720"/>
              </w:tabs>
              <w:suppressAutoHyphens/>
              <w:spacing w:before="100" w:beforeAutospacing="1" w:after="100" w:afterAutospacing="1" w:line="276" w:lineRule="auto"/>
              <w:contextualSpacing/>
              <w:rPr>
                <w:rFonts w:ascii="Segoe UI" w:hAnsi="Segoe UI" w:cs="Segoe UI"/>
                <w:color w:val="595959" w:themeColor="text1" w:themeTint="A6"/>
                <w:spacing w:val="-3"/>
                <w:sz w:val="20"/>
              </w:rPr>
            </w:pPr>
            <w:r w:rsidRPr="00930B0F">
              <w:rPr>
                <w:rFonts w:ascii="Segoe UI" w:hAnsi="Segoe UI" w:cs="Segoe UI"/>
                <w:color w:val="595959" w:themeColor="text1" w:themeTint="A6"/>
                <w:spacing w:val="-3"/>
                <w:sz w:val="20"/>
              </w:rPr>
              <w:t>2</w:t>
            </w:r>
          </w:p>
        </w:tc>
        <w:tc>
          <w:tcPr>
            <w:tcW w:w="5670" w:type="dxa"/>
          </w:tcPr>
          <w:p w14:paraId="3AF45004" w14:textId="77777777" w:rsidR="008B3A3E" w:rsidRPr="00930B0F" w:rsidRDefault="008B3A3E" w:rsidP="00967ED5">
            <w:pPr>
              <w:tabs>
                <w:tab w:val="left" w:pos="-720"/>
              </w:tabs>
              <w:suppressAutoHyphens/>
              <w:spacing w:before="100" w:beforeAutospacing="1" w:after="100" w:afterAutospacing="1" w:line="276" w:lineRule="auto"/>
              <w:contextualSpacing/>
              <w:rPr>
                <w:rFonts w:ascii="Segoe UI" w:hAnsi="Segoe UI" w:cs="Segoe UI"/>
                <w:color w:val="595959" w:themeColor="text1" w:themeTint="A6"/>
                <w:spacing w:val="-3"/>
                <w:sz w:val="18"/>
                <w:szCs w:val="18"/>
              </w:rPr>
            </w:pPr>
            <w:r w:rsidRPr="00930B0F">
              <w:rPr>
                <w:rFonts w:ascii="Segoe UI" w:hAnsi="Segoe UI" w:cs="Segoe UI"/>
                <w:color w:val="595959" w:themeColor="text1" w:themeTint="A6"/>
                <w:spacing w:val="-3"/>
                <w:sz w:val="18"/>
                <w:szCs w:val="18"/>
              </w:rPr>
              <w:t xml:space="preserve">Změna zásob paliv </w:t>
            </w:r>
          </w:p>
        </w:tc>
        <w:tc>
          <w:tcPr>
            <w:tcW w:w="992" w:type="dxa"/>
            <w:vAlign w:val="center"/>
          </w:tcPr>
          <w:p w14:paraId="49AE8E62" w14:textId="77777777" w:rsidR="008B3A3E" w:rsidRPr="00930B0F" w:rsidRDefault="008B3A3E" w:rsidP="00967ED5">
            <w:pPr>
              <w:pStyle w:val="xl76"/>
              <w:tabs>
                <w:tab w:val="left" w:pos="-720"/>
              </w:tabs>
              <w:suppressAutoHyphens/>
              <w:spacing w:line="276" w:lineRule="auto"/>
              <w:contextualSpacing/>
              <w:jc w:val="both"/>
              <w:textAlignment w:val="auto"/>
              <w:rPr>
                <w:rFonts w:ascii="Segoe UI" w:hAnsi="Segoe UI" w:cs="Segoe UI"/>
                <w:color w:val="595959" w:themeColor="text1" w:themeTint="A6"/>
                <w:spacing w:val="-3"/>
                <w:sz w:val="18"/>
                <w:szCs w:val="18"/>
              </w:rPr>
            </w:pPr>
          </w:p>
        </w:tc>
        <w:tc>
          <w:tcPr>
            <w:tcW w:w="992" w:type="dxa"/>
            <w:vAlign w:val="center"/>
          </w:tcPr>
          <w:p w14:paraId="489912C7" w14:textId="77777777" w:rsidR="008B3A3E" w:rsidRPr="00930B0F" w:rsidRDefault="008B3A3E" w:rsidP="00967ED5">
            <w:pPr>
              <w:pStyle w:val="xl76"/>
              <w:tabs>
                <w:tab w:val="left" w:pos="-720"/>
              </w:tabs>
              <w:suppressAutoHyphens/>
              <w:spacing w:line="276" w:lineRule="auto"/>
              <w:contextualSpacing/>
              <w:jc w:val="both"/>
              <w:textAlignment w:val="auto"/>
              <w:rPr>
                <w:rFonts w:ascii="Segoe UI" w:hAnsi="Segoe UI" w:cs="Segoe UI"/>
                <w:color w:val="595959" w:themeColor="text1" w:themeTint="A6"/>
                <w:spacing w:val="-3"/>
                <w:sz w:val="18"/>
                <w:szCs w:val="18"/>
              </w:rPr>
            </w:pPr>
          </w:p>
        </w:tc>
        <w:tc>
          <w:tcPr>
            <w:tcW w:w="1276" w:type="dxa"/>
            <w:vAlign w:val="center"/>
          </w:tcPr>
          <w:p w14:paraId="33723994" w14:textId="77777777" w:rsidR="008B3A3E" w:rsidRPr="00930B0F" w:rsidRDefault="008B3A3E" w:rsidP="00967ED5">
            <w:pPr>
              <w:pStyle w:val="xl76"/>
              <w:spacing w:line="276" w:lineRule="auto"/>
              <w:contextualSpacing/>
              <w:jc w:val="both"/>
              <w:rPr>
                <w:rFonts w:ascii="Segoe UI" w:hAnsi="Segoe UI" w:cs="Segoe UI"/>
                <w:color w:val="595959" w:themeColor="text1" w:themeTint="A6"/>
                <w:spacing w:val="-3"/>
                <w:sz w:val="18"/>
                <w:szCs w:val="18"/>
              </w:rPr>
            </w:pPr>
          </w:p>
        </w:tc>
      </w:tr>
      <w:tr w:rsidR="00213753" w:rsidRPr="00930B0F" w14:paraId="50D42EA8" w14:textId="77777777" w:rsidTr="006D4320">
        <w:tc>
          <w:tcPr>
            <w:tcW w:w="426" w:type="dxa"/>
          </w:tcPr>
          <w:p w14:paraId="6A7D2E8A" w14:textId="77777777" w:rsidR="008B3A3E" w:rsidRPr="00930B0F" w:rsidRDefault="008B3A3E" w:rsidP="00967ED5">
            <w:pPr>
              <w:tabs>
                <w:tab w:val="left" w:pos="-720"/>
              </w:tabs>
              <w:suppressAutoHyphens/>
              <w:spacing w:before="100" w:beforeAutospacing="1" w:after="100" w:afterAutospacing="1" w:line="276" w:lineRule="auto"/>
              <w:contextualSpacing/>
              <w:rPr>
                <w:rFonts w:ascii="Segoe UI" w:hAnsi="Segoe UI" w:cs="Segoe UI"/>
                <w:color w:val="595959" w:themeColor="text1" w:themeTint="A6"/>
                <w:spacing w:val="-3"/>
                <w:sz w:val="20"/>
              </w:rPr>
            </w:pPr>
            <w:r w:rsidRPr="00930B0F">
              <w:rPr>
                <w:rFonts w:ascii="Segoe UI" w:hAnsi="Segoe UI" w:cs="Segoe UI"/>
                <w:color w:val="595959" w:themeColor="text1" w:themeTint="A6"/>
                <w:spacing w:val="-3"/>
                <w:sz w:val="20"/>
              </w:rPr>
              <w:t>3</w:t>
            </w:r>
          </w:p>
        </w:tc>
        <w:tc>
          <w:tcPr>
            <w:tcW w:w="5670" w:type="dxa"/>
          </w:tcPr>
          <w:p w14:paraId="5F6F4397" w14:textId="567AD62F" w:rsidR="008B3A3E" w:rsidRPr="00930B0F" w:rsidRDefault="008B3A3E" w:rsidP="00967ED5">
            <w:pPr>
              <w:tabs>
                <w:tab w:val="left" w:pos="-720"/>
              </w:tabs>
              <w:suppressAutoHyphens/>
              <w:spacing w:before="100" w:beforeAutospacing="1" w:after="100" w:afterAutospacing="1" w:line="276" w:lineRule="auto"/>
              <w:contextualSpacing/>
              <w:rPr>
                <w:rFonts w:ascii="Segoe UI" w:hAnsi="Segoe UI" w:cs="Segoe UI"/>
                <w:color w:val="595959" w:themeColor="text1" w:themeTint="A6"/>
                <w:spacing w:val="-3"/>
                <w:sz w:val="18"/>
                <w:szCs w:val="18"/>
              </w:rPr>
            </w:pPr>
            <w:r w:rsidRPr="00930B0F">
              <w:rPr>
                <w:rFonts w:ascii="Segoe UI" w:hAnsi="Segoe UI" w:cs="Segoe UI"/>
                <w:color w:val="595959" w:themeColor="text1" w:themeTint="A6"/>
                <w:spacing w:val="-3"/>
                <w:sz w:val="18"/>
                <w:szCs w:val="18"/>
              </w:rPr>
              <w:t>Spotřeba paliv a energie (</w:t>
            </w:r>
            <w:r w:rsidR="00D57908" w:rsidRPr="00930B0F">
              <w:rPr>
                <w:rFonts w:ascii="Segoe UI" w:hAnsi="Segoe UI" w:cs="Segoe UI"/>
                <w:color w:val="595959" w:themeColor="text1" w:themeTint="A6"/>
                <w:spacing w:val="-3"/>
                <w:sz w:val="18"/>
                <w:szCs w:val="18"/>
              </w:rPr>
              <w:t>ř. 1 + ř. 2)</w:t>
            </w:r>
          </w:p>
        </w:tc>
        <w:tc>
          <w:tcPr>
            <w:tcW w:w="992" w:type="dxa"/>
            <w:vAlign w:val="center"/>
          </w:tcPr>
          <w:p w14:paraId="4A80E16E" w14:textId="77777777" w:rsidR="008B3A3E" w:rsidRPr="00930B0F" w:rsidRDefault="008B3A3E" w:rsidP="00967ED5">
            <w:pPr>
              <w:tabs>
                <w:tab w:val="left" w:pos="-720"/>
              </w:tabs>
              <w:suppressAutoHyphens/>
              <w:spacing w:before="100" w:beforeAutospacing="1" w:after="100" w:afterAutospacing="1" w:line="276" w:lineRule="auto"/>
              <w:contextualSpacing/>
              <w:rPr>
                <w:rFonts w:ascii="Segoe UI" w:hAnsi="Segoe UI" w:cs="Segoe UI"/>
                <w:color w:val="595959" w:themeColor="text1" w:themeTint="A6"/>
                <w:spacing w:val="-3"/>
                <w:sz w:val="18"/>
                <w:szCs w:val="18"/>
              </w:rPr>
            </w:pPr>
          </w:p>
        </w:tc>
        <w:tc>
          <w:tcPr>
            <w:tcW w:w="992" w:type="dxa"/>
            <w:vAlign w:val="center"/>
          </w:tcPr>
          <w:p w14:paraId="4D55102D" w14:textId="77777777" w:rsidR="008B3A3E" w:rsidRPr="00930B0F" w:rsidRDefault="008B3A3E" w:rsidP="00967ED5">
            <w:pPr>
              <w:tabs>
                <w:tab w:val="left" w:pos="-720"/>
              </w:tabs>
              <w:suppressAutoHyphens/>
              <w:spacing w:before="100" w:beforeAutospacing="1" w:after="100" w:afterAutospacing="1" w:line="276" w:lineRule="auto"/>
              <w:contextualSpacing/>
              <w:rPr>
                <w:rFonts w:ascii="Segoe UI" w:hAnsi="Segoe UI" w:cs="Segoe UI"/>
                <w:color w:val="595959" w:themeColor="text1" w:themeTint="A6"/>
                <w:spacing w:val="-3"/>
                <w:sz w:val="18"/>
                <w:szCs w:val="18"/>
              </w:rPr>
            </w:pPr>
          </w:p>
        </w:tc>
        <w:tc>
          <w:tcPr>
            <w:tcW w:w="1276" w:type="dxa"/>
            <w:vAlign w:val="center"/>
          </w:tcPr>
          <w:p w14:paraId="535A78AC" w14:textId="77777777" w:rsidR="008B3A3E" w:rsidRPr="00930B0F" w:rsidRDefault="008B3A3E" w:rsidP="00967ED5">
            <w:pPr>
              <w:tabs>
                <w:tab w:val="left" w:pos="-720"/>
              </w:tabs>
              <w:suppressAutoHyphens/>
              <w:spacing w:before="100" w:beforeAutospacing="1" w:after="100" w:afterAutospacing="1" w:line="276" w:lineRule="auto"/>
              <w:contextualSpacing/>
              <w:rPr>
                <w:rFonts w:ascii="Segoe UI" w:hAnsi="Segoe UI" w:cs="Segoe UI"/>
                <w:color w:val="595959" w:themeColor="text1" w:themeTint="A6"/>
                <w:spacing w:val="-3"/>
                <w:sz w:val="18"/>
                <w:szCs w:val="18"/>
              </w:rPr>
            </w:pPr>
          </w:p>
        </w:tc>
      </w:tr>
      <w:tr w:rsidR="00213753" w:rsidRPr="00930B0F" w14:paraId="5FFA246D" w14:textId="77777777" w:rsidTr="006D4320">
        <w:tc>
          <w:tcPr>
            <w:tcW w:w="426" w:type="dxa"/>
          </w:tcPr>
          <w:p w14:paraId="770ECA81" w14:textId="77777777" w:rsidR="008B3A3E" w:rsidRPr="00930B0F" w:rsidRDefault="008B3A3E" w:rsidP="00967ED5">
            <w:pPr>
              <w:tabs>
                <w:tab w:val="left" w:pos="-720"/>
              </w:tabs>
              <w:suppressAutoHyphens/>
              <w:spacing w:before="100" w:beforeAutospacing="1" w:after="100" w:afterAutospacing="1" w:line="276" w:lineRule="auto"/>
              <w:contextualSpacing/>
              <w:rPr>
                <w:rFonts w:ascii="Segoe UI" w:hAnsi="Segoe UI" w:cs="Segoe UI"/>
                <w:color w:val="595959" w:themeColor="text1" w:themeTint="A6"/>
                <w:spacing w:val="-3"/>
                <w:sz w:val="20"/>
              </w:rPr>
            </w:pPr>
            <w:r w:rsidRPr="00930B0F">
              <w:rPr>
                <w:rFonts w:ascii="Segoe UI" w:hAnsi="Segoe UI" w:cs="Segoe UI"/>
                <w:color w:val="595959" w:themeColor="text1" w:themeTint="A6"/>
                <w:spacing w:val="-3"/>
                <w:sz w:val="20"/>
              </w:rPr>
              <w:t>4</w:t>
            </w:r>
          </w:p>
        </w:tc>
        <w:tc>
          <w:tcPr>
            <w:tcW w:w="5670" w:type="dxa"/>
          </w:tcPr>
          <w:p w14:paraId="0D7BB126" w14:textId="77777777" w:rsidR="008B3A3E" w:rsidRPr="00930B0F" w:rsidRDefault="008B3A3E" w:rsidP="00967ED5">
            <w:pPr>
              <w:tabs>
                <w:tab w:val="left" w:pos="-720"/>
              </w:tabs>
              <w:suppressAutoHyphens/>
              <w:spacing w:before="100" w:beforeAutospacing="1" w:after="100" w:afterAutospacing="1" w:line="276" w:lineRule="auto"/>
              <w:contextualSpacing/>
              <w:rPr>
                <w:rFonts w:ascii="Segoe UI" w:hAnsi="Segoe UI" w:cs="Segoe UI"/>
                <w:color w:val="595959" w:themeColor="text1" w:themeTint="A6"/>
                <w:spacing w:val="-3"/>
                <w:sz w:val="18"/>
                <w:szCs w:val="18"/>
              </w:rPr>
            </w:pPr>
            <w:r w:rsidRPr="00930B0F">
              <w:rPr>
                <w:rFonts w:ascii="Segoe UI" w:hAnsi="Segoe UI" w:cs="Segoe UI"/>
                <w:color w:val="595959" w:themeColor="text1" w:themeTint="A6"/>
                <w:spacing w:val="-3"/>
                <w:sz w:val="18"/>
                <w:szCs w:val="18"/>
              </w:rPr>
              <w:t>Prodej energie cizím</w:t>
            </w:r>
          </w:p>
        </w:tc>
        <w:tc>
          <w:tcPr>
            <w:tcW w:w="992" w:type="dxa"/>
            <w:vAlign w:val="center"/>
          </w:tcPr>
          <w:p w14:paraId="5D47C310" w14:textId="77777777" w:rsidR="008B3A3E" w:rsidRPr="00930B0F" w:rsidRDefault="008B3A3E" w:rsidP="00967ED5">
            <w:pPr>
              <w:tabs>
                <w:tab w:val="left" w:pos="-720"/>
              </w:tabs>
              <w:suppressAutoHyphens/>
              <w:spacing w:before="100" w:beforeAutospacing="1" w:after="100" w:afterAutospacing="1" w:line="276" w:lineRule="auto"/>
              <w:contextualSpacing/>
              <w:rPr>
                <w:rFonts w:ascii="Segoe UI" w:hAnsi="Segoe UI" w:cs="Segoe UI"/>
                <w:color w:val="595959" w:themeColor="text1" w:themeTint="A6"/>
                <w:spacing w:val="-3"/>
                <w:sz w:val="18"/>
                <w:szCs w:val="18"/>
              </w:rPr>
            </w:pPr>
          </w:p>
        </w:tc>
        <w:tc>
          <w:tcPr>
            <w:tcW w:w="992" w:type="dxa"/>
            <w:vAlign w:val="center"/>
          </w:tcPr>
          <w:p w14:paraId="251328DC" w14:textId="77777777" w:rsidR="008B3A3E" w:rsidRPr="00930B0F" w:rsidRDefault="008B3A3E" w:rsidP="00967ED5">
            <w:pPr>
              <w:tabs>
                <w:tab w:val="left" w:pos="-720"/>
              </w:tabs>
              <w:suppressAutoHyphens/>
              <w:spacing w:before="100" w:beforeAutospacing="1" w:after="100" w:afterAutospacing="1" w:line="276" w:lineRule="auto"/>
              <w:contextualSpacing/>
              <w:rPr>
                <w:rFonts w:ascii="Segoe UI" w:hAnsi="Segoe UI" w:cs="Segoe UI"/>
                <w:color w:val="595959" w:themeColor="text1" w:themeTint="A6"/>
                <w:spacing w:val="-3"/>
                <w:sz w:val="18"/>
                <w:szCs w:val="18"/>
              </w:rPr>
            </w:pPr>
          </w:p>
        </w:tc>
        <w:tc>
          <w:tcPr>
            <w:tcW w:w="1276" w:type="dxa"/>
            <w:vAlign w:val="center"/>
          </w:tcPr>
          <w:p w14:paraId="6B1356E9" w14:textId="77777777" w:rsidR="008B3A3E" w:rsidRPr="00930B0F" w:rsidRDefault="008B3A3E" w:rsidP="00967ED5">
            <w:pPr>
              <w:tabs>
                <w:tab w:val="left" w:pos="-720"/>
              </w:tabs>
              <w:suppressAutoHyphens/>
              <w:spacing w:before="100" w:beforeAutospacing="1" w:after="100" w:afterAutospacing="1" w:line="276" w:lineRule="auto"/>
              <w:contextualSpacing/>
              <w:rPr>
                <w:rFonts w:ascii="Segoe UI" w:hAnsi="Segoe UI" w:cs="Segoe UI"/>
                <w:color w:val="595959" w:themeColor="text1" w:themeTint="A6"/>
                <w:spacing w:val="-3"/>
                <w:sz w:val="18"/>
                <w:szCs w:val="18"/>
              </w:rPr>
            </w:pPr>
          </w:p>
        </w:tc>
      </w:tr>
      <w:tr w:rsidR="00213753" w:rsidRPr="00930B0F" w14:paraId="13660C67" w14:textId="77777777" w:rsidTr="006D4320">
        <w:tc>
          <w:tcPr>
            <w:tcW w:w="426" w:type="dxa"/>
          </w:tcPr>
          <w:p w14:paraId="1A544623" w14:textId="77777777" w:rsidR="008B3A3E" w:rsidRPr="00930B0F" w:rsidRDefault="008B3A3E" w:rsidP="00967ED5">
            <w:pPr>
              <w:tabs>
                <w:tab w:val="left" w:pos="-720"/>
              </w:tabs>
              <w:suppressAutoHyphens/>
              <w:spacing w:before="100" w:beforeAutospacing="1" w:after="100" w:afterAutospacing="1" w:line="276" w:lineRule="auto"/>
              <w:contextualSpacing/>
              <w:rPr>
                <w:rFonts w:ascii="Segoe UI" w:hAnsi="Segoe UI" w:cs="Segoe UI"/>
                <w:color w:val="595959" w:themeColor="text1" w:themeTint="A6"/>
                <w:spacing w:val="-3"/>
                <w:sz w:val="20"/>
              </w:rPr>
            </w:pPr>
            <w:r w:rsidRPr="00930B0F">
              <w:rPr>
                <w:rFonts w:ascii="Segoe UI" w:hAnsi="Segoe UI" w:cs="Segoe UI"/>
                <w:color w:val="595959" w:themeColor="text1" w:themeTint="A6"/>
                <w:spacing w:val="-3"/>
                <w:sz w:val="20"/>
              </w:rPr>
              <w:t>5</w:t>
            </w:r>
          </w:p>
        </w:tc>
        <w:tc>
          <w:tcPr>
            <w:tcW w:w="5670" w:type="dxa"/>
          </w:tcPr>
          <w:p w14:paraId="2E136CB4" w14:textId="002BC5D7" w:rsidR="008B3A3E" w:rsidRPr="00930B0F" w:rsidRDefault="008B3A3E" w:rsidP="00967ED5">
            <w:pPr>
              <w:tabs>
                <w:tab w:val="left" w:pos="-720"/>
              </w:tabs>
              <w:suppressAutoHyphens/>
              <w:spacing w:before="100" w:beforeAutospacing="1" w:after="100" w:afterAutospacing="1" w:line="276" w:lineRule="auto"/>
              <w:contextualSpacing/>
              <w:rPr>
                <w:rFonts w:ascii="Segoe UI" w:hAnsi="Segoe UI" w:cs="Segoe UI"/>
                <w:color w:val="595959" w:themeColor="text1" w:themeTint="A6"/>
                <w:spacing w:val="-3"/>
                <w:sz w:val="18"/>
                <w:szCs w:val="18"/>
              </w:rPr>
            </w:pPr>
            <w:r w:rsidRPr="00930B0F">
              <w:rPr>
                <w:rFonts w:ascii="Segoe UI" w:hAnsi="Segoe UI" w:cs="Segoe UI"/>
                <w:color w:val="595959" w:themeColor="text1" w:themeTint="A6"/>
                <w:spacing w:val="-3"/>
                <w:sz w:val="18"/>
                <w:szCs w:val="18"/>
              </w:rPr>
              <w:t>Konečná spotřeba paliv a energie (</w:t>
            </w:r>
            <w:proofErr w:type="gramStart"/>
            <w:r w:rsidRPr="00930B0F">
              <w:rPr>
                <w:rFonts w:ascii="Segoe UI" w:hAnsi="Segoe UI" w:cs="Segoe UI"/>
                <w:color w:val="595959" w:themeColor="text1" w:themeTint="A6"/>
                <w:spacing w:val="-3"/>
                <w:sz w:val="18"/>
                <w:szCs w:val="18"/>
              </w:rPr>
              <w:t>ř.</w:t>
            </w:r>
            <w:r w:rsidR="00D57908" w:rsidRPr="00930B0F">
              <w:rPr>
                <w:rFonts w:ascii="Segoe UI" w:hAnsi="Segoe UI" w:cs="Segoe UI"/>
                <w:color w:val="595959" w:themeColor="text1" w:themeTint="A6"/>
                <w:spacing w:val="-3"/>
                <w:sz w:val="18"/>
                <w:szCs w:val="18"/>
              </w:rPr>
              <w:t xml:space="preserve"> </w:t>
            </w:r>
            <w:r w:rsidRPr="00930B0F">
              <w:rPr>
                <w:rFonts w:ascii="Segoe UI" w:hAnsi="Segoe UI" w:cs="Segoe UI"/>
                <w:color w:val="595959" w:themeColor="text1" w:themeTint="A6"/>
                <w:spacing w:val="-3"/>
                <w:sz w:val="18"/>
                <w:szCs w:val="18"/>
              </w:rPr>
              <w:t>3-</w:t>
            </w:r>
            <w:r w:rsidR="00D57908" w:rsidRPr="00930B0F">
              <w:rPr>
                <w:rFonts w:ascii="Segoe UI" w:hAnsi="Segoe UI" w:cs="Segoe UI"/>
                <w:color w:val="595959" w:themeColor="text1" w:themeTint="A6"/>
                <w:spacing w:val="-3"/>
                <w:sz w:val="18"/>
                <w:szCs w:val="18"/>
              </w:rPr>
              <w:t>ř.</w:t>
            </w:r>
            <w:proofErr w:type="gramEnd"/>
            <w:r w:rsidR="00D57908" w:rsidRPr="00930B0F">
              <w:rPr>
                <w:rFonts w:ascii="Segoe UI" w:hAnsi="Segoe UI" w:cs="Segoe UI"/>
                <w:color w:val="595959" w:themeColor="text1" w:themeTint="A6"/>
                <w:spacing w:val="-3"/>
                <w:sz w:val="18"/>
                <w:szCs w:val="18"/>
              </w:rPr>
              <w:t xml:space="preserve"> 4)</w:t>
            </w:r>
          </w:p>
        </w:tc>
        <w:tc>
          <w:tcPr>
            <w:tcW w:w="992" w:type="dxa"/>
            <w:vAlign w:val="center"/>
          </w:tcPr>
          <w:p w14:paraId="3A3E13E0" w14:textId="77777777" w:rsidR="008B3A3E" w:rsidRPr="00930B0F" w:rsidRDefault="008B3A3E" w:rsidP="00967ED5">
            <w:pPr>
              <w:tabs>
                <w:tab w:val="left" w:pos="-720"/>
              </w:tabs>
              <w:suppressAutoHyphens/>
              <w:spacing w:before="100" w:beforeAutospacing="1" w:after="100" w:afterAutospacing="1" w:line="276" w:lineRule="auto"/>
              <w:contextualSpacing/>
              <w:rPr>
                <w:rFonts w:ascii="Segoe UI" w:hAnsi="Segoe UI" w:cs="Segoe UI"/>
                <w:color w:val="595959" w:themeColor="text1" w:themeTint="A6"/>
                <w:spacing w:val="-3"/>
                <w:sz w:val="18"/>
                <w:szCs w:val="18"/>
              </w:rPr>
            </w:pPr>
          </w:p>
        </w:tc>
        <w:tc>
          <w:tcPr>
            <w:tcW w:w="992" w:type="dxa"/>
            <w:vAlign w:val="center"/>
          </w:tcPr>
          <w:p w14:paraId="7A8D5415" w14:textId="77777777" w:rsidR="008B3A3E" w:rsidRPr="00930B0F" w:rsidRDefault="008B3A3E" w:rsidP="00967ED5">
            <w:pPr>
              <w:tabs>
                <w:tab w:val="left" w:pos="-720"/>
              </w:tabs>
              <w:suppressAutoHyphens/>
              <w:spacing w:before="100" w:beforeAutospacing="1" w:after="100" w:afterAutospacing="1" w:line="276" w:lineRule="auto"/>
              <w:contextualSpacing/>
              <w:rPr>
                <w:rFonts w:ascii="Segoe UI" w:hAnsi="Segoe UI" w:cs="Segoe UI"/>
                <w:color w:val="595959" w:themeColor="text1" w:themeTint="A6"/>
                <w:spacing w:val="-3"/>
                <w:sz w:val="18"/>
                <w:szCs w:val="18"/>
              </w:rPr>
            </w:pPr>
          </w:p>
        </w:tc>
        <w:tc>
          <w:tcPr>
            <w:tcW w:w="1276" w:type="dxa"/>
            <w:vAlign w:val="center"/>
          </w:tcPr>
          <w:p w14:paraId="1ADFB66C" w14:textId="77777777" w:rsidR="008B3A3E" w:rsidRPr="00930B0F" w:rsidRDefault="008B3A3E" w:rsidP="00967ED5">
            <w:pPr>
              <w:tabs>
                <w:tab w:val="left" w:pos="-720"/>
              </w:tabs>
              <w:suppressAutoHyphens/>
              <w:spacing w:before="100" w:beforeAutospacing="1" w:after="100" w:afterAutospacing="1" w:line="276" w:lineRule="auto"/>
              <w:contextualSpacing/>
              <w:rPr>
                <w:rFonts w:ascii="Segoe UI" w:hAnsi="Segoe UI" w:cs="Segoe UI"/>
                <w:color w:val="595959" w:themeColor="text1" w:themeTint="A6"/>
                <w:spacing w:val="-3"/>
                <w:sz w:val="18"/>
                <w:szCs w:val="18"/>
              </w:rPr>
            </w:pPr>
          </w:p>
        </w:tc>
      </w:tr>
      <w:tr w:rsidR="00213753" w:rsidRPr="00930B0F" w14:paraId="5890121D" w14:textId="77777777" w:rsidTr="006D4320">
        <w:tc>
          <w:tcPr>
            <w:tcW w:w="426" w:type="dxa"/>
          </w:tcPr>
          <w:p w14:paraId="4CF6839D" w14:textId="77777777" w:rsidR="008B3A3E" w:rsidRPr="00930B0F" w:rsidRDefault="008B3A3E" w:rsidP="00967ED5">
            <w:pPr>
              <w:tabs>
                <w:tab w:val="left" w:pos="-720"/>
              </w:tabs>
              <w:suppressAutoHyphens/>
              <w:spacing w:before="100" w:beforeAutospacing="1" w:after="100" w:afterAutospacing="1" w:line="276" w:lineRule="auto"/>
              <w:contextualSpacing/>
              <w:rPr>
                <w:rFonts w:ascii="Segoe UI" w:hAnsi="Segoe UI" w:cs="Segoe UI"/>
                <w:color w:val="595959" w:themeColor="text1" w:themeTint="A6"/>
                <w:spacing w:val="-3"/>
                <w:sz w:val="20"/>
              </w:rPr>
            </w:pPr>
            <w:r w:rsidRPr="00930B0F">
              <w:rPr>
                <w:rFonts w:ascii="Segoe UI" w:hAnsi="Segoe UI" w:cs="Segoe UI"/>
                <w:color w:val="595959" w:themeColor="text1" w:themeTint="A6"/>
                <w:spacing w:val="-3"/>
                <w:sz w:val="20"/>
              </w:rPr>
              <w:t>6</w:t>
            </w:r>
          </w:p>
        </w:tc>
        <w:tc>
          <w:tcPr>
            <w:tcW w:w="5670" w:type="dxa"/>
          </w:tcPr>
          <w:p w14:paraId="282400B8" w14:textId="699414DC" w:rsidR="008B3A3E" w:rsidRPr="00930B0F" w:rsidRDefault="008B3A3E" w:rsidP="00967ED5">
            <w:pPr>
              <w:tabs>
                <w:tab w:val="left" w:pos="-720"/>
              </w:tabs>
              <w:suppressAutoHyphens/>
              <w:spacing w:before="100" w:beforeAutospacing="1" w:after="100" w:afterAutospacing="1" w:line="276" w:lineRule="auto"/>
              <w:contextualSpacing/>
              <w:rPr>
                <w:rFonts w:ascii="Segoe UI" w:hAnsi="Segoe UI" w:cs="Segoe UI"/>
                <w:color w:val="595959" w:themeColor="text1" w:themeTint="A6"/>
                <w:spacing w:val="-3"/>
                <w:sz w:val="18"/>
                <w:szCs w:val="18"/>
              </w:rPr>
            </w:pPr>
            <w:r w:rsidRPr="00930B0F">
              <w:rPr>
                <w:rFonts w:ascii="Segoe UI" w:hAnsi="Segoe UI" w:cs="Segoe UI"/>
                <w:color w:val="595959" w:themeColor="text1" w:themeTint="A6"/>
                <w:spacing w:val="-3"/>
                <w:sz w:val="18"/>
                <w:szCs w:val="18"/>
              </w:rPr>
              <w:t xml:space="preserve">Ztráty ve vlastním zdroji a rozvodech energie (z </w:t>
            </w:r>
            <w:r w:rsidR="00D57908" w:rsidRPr="00930B0F">
              <w:rPr>
                <w:rFonts w:ascii="Segoe UI" w:hAnsi="Segoe UI" w:cs="Segoe UI"/>
                <w:color w:val="595959" w:themeColor="text1" w:themeTint="A6"/>
                <w:spacing w:val="-3"/>
                <w:sz w:val="18"/>
                <w:szCs w:val="18"/>
              </w:rPr>
              <w:t>ř. 5)</w:t>
            </w:r>
          </w:p>
        </w:tc>
        <w:tc>
          <w:tcPr>
            <w:tcW w:w="992" w:type="dxa"/>
            <w:vAlign w:val="center"/>
          </w:tcPr>
          <w:p w14:paraId="083C4ECA" w14:textId="77777777" w:rsidR="008B3A3E" w:rsidRPr="00930B0F" w:rsidRDefault="008B3A3E" w:rsidP="00967ED5">
            <w:pPr>
              <w:tabs>
                <w:tab w:val="left" w:pos="-720"/>
              </w:tabs>
              <w:suppressAutoHyphens/>
              <w:spacing w:before="100" w:beforeAutospacing="1" w:after="100" w:afterAutospacing="1" w:line="276" w:lineRule="auto"/>
              <w:contextualSpacing/>
              <w:rPr>
                <w:rFonts w:ascii="Segoe UI" w:hAnsi="Segoe UI" w:cs="Segoe UI"/>
                <w:color w:val="595959" w:themeColor="text1" w:themeTint="A6"/>
                <w:spacing w:val="-3"/>
                <w:sz w:val="18"/>
                <w:szCs w:val="18"/>
              </w:rPr>
            </w:pPr>
          </w:p>
        </w:tc>
        <w:tc>
          <w:tcPr>
            <w:tcW w:w="992" w:type="dxa"/>
            <w:vAlign w:val="center"/>
          </w:tcPr>
          <w:p w14:paraId="0CA75ADA" w14:textId="77777777" w:rsidR="008B3A3E" w:rsidRPr="00930B0F" w:rsidRDefault="008B3A3E" w:rsidP="00967ED5">
            <w:pPr>
              <w:tabs>
                <w:tab w:val="left" w:pos="-720"/>
              </w:tabs>
              <w:suppressAutoHyphens/>
              <w:spacing w:before="100" w:beforeAutospacing="1" w:after="100" w:afterAutospacing="1" w:line="276" w:lineRule="auto"/>
              <w:contextualSpacing/>
              <w:rPr>
                <w:rFonts w:ascii="Segoe UI" w:hAnsi="Segoe UI" w:cs="Segoe UI"/>
                <w:color w:val="595959" w:themeColor="text1" w:themeTint="A6"/>
                <w:spacing w:val="-3"/>
                <w:sz w:val="18"/>
                <w:szCs w:val="18"/>
              </w:rPr>
            </w:pPr>
          </w:p>
        </w:tc>
        <w:tc>
          <w:tcPr>
            <w:tcW w:w="1276" w:type="dxa"/>
            <w:vAlign w:val="center"/>
          </w:tcPr>
          <w:p w14:paraId="0B550AE8" w14:textId="77777777" w:rsidR="008B3A3E" w:rsidRPr="00930B0F" w:rsidRDefault="008B3A3E" w:rsidP="00967ED5">
            <w:pPr>
              <w:tabs>
                <w:tab w:val="left" w:pos="-720"/>
              </w:tabs>
              <w:suppressAutoHyphens/>
              <w:spacing w:before="100" w:beforeAutospacing="1" w:after="100" w:afterAutospacing="1" w:line="276" w:lineRule="auto"/>
              <w:contextualSpacing/>
              <w:rPr>
                <w:rFonts w:ascii="Segoe UI" w:hAnsi="Segoe UI" w:cs="Segoe UI"/>
                <w:color w:val="595959" w:themeColor="text1" w:themeTint="A6"/>
                <w:spacing w:val="-3"/>
                <w:sz w:val="18"/>
                <w:szCs w:val="18"/>
              </w:rPr>
            </w:pPr>
          </w:p>
        </w:tc>
      </w:tr>
      <w:tr w:rsidR="00213753" w:rsidRPr="00930B0F" w14:paraId="56589C6F" w14:textId="77777777" w:rsidTr="006D4320">
        <w:tc>
          <w:tcPr>
            <w:tcW w:w="426" w:type="dxa"/>
          </w:tcPr>
          <w:p w14:paraId="2A13C657" w14:textId="77777777" w:rsidR="008B3A3E" w:rsidRPr="00930B0F" w:rsidRDefault="008B3A3E" w:rsidP="00967ED5">
            <w:pPr>
              <w:tabs>
                <w:tab w:val="left" w:pos="-720"/>
              </w:tabs>
              <w:suppressAutoHyphens/>
              <w:spacing w:before="100" w:beforeAutospacing="1" w:after="100" w:afterAutospacing="1" w:line="276" w:lineRule="auto"/>
              <w:contextualSpacing/>
              <w:rPr>
                <w:rFonts w:ascii="Segoe UI" w:hAnsi="Segoe UI" w:cs="Segoe UI"/>
                <w:color w:val="595959" w:themeColor="text1" w:themeTint="A6"/>
                <w:spacing w:val="-3"/>
                <w:sz w:val="20"/>
              </w:rPr>
            </w:pPr>
            <w:r w:rsidRPr="00930B0F">
              <w:rPr>
                <w:rFonts w:ascii="Segoe UI" w:hAnsi="Segoe UI" w:cs="Segoe UI"/>
                <w:color w:val="595959" w:themeColor="text1" w:themeTint="A6"/>
                <w:spacing w:val="-3"/>
                <w:sz w:val="20"/>
              </w:rPr>
              <w:t>7</w:t>
            </w:r>
          </w:p>
        </w:tc>
        <w:tc>
          <w:tcPr>
            <w:tcW w:w="5670" w:type="dxa"/>
          </w:tcPr>
          <w:p w14:paraId="53ACCF58" w14:textId="626F1B47" w:rsidR="008B3A3E" w:rsidRPr="00930B0F" w:rsidRDefault="008B3A3E" w:rsidP="00967ED5">
            <w:pPr>
              <w:tabs>
                <w:tab w:val="left" w:pos="-720"/>
              </w:tabs>
              <w:suppressAutoHyphens/>
              <w:spacing w:before="100" w:beforeAutospacing="1" w:after="100" w:afterAutospacing="1" w:line="276" w:lineRule="auto"/>
              <w:contextualSpacing/>
              <w:rPr>
                <w:rFonts w:ascii="Segoe UI" w:hAnsi="Segoe UI" w:cs="Segoe UI"/>
                <w:color w:val="595959" w:themeColor="text1" w:themeTint="A6"/>
                <w:spacing w:val="-3"/>
                <w:sz w:val="18"/>
                <w:szCs w:val="18"/>
              </w:rPr>
            </w:pPr>
            <w:r w:rsidRPr="00930B0F">
              <w:rPr>
                <w:rFonts w:ascii="Segoe UI" w:hAnsi="Segoe UI" w:cs="Segoe UI"/>
                <w:color w:val="595959" w:themeColor="text1" w:themeTint="A6"/>
                <w:spacing w:val="-3"/>
                <w:sz w:val="18"/>
                <w:szCs w:val="18"/>
              </w:rPr>
              <w:t xml:space="preserve">Spotřeba energie na vytápění (z </w:t>
            </w:r>
            <w:r w:rsidR="00D57908" w:rsidRPr="00930B0F">
              <w:rPr>
                <w:rFonts w:ascii="Segoe UI" w:hAnsi="Segoe UI" w:cs="Segoe UI"/>
                <w:color w:val="595959" w:themeColor="text1" w:themeTint="A6"/>
                <w:spacing w:val="-3"/>
                <w:sz w:val="18"/>
                <w:szCs w:val="18"/>
              </w:rPr>
              <w:t>ř. 5)</w:t>
            </w:r>
            <w:r w:rsidRPr="00930B0F">
              <w:rPr>
                <w:rFonts w:ascii="Segoe UI" w:hAnsi="Segoe UI" w:cs="Segoe UI"/>
                <w:color w:val="595959" w:themeColor="text1" w:themeTint="A6"/>
                <w:spacing w:val="-3"/>
                <w:sz w:val="18"/>
                <w:szCs w:val="18"/>
              </w:rPr>
              <w:t xml:space="preserve"> </w:t>
            </w:r>
          </w:p>
        </w:tc>
        <w:tc>
          <w:tcPr>
            <w:tcW w:w="992" w:type="dxa"/>
            <w:vAlign w:val="center"/>
          </w:tcPr>
          <w:p w14:paraId="279B57B5" w14:textId="77777777" w:rsidR="008B3A3E" w:rsidRPr="00930B0F" w:rsidRDefault="008B3A3E" w:rsidP="00967ED5">
            <w:pPr>
              <w:tabs>
                <w:tab w:val="left" w:pos="-720"/>
              </w:tabs>
              <w:suppressAutoHyphens/>
              <w:spacing w:before="100" w:beforeAutospacing="1" w:after="100" w:afterAutospacing="1" w:line="276" w:lineRule="auto"/>
              <w:contextualSpacing/>
              <w:rPr>
                <w:rFonts w:ascii="Segoe UI" w:hAnsi="Segoe UI" w:cs="Segoe UI"/>
                <w:color w:val="595959" w:themeColor="text1" w:themeTint="A6"/>
                <w:spacing w:val="-3"/>
                <w:sz w:val="18"/>
                <w:szCs w:val="18"/>
              </w:rPr>
            </w:pPr>
          </w:p>
        </w:tc>
        <w:tc>
          <w:tcPr>
            <w:tcW w:w="992" w:type="dxa"/>
            <w:vAlign w:val="center"/>
          </w:tcPr>
          <w:p w14:paraId="0D809472" w14:textId="77777777" w:rsidR="008B3A3E" w:rsidRPr="00930B0F" w:rsidRDefault="008B3A3E" w:rsidP="00967ED5">
            <w:pPr>
              <w:tabs>
                <w:tab w:val="left" w:pos="-720"/>
              </w:tabs>
              <w:suppressAutoHyphens/>
              <w:spacing w:before="100" w:beforeAutospacing="1" w:after="100" w:afterAutospacing="1" w:line="276" w:lineRule="auto"/>
              <w:contextualSpacing/>
              <w:rPr>
                <w:rFonts w:ascii="Segoe UI" w:hAnsi="Segoe UI" w:cs="Segoe UI"/>
                <w:color w:val="595959" w:themeColor="text1" w:themeTint="A6"/>
                <w:spacing w:val="-3"/>
                <w:sz w:val="18"/>
                <w:szCs w:val="18"/>
              </w:rPr>
            </w:pPr>
          </w:p>
        </w:tc>
        <w:tc>
          <w:tcPr>
            <w:tcW w:w="1276" w:type="dxa"/>
            <w:vAlign w:val="center"/>
          </w:tcPr>
          <w:p w14:paraId="18CB9D27" w14:textId="77777777" w:rsidR="008B3A3E" w:rsidRPr="00930B0F" w:rsidRDefault="008B3A3E" w:rsidP="00967ED5">
            <w:pPr>
              <w:tabs>
                <w:tab w:val="left" w:pos="-720"/>
              </w:tabs>
              <w:suppressAutoHyphens/>
              <w:spacing w:before="100" w:beforeAutospacing="1" w:after="100" w:afterAutospacing="1" w:line="276" w:lineRule="auto"/>
              <w:contextualSpacing/>
              <w:rPr>
                <w:rFonts w:ascii="Segoe UI" w:hAnsi="Segoe UI" w:cs="Segoe UI"/>
                <w:color w:val="595959" w:themeColor="text1" w:themeTint="A6"/>
                <w:spacing w:val="-3"/>
                <w:sz w:val="18"/>
                <w:szCs w:val="18"/>
              </w:rPr>
            </w:pPr>
          </w:p>
        </w:tc>
      </w:tr>
      <w:tr w:rsidR="00213753" w:rsidRPr="00930B0F" w14:paraId="4966AC6C" w14:textId="77777777" w:rsidTr="006D4320">
        <w:tc>
          <w:tcPr>
            <w:tcW w:w="426" w:type="dxa"/>
          </w:tcPr>
          <w:p w14:paraId="2076422A" w14:textId="77777777" w:rsidR="008B3A3E" w:rsidRPr="00930B0F" w:rsidRDefault="008B3A3E" w:rsidP="00967ED5">
            <w:pPr>
              <w:tabs>
                <w:tab w:val="left" w:pos="-720"/>
              </w:tabs>
              <w:suppressAutoHyphens/>
              <w:spacing w:before="100" w:beforeAutospacing="1" w:after="100" w:afterAutospacing="1" w:line="276" w:lineRule="auto"/>
              <w:contextualSpacing/>
              <w:rPr>
                <w:rFonts w:ascii="Segoe UI" w:hAnsi="Segoe UI" w:cs="Segoe UI"/>
                <w:color w:val="595959" w:themeColor="text1" w:themeTint="A6"/>
                <w:spacing w:val="-3"/>
                <w:sz w:val="20"/>
              </w:rPr>
            </w:pPr>
            <w:r w:rsidRPr="00930B0F">
              <w:rPr>
                <w:rFonts w:ascii="Segoe UI" w:hAnsi="Segoe UI" w:cs="Segoe UI"/>
                <w:color w:val="595959" w:themeColor="text1" w:themeTint="A6"/>
                <w:spacing w:val="-3"/>
                <w:sz w:val="20"/>
              </w:rPr>
              <w:t>8</w:t>
            </w:r>
          </w:p>
        </w:tc>
        <w:tc>
          <w:tcPr>
            <w:tcW w:w="5670" w:type="dxa"/>
          </w:tcPr>
          <w:p w14:paraId="73D5180D" w14:textId="1882A395" w:rsidR="008B3A3E" w:rsidRPr="00930B0F" w:rsidRDefault="008B3A3E" w:rsidP="00967ED5">
            <w:pPr>
              <w:tabs>
                <w:tab w:val="left" w:pos="-720"/>
              </w:tabs>
              <w:suppressAutoHyphens/>
              <w:spacing w:before="100" w:beforeAutospacing="1" w:after="100" w:afterAutospacing="1" w:line="276" w:lineRule="auto"/>
              <w:contextualSpacing/>
              <w:rPr>
                <w:rFonts w:ascii="Segoe UI" w:hAnsi="Segoe UI" w:cs="Segoe UI"/>
                <w:color w:val="595959" w:themeColor="text1" w:themeTint="A6"/>
                <w:spacing w:val="-3"/>
                <w:sz w:val="18"/>
                <w:szCs w:val="18"/>
              </w:rPr>
            </w:pPr>
            <w:r w:rsidRPr="00930B0F">
              <w:rPr>
                <w:rFonts w:ascii="Segoe UI" w:hAnsi="Segoe UI" w:cs="Segoe UI"/>
                <w:color w:val="595959" w:themeColor="text1" w:themeTint="A6"/>
                <w:spacing w:val="-3"/>
                <w:sz w:val="18"/>
                <w:szCs w:val="18"/>
              </w:rPr>
              <w:t xml:space="preserve">Spotřeba energie na chlazení (z </w:t>
            </w:r>
            <w:r w:rsidR="00D57908" w:rsidRPr="00930B0F">
              <w:rPr>
                <w:rFonts w:ascii="Segoe UI" w:hAnsi="Segoe UI" w:cs="Segoe UI"/>
                <w:color w:val="595959" w:themeColor="text1" w:themeTint="A6"/>
                <w:spacing w:val="-3"/>
                <w:sz w:val="18"/>
                <w:szCs w:val="18"/>
              </w:rPr>
              <w:t>ř. 5)</w:t>
            </w:r>
          </w:p>
        </w:tc>
        <w:tc>
          <w:tcPr>
            <w:tcW w:w="992" w:type="dxa"/>
            <w:vAlign w:val="center"/>
          </w:tcPr>
          <w:p w14:paraId="51089FE9" w14:textId="77777777" w:rsidR="008B3A3E" w:rsidRPr="00930B0F" w:rsidRDefault="008B3A3E" w:rsidP="00967ED5">
            <w:pPr>
              <w:tabs>
                <w:tab w:val="left" w:pos="-720"/>
              </w:tabs>
              <w:suppressAutoHyphens/>
              <w:spacing w:before="100" w:beforeAutospacing="1" w:after="100" w:afterAutospacing="1" w:line="276" w:lineRule="auto"/>
              <w:contextualSpacing/>
              <w:rPr>
                <w:rFonts w:ascii="Segoe UI" w:hAnsi="Segoe UI" w:cs="Segoe UI"/>
                <w:color w:val="595959" w:themeColor="text1" w:themeTint="A6"/>
                <w:spacing w:val="-3"/>
                <w:sz w:val="18"/>
                <w:szCs w:val="18"/>
              </w:rPr>
            </w:pPr>
          </w:p>
        </w:tc>
        <w:tc>
          <w:tcPr>
            <w:tcW w:w="992" w:type="dxa"/>
            <w:vAlign w:val="center"/>
          </w:tcPr>
          <w:p w14:paraId="52EB8AC8" w14:textId="77777777" w:rsidR="008B3A3E" w:rsidRPr="00930B0F" w:rsidRDefault="008B3A3E" w:rsidP="00967ED5">
            <w:pPr>
              <w:tabs>
                <w:tab w:val="left" w:pos="-720"/>
              </w:tabs>
              <w:suppressAutoHyphens/>
              <w:spacing w:before="100" w:beforeAutospacing="1" w:after="100" w:afterAutospacing="1" w:line="276" w:lineRule="auto"/>
              <w:contextualSpacing/>
              <w:rPr>
                <w:rFonts w:ascii="Segoe UI" w:hAnsi="Segoe UI" w:cs="Segoe UI"/>
                <w:color w:val="595959" w:themeColor="text1" w:themeTint="A6"/>
                <w:spacing w:val="-3"/>
                <w:sz w:val="18"/>
                <w:szCs w:val="18"/>
              </w:rPr>
            </w:pPr>
          </w:p>
        </w:tc>
        <w:tc>
          <w:tcPr>
            <w:tcW w:w="1276" w:type="dxa"/>
            <w:vAlign w:val="center"/>
          </w:tcPr>
          <w:p w14:paraId="3137EC08" w14:textId="77777777" w:rsidR="008B3A3E" w:rsidRPr="00930B0F" w:rsidRDefault="008B3A3E" w:rsidP="00967ED5">
            <w:pPr>
              <w:tabs>
                <w:tab w:val="left" w:pos="-720"/>
              </w:tabs>
              <w:suppressAutoHyphens/>
              <w:spacing w:before="100" w:beforeAutospacing="1" w:after="100" w:afterAutospacing="1" w:line="276" w:lineRule="auto"/>
              <w:contextualSpacing/>
              <w:rPr>
                <w:rFonts w:ascii="Segoe UI" w:hAnsi="Segoe UI" w:cs="Segoe UI"/>
                <w:color w:val="595959" w:themeColor="text1" w:themeTint="A6"/>
                <w:spacing w:val="-3"/>
                <w:sz w:val="18"/>
                <w:szCs w:val="18"/>
              </w:rPr>
            </w:pPr>
          </w:p>
        </w:tc>
      </w:tr>
      <w:tr w:rsidR="00213753" w:rsidRPr="00930B0F" w14:paraId="4D37A3BB" w14:textId="77777777" w:rsidTr="006D4320">
        <w:tc>
          <w:tcPr>
            <w:tcW w:w="426" w:type="dxa"/>
          </w:tcPr>
          <w:p w14:paraId="02F189F3" w14:textId="77777777" w:rsidR="008B3A3E" w:rsidRPr="00930B0F" w:rsidRDefault="008B3A3E" w:rsidP="00967ED5">
            <w:pPr>
              <w:tabs>
                <w:tab w:val="left" w:pos="-720"/>
              </w:tabs>
              <w:suppressAutoHyphens/>
              <w:spacing w:before="100" w:beforeAutospacing="1" w:after="100" w:afterAutospacing="1" w:line="276" w:lineRule="auto"/>
              <w:contextualSpacing/>
              <w:rPr>
                <w:rFonts w:ascii="Segoe UI" w:hAnsi="Segoe UI" w:cs="Segoe UI"/>
                <w:color w:val="595959" w:themeColor="text1" w:themeTint="A6"/>
                <w:spacing w:val="-3"/>
                <w:sz w:val="20"/>
              </w:rPr>
            </w:pPr>
            <w:r w:rsidRPr="00930B0F">
              <w:rPr>
                <w:rFonts w:ascii="Segoe UI" w:hAnsi="Segoe UI" w:cs="Segoe UI"/>
                <w:color w:val="595959" w:themeColor="text1" w:themeTint="A6"/>
                <w:spacing w:val="-3"/>
                <w:sz w:val="20"/>
              </w:rPr>
              <w:t>9</w:t>
            </w:r>
          </w:p>
        </w:tc>
        <w:tc>
          <w:tcPr>
            <w:tcW w:w="5670" w:type="dxa"/>
          </w:tcPr>
          <w:p w14:paraId="0745D32C" w14:textId="0177C6FD" w:rsidR="008B3A3E" w:rsidRPr="00930B0F" w:rsidRDefault="008B3A3E" w:rsidP="00967ED5">
            <w:pPr>
              <w:tabs>
                <w:tab w:val="left" w:pos="-720"/>
              </w:tabs>
              <w:suppressAutoHyphens/>
              <w:spacing w:before="100" w:beforeAutospacing="1" w:after="100" w:afterAutospacing="1" w:line="276" w:lineRule="auto"/>
              <w:contextualSpacing/>
              <w:rPr>
                <w:rFonts w:ascii="Segoe UI" w:hAnsi="Segoe UI" w:cs="Segoe UI"/>
                <w:color w:val="595959" w:themeColor="text1" w:themeTint="A6"/>
                <w:spacing w:val="-3"/>
                <w:sz w:val="18"/>
                <w:szCs w:val="18"/>
              </w:rPr>
            </w:pPr>
            <w:r w:rsidRPr="00930B0F">
              <w:rPr>
                <w:rFonts w:ascii="Segoe UI" w:hAnsi="Segoe UI" w:cs="Segoe UI"/>
                <w:color w:val="595959" w:themeColor="text1" w:themeTint="A6"/>
                <w:spacing w:val="-3"/>
                <w:sz w:val="18"/>
                <w:szCs w:val="18"/>
              </w:rPr>
              <w:t xml:space="preserve">Spotřeba energie na přípravu teplé vody (z </w:t>
            </w:r>
            <w:r w:rsidR="00D57908" w:rsidRPr="00930B0F">
              <w:rPr>
                <w:rFonts w:ascii="Segoe UI" w:hAnsi="Segoe UI" w:cs="Segoe UI"/>
                <w:color w:val="595959" w:themeColor="text1" w:themeTint="A6"/>
                <w:spacing w:val="-3"/>
                <w:sz w:val="18"/>
                <w:szCs w:val="18"/>
              </w:rPr>
              <w:t>ř. 5)</w:t>
            </w:r>
          </w:p>
        </w:tc>
        <w:tc>
          <w:tcPr>
            <w:tcW w:w="992" w:type="dxa"/>
            <w:vAlign w:val="center"/>
          </w:tcPr>
          <w:p w14:paraId="1CC2F2B1" w14:textId="77777777" w:rsidR="008B3A3E" w:rsidRPr="00930B0F" w:rsidRDefault="008B3A3E" w:rsidP="00967ED5">
            <w:pPr>
              <w:tabs>
                <w:tab w:val="left" w:pos="-720"/>
              </w:tabs>
              <w:suppressAutoHyphens/>
              <w:spacing w:before="100" w:beforeAutospacing="1" w:after="100" w:afterAutospacing="1" w:line="276" w:lineRule="auto"/>
              <w:contextualSpacing/>
              <w:rPr>
                <w:rFonts w:ascii="Segoe UI" w:hAnsi="Segoe UI" w:cs="Segoe UI"/>
                <w:color w:val="595959" w:themeColor="text1" w:themeTint="A6"/>
                <w:spacing w:val="-3"/>
                <w:sz w:val="18"/>
                <w:szCs w:val="18"/>
              </w:rPr>
            </w:pPr>
          </w:p>
        </w:tc>
        <w:tc>
          <w:tcPr>
            <w:tcW w:w="992" w:type="dxa"/>
            <w:vAlign w:val="center"/>
          </w:tcPr>
          <w:p w14:paraId="7DE52124" w14:textId="77777777" w:rsidR="008B3A3E" w:rsidRPr="00930B0F" w:rsidRDefault="008B3A3E" w:rsidP="00967ED5">
            <w:pPr>
              <w:tabs>
                <w:tab w:val="left" w:pos="-720"/>
              </w:tabs>
              <w:suppressAutoHyphens/>
              <w:spacing w:before="100" w:beforeAutospacing="1" w:after="100" w:afterAutospacing="1" w:line="276" w:lineRule="auto"/>
              <w:contextualSpacing/>
              <w:rPr>
                <w:rFonts w:ascii="Segoe UI" w:hAnsi="Segoe UI" w:cs="Segoe UI"/>
                <w:color w:val="595959" w:themeColor="text1" w:themeTint="A6"/>
                <w:spacing w:val="-3"/>
                <w:sz w:val="18"/>
                <w:szCs w:val="18"/>
              </w:rPr>
            </w:pPr>
          </w:p>
        </w:tc>
        <w:tc>
          <w:tcPr>
            <w:tcW w:w="1276" w:type="dxa"/>
            <w:vAlign w:val="center"/>
          </w:tcPr>
          <w:p w14:paraId="5A356384" w14:textId="77777777" w:rsidR="008B3A3E" w:rsidRPr="00930B0F" w:rsidRDefault="008B3A3E" w:rsidP="00967ED5">
            <w:pPr>
              <w:tabs>
                <w:tab w:val="left" w:pos="-720"/>
              </w:tabs>
              <w:suppressAutoHyphens/>
              <w:spacing w:before="100" w:beforeAutospacing="1" w:after="100" w:afterAutospacing="1" w:line="276" w:lineRule="auto"/>
              <w:contextualSpacing/>
              <w:rPr>
                <w:rFonts w:ascii="Segoe UI" w:hAnsi="Segoe UI" w:cs="Segoe UI"/>
                <w:color w:val="595959" w:themeColor="text1" w:themeTint="A6"/>
                <w:spacing w:val="-3"/>
                <w:sz w:val="18"/>
                <w:szCs w:val="18"/>
              </w:rPr>
            </w:pPr>
          </w:p>
        </w:tc>
      </w:tr>
      <w:tr w:rsidR="00213753" w:rsidRPr="00930B0F" w14:paraId="39B27A9F" w14:textId="77777777" w:rsidTr="006D4320">
        <w:tc>
          <w:tcPr>
            <w:tcW w:w="426" w:type="dxa"/>
          </w:tcPr>
          <w:p w14:paraId="6A912289" w14:textId="77777777" w:rsidR="008B3A3E" w:rsidRPr="00930B0F" w:rsidRDefault="008B3A3E" w:rsidP="00967ED5">
            <w:pPr>
              <w:tabs>
                <w:tab w:val="left" w:pos="-720"/>
              </w:tabs>
              <w:suppressAutoHyphens/>
              <w:spacing w:before="100" w:beforeAutospacing="1" w:after="100" w:afterAutospacing="1" w:line="276" w:lineRule="auto"/>
              <w:contextualSpacing/>
              <w:rPr>
                <w:rFonts w:ascii="Segoe UI" w:hAnsi="Segoe UI" w:cs="Segoe UI"/>
                <w:color w:val="595959" w:themeColor="text1" w:themeTint="A6"/>
                <w:spacing w:val="-3"/>
                <w:sz w:val="20"/>
              </w:rPr>
            </w:pPr>
            <w:r w:rsidRPr="00930B0F">
              <w:rPr>
                <w:rFonts w:ascii="Segoe UI" w:hAnsi="Segoe UI" w:cs="Segoe UI"/>
                <w:color w:val="595959" w:themeColor="text1" w:themeTint="A6"/>
                <w:spacing w:val="-3"/>
                <w:sz w:val="20"/>
              </w:rPr>
              <w:t>10</w:t>
            </w:r>
          </w:p>
        </w:tc>
        <w:tc>
          <w:tcPr>
            <w:tcW w:w="5670" w:type="dxa"/>
          </w:tcPr>
          <w:p w14:paraId="5CE6C74C" w14:textId="52DC9FDB" w:rsidR="008B3A3E" w:rsidRPr="00930B0F" w:rsidRDefault="008B3A3E" w:rsidP="00967ED5">
            <w:pPr>
              <w:tabs>
                <w:tab w:val="left" w:pos="-720"/>
              </w:tabs>
              <w:suppressAutoHyphens/>
              <w:spacing w:before="100" w:beforeAutospacing="1" w:after="100" w:afterAutospacing="1" w:line="276" w:lineRule="auto"/>
              <w:contextualSpacing/>
              <w:rPr>
                <w:rFonts w:ascii="Segoe UI" w:hAnsi="Segoe UI" w:cs="Segoe UI"/>
                <w:color w:val="595959" w:themeColor="text1" w:themeTint="A6"/>
                <w:spacing w:val="-3"/>
                <w:sz w:val="18"/>
                <w:szCs w:val="18"/>
              </w:rPr>
            </w:pPr>
            <w:r w:rsidRPr="00930B0F">
              <w:rPr>
                <w:rFonts w:ascii="Segoe UI" w:hAnsi="Segoe UI" w:cs="Segoe UI"/>
                <w:color w:val="595959" w:themeColor="text1" w:themeTint="A6"/>
                <w:spacing w:val="-3"/>
                <w:sz w:val="18"/>
                <w:szCs w:val="18"/>
              </w:rPr>
              <w:t xml:space="preserve">Spotřeba energie na větrání (z </w:t>
            </w:r>
            <w:r w:rsidR="00D57908" w:rsidRPr="00930B0F">
              <w:rPr>
                <w:rFonts w:ascii="Segoe UI" w:hAnsi="Segoe UI" w:cs="Segoe UI"/>
                <w:color w:val="595959" w:themeColor="text1" w:themeTint="A6"/>
                <w:spacing w:val="-3"/>
                <w:sz w:val="18"/>
                <w:szCs w:val="18"/>
              </w:rPr>
              <w:t>ř. 5)</w:t>
            </w:r>
          </w:p>
        </w:tc>
        <w:tc>
          <w:tcPr>
            <w:tcW w:w="992" w:type="dxa"/>
            <w:vAlign w:val="center"/>
          </w:tcPr>
          <w:p w14:paraId="1C788D2C" w14:textId="77777777" w:rsidR="008B3A3E" w:rsidRPr="00930B0F" w:rsidRDefault="008B3A3E" w:rsidP="00967ED5">
            <w:pPr>
              <w:tabs>
                <w:tab w:val="left" w:pos="-720"/>
              </w:tabs>
              <w:suppressAutoHyphens/>
              <w:spacing w:before="100" w:beforeAutospacing="1" w:after="100" w:afterAutospacing="1" w:line="276" w:lineRule="auto"/>
              <w:contextualSpacing/>
              <w:rPr>
                <w:rFonts w:ascii="Segoe UI" w:hAnsi="Segoe UI" w:cs="Segoe UI"/>
                <w:color w:val="595959" w:themeColor="text1" w:themeTint="A6"/>
                <w:spacing w:val="-3"/>
                <w:sz w:val="18"/>
                <w:szCs w:val="18"/>
              </w:rPr>
            </w:pPr>
          </w:p>
        </w:tc>
        <w:tc>
          <w:tcPr>
            <w:tcW w:w="992" w:type="dxa"/>
            <w:vAlign w:val="center"/>
          </w:tcPr>
          <w:p w14:paraId="57CC8D4D" w14:textId="77777777" w:rsidR="008B3A3E" w:rsidRPr="00930B0F" w:rsidRDefault="008B3A3E" w:rsidP="00967ED5">
            <w:pPr>
              <w:tabs>
                <w:tab w:val="left" w:pos="-720"/>
              </w:tabs>
              <w:suppressAutoHyphens/>
              <w:spacing w:before="100" w:beforeAutospacing="1" w:after="100" w:afterAutospacing="1" w:line="276" w:lineRule="auto"/>
              <w:contextualSpacing/>
              <w:rPr>
                <w:rFonts w:ascii="Segoe UI" w:hAnsi="Segoe UI" w:cs="Segoe UI"/>
                <w:color w:val="595959" w:themeColor="text1" w:themeTint="A6"/>
                <w:spacing w:val="-3"/>
                <w:sz w:val="18"/>
                <w:szCs w:val="18"/>
              </w:rPr>
            </w:pPr>
          </w:p>
        </w:tc>
        <w:tc>
          <w:tcPr>
            <w:tcW w:w="1276" w:type="dxa"/>
            <w:vAlign w:val="center"/>
          </w:tcPr>
          <w:p w14:paraId="5D55A547" w14:textId="77777777" w:rsidR="008B3A3E" w:rsidRPr="00930B0F" w:rsidRDefault="008B3A3E" w:rsidP="00967ED5">
            <w:pPr>
              <w:tabs>
                <w:tab w:val="left" w:pos="-720"/>
              </w:tabs>
              <w:suppressAutoHyphens/>
              <w:spacing w:before="100" w:beforeAutospacing="1" w:after="100" w:afterAutospacing="1" w:line="276" w:lineRule="auto"/>
              <w:contextualSpacing/>
              <w:rPr>
                <w:rFonts w:ascii="Segoe UI" w:hAnsi="Segoe UI" w:cs="Segoe UI"/>
                <w:color w:val="595959" w:themeColor="text1" w:themeTint="A6"/>
                <w:spacing w:val="-3"/>
                <w:sz w:val="18"/>
                <w:szCs w:val="18"/>
              </w:rPr>
            </w:pPr>
          </w:p>
        </w:tc>
      </w:tr>
      <w:tr w:rsidR="00213753" w:rsidRPr="00930B0F" w14:paraId="47458EEE" w14:textId="77777777" w:rsidTr="006D4320">
        <w:tc>
          <w:tcPr>
            <w:tcW w:w="426" w:type="dxa"/>
          </w:tcPr>
          <w:p w14:paraId="0F16F9D6" w14:textId="77777777" w:rsidR="008B3A3E" w:rsidRPr="00930B0F" w:rsidRDefault="008B3A3E" w:rsidP="00967ED5">
            <w:pPr>
              <w:tabs>
                <w:tab w:val="left" w:pos="-720"/>
              </w:tabs>
              <w:suppressAutoHyphens/>
              <w:spacing w:before="100" w:beforeAutospacing="1" w:after="100" w:afterAutospacing="1" w:line="276" w:lineRule="auto"/>
              <w:contextualSpacing/>
              <w:rPr>
                <w:rFonts w:ascii="Segoe UI" w:hAnsi="Segoe UI" w:cs="Segoe UI"/>
                <w:color w:val="595959" w:themeColor="text1" w:themeTint="A6"/>
                <w:spacing w:val="-3"/>
                <w:sz w:val="20"/>
              </w:rPr>
            </w:pPr>
            <w:r w:rsidRPr="00930B0F">
              <w:rPr>
                <w:rFonts w:ascii="Segoe UI" w:hAnsi="Segoe UI" w:cs="Segoe UI"/>
                <w:color w:val="595959" w:themeColor="text1" w:themeTint="A6"/>
                <w:spacing w:val="-3"/>
                <w:sz w:val="20"/>
              </w:rPr>
              <w:t>11</w:t>
            </w:r>
          </w:p>
        </w:tc>
        <w:tc>
          <w:tcPr>
            <w:tcW w:w="5670" w:type="dxa"/>
          </w:tcPr>
          <w:p w14:paraId="7F7B3292" w14:textId="3CA016DC" w:rsidR="008B3A3E" w:rsidRPr="00930B0F" w:rsidRDefault="008B3A3E" w:rsidP="00967ED5">
            <w:pPr>
              <w:tabs>
                <w:tab w:val="left" w:pos="-720"/>
              </w:tabs>
              <w:suppressAutoHyphens/>
              <w:spacing w:before="100" w:beforeAutospacing="1" w:after="100" w:afterAutospacing="1" w:line="276" w:lineRule="auto"/>
              <w:contextualSpacing/>
              <w:rPr>
                <w:rFonts w:ascii="Segoe UI" w:hAnsi="Segoe UI" w:cs="Segoe UI"/>
                <w:color w:val="595959" w:themeColor="text1" w:themeTint="A6"/>
                <w:spacing w:val="-3"/>
                <w:sz w:val="18"/>
                <w:szCs w:val="18"/>
              </w:rPr>
            </w:pPr>
            <w:r w:rsidRPr="00930B0F">
              <w:rPr>
                <w:rFonts w:ascii="Segoe UI" w:hAnsi="Segoe UI" w:cs="Segoe UI"/>
                <w:color w:val="595959" w:themeColor="text1" w:themeTint="A6"/>
                <w:spacing w:val="-3"/>
                <w:sz w:val="18"/>
                <w:szCs w:val="18"/>
              </w:rPr>
              <w:t xml:space="preserve">Spotřeba energie na úpravu vlhkosti (z </w:t>
            </w:r>
            <w:r w:rsidR="00D57908" w:rsidRPr="00930B0F">
              <w:rPr>
                <w:rFonts w:ascii="Segoe UI" w:hAnsi="Segoe UI" w:cs="Segoe UI"/>
                <w:color w:val="595959" w:themeColor="text1" w:themeTint="A6"/>
                <w:spacing w:val="-3"/>
                <w:sz w:val="18"/>
                <w:szCs w:val="18"/>
              </w:rPr>
              <w:t>ř. 5)</w:t>
            </w:r>
          </w:p>
        </w:tc>
        <w:tc>
          <w:tcPr>
            <w:tcW w:w="992" w:type="dxa"/>
            <w:vAlign w:val="center"/>
          </w:tcPr>
          <w:p w14:paraId="34501535" w14:textId="77777777" w:rsidR="008B3A3E" w:rsidRPr="00930B0F" w:rsidRDefault="008B3A3E" w:rsidP="00967ED5">
            <w:pPr>
              <w:tabs>
                <w:tab w:val="left" w:pos="-720"/>
              </w:tabs>
              <w:suppressAutoHyphens/>
              <w:spacing w:before="100" w:beforeAutospacing="1" w:after="100" w:afterAutospacing="1" w:line="276" w:lineRule="auto"/>
              <w:contextualSpacing/>
              <w:rPr>
                <w:rFonts w:ascii="Segoe UI" w:hAnsi="Segoe UI" w:cs="Segoe UI"/>
                <w:color w:val="595959" w:themeColor="text1" w:themeTint="A6"/>
                <w:spacing w:val="-3"/>
                <w:sz w:val="18"/>
                <w:szCs w:val="18"/>
              </w:rPr>
            </w:pPr>
          </w:p>
        </w:tc>
        <w:tc>
          <w:tcPr>
            <w:tcW w:w="992" w:type="dxa"/>
            <w:vAlign w:val="center"/>
          </w:tcPr>
          <w:p w14:paraId="7F4A69FE" w14:textId="77777777" w:rsidR="008B3A3E" w:rsidRPr="00930B0F" w:rsidRDefault="008B3A3E" w:rsidP="00967ED5">
            <w:pPr>
              <w:tabs>
                <w:tab w:val="left" w:pos="-720"/>
              </w:tabs>
              <w:suppressAutoHyphens/>
              <w:spacing w:before="100" w:beforeAutospacing="1" w:after="100" w:afterAutospacing="1" w:line="276" w:lineRule="auto"/>
              <w:contextualSpacing/>
              <w:rPr>
                <w:rFonts w:ascii="Segoe UI" w:hAnsi="Segoe UI" w:cs="Segoe UI"/>
                <w:color w:val="595959" w:themeColor="text1" w:themeTint="A6"/>
                <w:spacing w:val="-3"/>
                <w:sz w:val="18"/>
                <w:szCs w:val="18"/>
              </w:rPr>
            </w:pPr>
          </w:p>
        </w:tc>
        <w:tc>
          <w:tcPr>
            <w:tcW w:w="1276" w:type="dxa"/>
            <w:vAlign w:val="center"/>
          </w:tcPr>
          <w:p w14:paraId="64D12A03" w14:textId="77777777" w:rsidR="008B3A3E" w:rsidRPr="00930B0F" w:rsidRDefault="008B3A3E" w:rsidP="00967ED5">
            <w:pPr>
              <w:tabs>
                <w:tab w:val="left" w:pos="-720"/>
              </w:tabs>
              <w:suppressAutoHyphens/>
              <w:spacing w:before="100" w:beforeAutospacing="1" w:after="100" w:afterAutospacing="1" w:line="276" w:lineRule="auto"/>
              <w:contextualSpacing/>
              <w:rPr>
                <w:rFonts w:ascii="Segoe UI" w:hAnsi="Segoe UI" w:cs="Segoe UI"/>
                <w:color w:val="595959" w:themeColor="text1" w:themeTint="A6"/>
                <w:spacing w:val="-3"/>
                <w:sz w:val="18"/>
                <w:szCs w:val="18"/>
              </w:rPr>
            </w:pPr>
          </w:p>
        </w:tc>
      </w:tr>
      <w:tr w:rsidR="00213753" w:rsidRPr="00930B0F" w14:paraId="0F655DA4" w14:textId="77777777" w:rsidTr="006D4320">
        <w:tc>
          <w:tcPr>
            <w:tcW w:w="426" w:type="dxa"/>
          </w:tcPr>
          <w:p w14:paraId="52891222" w14:textId="77777777" w:rsidR="008B3A3E" w:rsidRPr="00930B0F" w:rsidRDefault="008B3A3E" w:rsidP="00967ED5">
            <w:pPr>
              <w:tabs>
                <w:tab w:val="left" w:pos="-720"/>
              </w:tabs>
              <w:suppressAutoHyphens/>
              <w:spacing w:before="100" w:beforeAutospacing="1" w:after="100" w:afterAutospacing="1" w:line="276" w:lineRule="auto"/>
              <w:contextualSpacing/>
              <w:rPr>
                <w:rFonts w:ascii="Segoe UI" w:hAnsi="Segoe UI" w:cs="Segoe UI"/>
                <w:color w:val="595959" w:themeColor="text1" w:themeTint="A6"/>
                <w:spacing w:val="-3"/>
                <w:sz w:val="20"/>
              </w:rPr>
            </w:pPr>
            <w:r w:rsidRPr="00930B0F">
              <w:rPr>
                <w:rFonts w:ascii="Segoe UI" w:hAnsi="Segoe UI" w:cs="Segoe UI"/>
                <w:color w:val="595959" w:themeColor="text1" w:themeTint="A6"/>
                <w:spacing w:val="-3"/>
                <w:sz w:val="20"/>
              </w:rPr>
              <w:t>12</w:t>
            </w:r>
          </w:p>
        </w:tc>
        <w:tc>
          <w:tcPr>
            <w:tcW w:w="5670" w:type="dxa"/>
          </w:tcPr>
          <w:p w14:paraId="6F897BBD" w14:textId="2ECE4A72" w:rsidR="008B3A3E" w:rsidRPr="00930B0F" w:rsidRDefault="008B3A3E" w:rsidP="00967ED5">
            <w:pPr>
              <w:tabs>
                <w:tab w:val="left" w:pos="-720"/>
              </w:tabs>
              <w:suppressAutoHyphens/>
              <w:spacing w:before="100" w:beforeAutospacing="1" w:after="100" w:afterAutospacing="1" w:line="276" w:lineRule="auto"/>
              <w:contextualSpacing/>
              <w:rPr>
                <w:rFonts w:ascii="Segoe UI" w:hAnsi="Segoe UI" w:cs="Segoe UI"/>
                <w:color w:val="595959" w:themeColor="text1" w:themeTint="A6"/>
                <w:spacing w:val="-3"/>
                <w:sz w:val="18"/>
                <w:szCs w:val="18"/>
              </w:rPr>
            </w:pPr>
            <w:r w:rsidRPr="00930B0F">
              <w:rPr>
                <w:rFonts w:ascii="Segoe UI" w:hAnsi="Segoe UI" w:cs="Segoe UI"/>
                <w:color w:val="595959" w:themeColor="text1" w:themeTint="A6"/>
                <w:spacing w:val="-3"/>
                <w:sz w:val="18"/>
                <w:szCs w:val="18"/>
              </w:rPr>
              <w:t xml:space="preserve">Spotřeba energie na osvětlení (z </w:t>
            </w:r>
            <w:r w:rsidR="00D57908" w:rsidRPr="00930B0F">
              <w:rPr>
                <w:rFonts w:ascii="Segoe UI" w:hAnsi="Segoe UI" w:cs="Segoe UI"/>
                <w:color w:val="595959" w:themeColor="text1" w:themeTint="A6"/>
                <w:spacing w:val="-3"/>
                <w:sz w:val="18"/>
                <w:szCs w:val="18"/>
              </w:rPr>
              <w:t>ř. 5)</w:t>
            </w:r>
          </w:p>
        </w:tc>
        <w:tc>
          <w:tcPr>
            <w:tcW w:w="992" w:type="dxa"/>
            <w:vAlign w:val="center"/>
          </w:tcPr>
          <w:p w14:paraId="085CF641" w14:textId="77777777" w:rsidR="008B3A3E" w:rsidRPr="00930B0F" w:rsidRDefault="008B3A3E" w:rsidP="00967ED5">
            <w:pPr>
              <w:tabs>
                <w:tab w:val="left" w:pos="-720"/>
              </w:tabs>
              <w:suppressAutoHyphens/>
              <w:spacing w:before="100" w:beforeAutospacing="1" w:after="100" w:afterAutospacing="1" w:line="276" w:lineRule="auto"/>
              <w:contextualSpacing/>
              <w:rPr>
                <w:rFonts w:ascii="Segoe UI" w:hAnsi="Segoe UI" w:cs="Segoe UI"/>
                <w:color w:val="595959" w:themeColor="text1" w:themeTint="A6"/>
                <w:spacing w:val="-3"/>
                <w:sz w:val="18"/>
                <w:szCs w:val="18"/>
              </w:rPr>
            </w:pPr>
          </w:p>
        </w:tc>
        <w:tc>
          <w:tcPr>
            <w:tcW w:w="992" w:type="dxa"/>
            <w:vAlign w:val="center"/>
          </w:tcPr>
          <w:p w14:paraId="715FC100" w14:textId="77777777" w:rsidR="008B3A3E" w:rsidRPr="00930B0F" w:rsidRDefault="008B3A3E" w:rsidP="00967ED5">
            <w:pPr>
              <w:tabs>
                <w:tab w:val="left" w:pos="-720"/>
              </w:tabs>
              <w:suppressAutoHyphens/>
              <w:spacing w:before="100" w:beforeAutospacing="1" w:after="100" w:afterAutospacing="1" w:line="276" w:lineRule="auto"/>
              <w:contextualSpacing/>
              <w:rPr>
                <w:rFonts w:ascii="Segoe UI" w:hAnsi="Segoe UI" w:cs="Segoe UI"/>
                <w:color w:val="595959" w:themeColor="text1" w:themeTint="A6"/>
                <w:spacing w:val="-3"/>
                <w:sz w:val="18"/>
                <w:szCs w:val="18"/>
              </w:rPr>
            </w:pPr>
          </w:p>
        </w:tc>
        <w:tc>
          <w:tcPr>
            <w:tcW w:w="1276" w:type="dxa"/>
            <w:vAlign w:val="center"/>
          </w:tcPr>
          <w:p w14:paraId="017C0F58" w14:textId="77777777" w:rsidR="008B3A3E" w:rsidRPr="00930B0F" w:rsidRDefault="008B3A3E" w:rsidP="00967ED5">
            <w:pPr>
              <w:tabs>
                <w:tab w:val="left" w:pos="-720"/>
              </w:tabs>
              <w:suppressAutoHyphens/>
              <w:spacing w:before="100" w:beforeAutospacing="1" w:after="100" w:afterAutospacing="1" w:line="276" w:lineRule="auto"/>
              <w:contextualSpacing/>
              <w:rPr>
                <w:rFonts w:ascii="Segoe UI" w:hAnsi="Segoe UI" w:cs="Segoe UI"/>
                <w:color w:val="595959" w:themeColor="text1" w:themeTint="A6"/>
                <w:spacing w:val="-3"/>
                <w:sz w:val="18"/>
                <w:szCs w:val="18"/>
              </w:rPr>
            </w:pPr>
          </w:p>
        </w:tc>
      </w:tr>
      <w:tr w:rsidR="00213753" w:rsidRPr="00930B0F" w14:paraId="270E7373" w14:textId="77777777" w:rsidTr="006D4320">
        <w:tc>
          <w:tcPr>
            <w:tcW w:w="426" w:type="dxa"/>
            <w:tcBorders>
              <w:bottom w:val="double" w:sz="4" w:space="0" w:color="auto"/>
            </w:tcBorders>
          </w:tcPr>
          <w:p w14:paraId="3EC618AC" w14:textId="77777777" w:rsidR="008B3A3E" w:rsidRPr="00930B0F" w:rsidRDefault="008B3A3E" w:rsidP="00967ED5">
            <w:pPr>
              <w:tabs>
                <w:tab w:val="left" w:pos="-720"/>
              </w:tabs>
              <w:suppressAutoHyphens/>
              <w:spacing w:before="100" w:beforeAutospacing="1" w:after="100" w:afterAutospacing="1" w:line="276" w:lineRule="auto"/>
              <w:contextualSpacing/>
              <w:rPr>
                <w:rFonts w:ascii="Segoe UI" w:hAnsi="Segoe UI" w:cs="Segoe UI"/>
                <w:color w:val="595959" w:themeColor="text1" w:themeTint="A6"/>
                <w:spacing w:val="-3"/>
                <w:sz w:val="20"/>
              </w:rPr>
            </w:pPr>
            <w:r w:rsidRPr="00930B0F">
              <w:rPr>
                <w:rFonts w:ascii="Segoe UI" w:hAnsi="Segoe UI" w:cs="Segoe UI"/>
                <w:color w:val="595959" w:themeColor="text1" w:themeTint="A6"/>
                <w:spacing w:val="-3"/>
                <w:sz w:val="20"/>
              </w:rPr>
              <w:t>13</w:t>
            </w:r>
          </w:p>
        </w:tc>
        <w:tc>
          <w:tcPr>
            <w:tcW w:w="5670" w:type="dxa"/>
            <w:tcBorders>
              <w:bottom w:val="double" w:sz="4" w:space="0" w:color="auto"/>
            </w:tcBorders>
          </w:tcPr>
          <w:p w14:paraId="50AD5763" w14:textId="6589AF50" w:rsidR="008B3A3E" w:rsidRPr="00930B0F" w:rsidRDefault="008B3A3E" w:rsidP="00967ED5">
            <w:pPr>
              <w:tabs>
                <w:tab w:val="left" w:pos="-720"/>
              </w:tabs>
              <w:suppressAutoHyphens/>
              <w:spacing w:before="100" w:beforeAutospacing="1" w:after="100" w:afterAutospacing="1" w:line="276" w:lineRule="auto"/>
              <w:contextualSpacing/>
              <w:rPr>
                <w:rFonts w:ascii="Segoe UI" w:hAnsi="Segoe UI" w:cs="Segoe UI"/>
                <w:color w:val="595959" w:themeColor="text1" w:themeTint="A6"/>
                <w:spacing w:val="-3"/>
                <w:sz w:val="18"/>
                <w:szCs w:val="18"/>
              </w:rPr>
            </w:pPr>
            <w:r w:rsidRPr="00930B0F">
              <w:rPr>
                <w:rFonts w:ascii="Segoe UI" w:hAnsi="Segoe UI" w:cs="Segoe UI"/>
                <w:color w:val="595959" w:themeColor="text1" w:themeTint="A6"/>
                <w:spacing w:val="-3"/>
                <w:sz w:val="18"/>
                <w:szCs w:val="18"/>
              </w:rPr>
              <w:t xml:space="preserve">Spotřeba energie na technologické a ostatní procesy (z </w:t>
            </w:r>
            <w:r w:rsidR="00D57908" w:rsidRPr="00930B0F">
              <w:rPr>
                <w:rFonts w:ascii="Segoe UI" w:hAnsi="Segoe UI" w:cs="Segoe UI"/>
                <w:color w:val="595959" w:themeColor="text1" w:themeTint="A6"/>
                <w:spacing w:val="-3"/>
                <w:sz w:val="18"/>
                <w:szCs w:val="18"/>
              </w:rPr>
              <w:t>ř. 5)</w:t>
            </w:r>
          </w:p>
        </w:tc>
        <w:tc>
          <w:tcPr>
            <w:tcW w:w="992" w:type="dxa"/>
            <w:tcBorders>
              <w:bottom w:val="double" w:sz="4" w:space="0" w:color="auto"/>
            </w:tcBorders>
            <w:vAlign w:val="center"/>
          </w:tcPr>
          <w:p w14:paraId="24FE4B7B" w14:textId="77777777" w:rsidR="008B3A3E" w:rsidRPr="00930B0F" w:rsidRDefault="008B3A3E" w:rsidP="00967ED5">
            <w:pPr>
              <w:tabs>
                <w:tab w:val="left" w:pos="-720"/>
              </w:tabs>
              <w:suppressAutoHyphens/>
              <w:spacing w:before="100" w:beforeAutospacing="1" w:after="100" w:afterAutospacing="1" w:line="276" w:lineRule="auto"/>
              <w:contextualSpacing/>
              <w:rPr>
                <w:rFonts w:ascii="Segoe UI" w:hAnsi="Segoe UI" w:cs="Segoe UI"/>
                <w:color w:val="595959" w:themeColor="text1" w:themeTint="A6"/>
                <w:spacing w:val="-3"/>
                <w:sz w:val="18"/>
                <w:szCs w:val="18"/>
              </w:rPr>
            </w:pPr>
          </w:p>
        </w:tc>
        <w:tc>
          <w:tcPr>
            <w:tcW w:w="992" w:type="dxa"/>
            <w:tcBorders>
              <w:bottom w:val="double" w:sz="4" w:space="0" w:color="auto"/>
            </w:tcBorders>
            <w:vAlign w:val="center"/>
          </w:tcPr>
          <w:p w14:paraId="4AA27158" w14:textId="77777777" w:rsidR="008B3A3E" w:rsidRPr="00930B0F" w:rsidRDefault="008B3A3E" w:rsidP="00967ED5">
            <w:pPr>
              <w:tabs>
                <w:tab w:val="left" w:pos="-720"/>
              </w:tabs>
              <w:suppressAutoHyphens/>
              <w:spacing w:before="100" w:beforeAutospacing="1" w:after="100" w:afterAutospacing="1" w:line="276" w:lineRule="auto"/>
              <w:contextualSpacing/>
              <w:rPr>
                <w:rFonts w:ascii="Segoe UI" w:hAnsi="Segoe UI" w:cs="Segoe UI"/>
                <w:color w:val="595959" w:themeColor="text1" w:themeTint="A6"/>
                <w:spacing w:val="-3"/>
                <w:sz w:val="18"/>
                <w:szCs w:val="18"/>
              </w:rPr>
            </w:pPr>
          </w:p>
        </w:tc>
        <w:tc>
          <w:tcPr>
            <w:tcW w:w="1276" w:type="dxa"/>
            <w:tcBorders>
              <w:bottom w:val="double" w:sz="4" w:space="0" w:color="auto"/>
            </w:tcBorders>
            <w:vAlign w:val="center"/>
          </w:tcPr>
          <w:p w14:paraId="54E317A2" w14:textId="77777777" w:rsidR="008B3A3E" w:rsidRPr="00930B0F" w:rsidRDefault="008B3A3E" w:rsidP="00967ED5">
            <w:pPr>
              <w:tabs>
                <w:tab w:val="left" w:pos="-720"/>
              </w:tabs>
              <w:suppressAutoHyphens/>
              <w:spacing w:before="100" w:beforeAutospacing="1" w:after="100" w:afterAutospacing="1" w:line="276" w:lineRule="auto"/>
              <w:contextualSpacing/>
              <w:rPr>
                <w:rFonts w:ascii="Segoe UI" w:hAnsi="Segoe UI" w:cs="Segoe UI"/>
                <w:color w:val="595959" w:themeColor="text1" w:themeTint="A6"/>
                <w:spacing w:val="-3"/>
                <w:sz w:val="18"/>
                <w:szCs w:val="18"/>
              </w:rPr>
            </w:pPr>
          </w:p>
        </w:tc>
      </w:tr>
    </w:tbl>
    <w:p w14:paraId="706FD532" w14:textId="77777777" w:rsidR="00D27E8C" w:rsidRPr="00930B0F" w:rsidRDefault="00D27E8C" w:rsidP="00967ED5">
      <w:pPr>
        <w:spacing w:before="100" w:beforeAutospacing="1" w:after="100" w:afterAutospacing="1" w:line="276" w:lineRule="auto"/>
        <w:contextualSpacing/>
        <w:rPr>
          <w:rFonts w:ascii="Segoe UI" w:hAnsi="Segoe UI" w:cs="Segoe UI"/>
          <w:b/>
          <w:color w:val="595959" w:themeColor="text1" w:themeTint="A6"/>
          <w:sz w:val="20"/>
        </w:rPr>
      </w:pPr>
    </w:p>
    <w:p w14:paraId="7E3E1E0C" w14:textId="77777777" w:rsidR="004C4541" w:rsidRPr="00930B0F" w:rsidRDefault="00F42131" w:rsidP="00967ED5">
      <w:pPr>
        <w:tabs>
          <w:tab w:val="left" w:pos="567"/>
        </w:tabs>
        <w:spacing w:before="100" w:beforeAutospacing="1" w:after="100" w:afterAutospacing="1" w:line="276" w:lineRule="auto"/>
        <w:contextualSpacing/>
        <w:rPr>
          <w:rFonts w:ascii="Segoe UI" w:hAnsi="Segoe UI" w:cs="Segoe UI"/>
          <w:b/>
          <w:color w:val="595959" w:themeColor="text1" w:themeTint="A6"/>
          <w:sz w:val="20"/>
        </w:rPr>
      </w:pPr>
      <w:r w:rsidRPr="00930B0F">
        <w:rPr>
          <w:rFonts w:ascii="Segoe UI" w:hAnsi="Segoe UI" w:cs="Segoe UI"/>
          <w:b/>
          <w:color w:val="595959" w:themeColor="text1" w:themeTint="A6"/>
          <w:sz w:val="20"/>
        </w:rPr>
        <w:t>Popis úprav hodnocení stávajícího stavu na výchozí stav</w:t>
      </w:r>
    </w:p>
    <w:p w14:paraId="3013ABBF" w14:textId="77777777" w:rsidR="009D2759" w:rsidRPr="00930B0F" w:rsidRDefault="009D2759" w:rsidP="00967ED5">
      <w:pPr>
        <w:spacing w:before="100" w:beforeAutospacing="1" w:after="100" w:afterAutospacing="1" w:line="276" w:lineRule="auto"/>
        <w:contextualSpacing/>
        <w:rPr>
          <w:rFonts w:ascii="Segoe UI" w:hAnsi="Segoe UI" w:cs="Segoe UI"/>
          <w:color w:val="595959" w:themeColor="text1" w:themeTint="A6"/>
          <w:sz w:val="20"/>
        </w:rPr>
      </w:pPr>
    </w:p>
    <w:p w14:paraId="7DB07BC0" w14:textId="1CFAE2F5" w:rsidR="000B3965" w:rsidRPr="00930B0F" w:rsidRDefault="00457898" w:rsidP="00967ED5">
      <w:pPr>
        <w:spacing w:before="100" w:beforeAutospacing="1" w:after="100" w:afterAutospacing="1" w:line="276" w:lineRule="auto"/>
        <w:contextualSpacing/>
        <w:rPr>
          <w:rFonts w:ascii="Segoe UI" w:hAnsi="Segoe UI" w:cs="Segoe UI"/>
          <w:color w:val="595959" w:themeColor="text1" w:themeTint="A6"/>
          <w:sz w:val="20"/>
        </w:rPr>
      </w:pPr>
      <w:r w:rsidRPr="00930B0F">
        <w:rPr>
          <w:rFonts w:ascii="Segoe UI" w:hAnsi="Segoe UI" w:cs="Segoe UI"/>
          <w:color w:val="595959" w:themeColor="text1" w:themeTint="A6"/>
          <w:sz w:val="20"/>
        </w:rPr>
        <w:t>Popis nutnosti úpravy stávající energetické bilance objektu na tzv. výchozí energetickou bilanci objektu, která je výchozí pro posouzení návrhu úsporných opatření předmětu E</w:t>
      </w:r>
      <w:r w:rsidR="00511D9D" w:rsidRPr="00930B0F">
        <w:rPr>
          <w:rFonts w:ascii="Segoe UI" w:hAnsi="Segoe UI" w:cs="Segoe UI"/>
          <w:color w:val="595959" w:themeColor="text1" w:themeTint="A6"/>
          <w:sz w:val="20"/>
        </w:rPr>
        <w:t>P</w:t>
      </w:r>
      <w:r w:rsidRPr="00930B0F">
        <w:rPr>
          <w:rFonts w:ascii="Segoe UI" w:hAnsi="Segoe UI" w:cs="Segoe UI"/>
          <w:color w:val="595959" w:themeColor="text1" w:themeTint="A6"/>
          <w:sz w:val="20"/>
        </w:rPr>
        <w:t xml:space="preserve"> a zohledňuje obdobné funkční využití objektu.</w:t>
      </w:r>
      <w:r w:rsidR="00C1640F" w:rsidRPr="00930B0F">
        <w:rPr>
          <w:rFonts w:ascii="Segoe UI" w:hAnsi="Segoe UI" w:cs="Segoe UI"/>
          <w:color w:val="595959" w:themeColor="text1" w:themeTint="A6"/>
          <w:sz w:val="20"/>
        </w:rPr>
        <w:t xml:space="preserve"> </w:t>
      </w:r>
    </w:p>
    <w:p w14:paraId="35A90FF3" w14:textId="216F841C" w:rsidR="00C1640F" w:rsidRPr="00930B0F" w:rsidRDefault="00C1640F" w:rsidP="00967ED5">
      <w:pPr>
        <w:spacing w:before="100" w:beforeAutospacing="1" w:after="100" w:afterAutospacing="1" w:line="276" w:lineRule="auto"/>
        <w:contextualSpacing/>
        <w:rPr>
          <w:rFonts w:ascii="Segoe UI" w:hAnsi="Segoe UI" w:cs="Segoe UI"/>
          <w:color w:val="595959" w:themeColor="text1" w:themeTint="A6"/>
          <w:sz w:val="20"/>
        </w:rPr>
      </w:pPr>
    </w:p>
    <w:p w14:paraId="4E2BE796" w14:textId="77777777" w:rsidR="00C1640F" w:rsidRPr="00930B0F" w:rsidRDefault="00C1640F" w:rsidP="00967ED5">
      <w:pPr>
        <w:spacing w:before="100" w:beforeAutospacing="1" w:after="100" w:afterAutospacing="1" w:line="276" w:lineRule="auto"/>
        <w:contextualSpacing/>
        <w:rPr>
          <w:rFonts w:ascii="Segoe UI" w:hAnsi="Segoe UI" w:cs="Segoe UI"/>
          <w:color w:val="595959" w:themeColor="text1" w:themeTint="A6"/>
          <w:sz w:val="20"/>
        </w:rPr>
      </w:pPr>
    </w:p>
    <w:p w14:paraId="3A691256" w14:textId="6769ED9A" w:rsidR="00C1640F" w:rsidRPr="00930B0F" w:rsidRDefault="00C1640F" w:rsidP="00967ED5">
      <w:pPr>
        <w:spacing w:before="100" w:beforeAutospacing="1" w:after="100" w:afterAutospacing="1" w:line="276" w:lineRule="auto"/>
        <w:contextualSpacing/>
        <w:rPr>
          <w:rFonts w:ascii="Segoe UI" w:hAnsi="Segoe UI" w:cs="Segoe UI"/>
          <w:color w:val="595959" w:themeColor="text1" w:themeTint="A6"/>
          <w:sz w:val="20"/>
        </w:rPr>
      </w:pPr>
    </w:p>
    <w:p w14:paraId="65CD1744" w14:textId="77777777" w:rsidR="00C1640F" w:rsidRPr="00930B0F" w:rsidRDefault="00C1640F" w:rsidP="00967ED5">
      <w:pPr>
        <w:spacing w:before="100" w:beforeAutospacing="1" w:after="100" w:afterAutospacing="1" w:line="276" w:lineRule="auto"/>
        <w:contextualSpacing/>
        <w:rPr>
          <w:rFonts w:ascii="Segoe UI" w:hAnsi="Segoe UI" w:cs="Segoe UI"/>
          <w:color w:val="595959" w:themeColor="text1" w:themeTint="A6"/>
          <w:sz w:val="20"/>
        </w:rPr>
      </w:pPr>
    </w:p>
    <w:p w14:paraId="76886BE2" w14:textId="77777777" w:rsidR="000B3965" w:rsidRPr="00930B0F" w:rsidRDefault="000B3965" w:rsidP="00967ED5">
      <w:pPr>
        <w:spacing w:before="100" w:beforeAutospacing="1" w:after="100" w:afterAutospacing="1" w:line="276" w:lineRule="auto"/>
        <w:contextualSpacing/>
        <w:rPr>
          <w:rFonts w:ascii="Segoe UI" w:hAnsi="Segoe UI" w:cs="Segoe UI"/>
          <w:color w:val="595959" w:themeColor="text1" w:themeTint="A6"/>
          <w:sz w:val="20"/>
        </w:rPr>
      </w:pPr>
    </w:p>
    <w:p w14:paraId="6A9FB61C" w14:textId="77777777" w:rsidR="000B3965" w:rsidRPr="00930B0F" w:rsidRDefault="00457898" w:rsidP="00967ED5">
      <w:pPr>
        <w:spacing w:before="100" w:beforeAutospacing="1" w:after="100" w:afterAutospacing="1" w:line="276" w:lineRule="auto"/>
        <w:contextualSpacing/>
        <w:rPr>
          <w:rFonts w:ascii="Segoe UI" w:hAnsi="Segoe UI" w:cs="Segoe UI"/>
          <w:color w:val="595959" w:themeColor="text1" w:themeTint="A6"/>
          <w:sz w:val="20"/>
        </w:rPr>
      </w:pPr>
      <w:r w:rsidRPr="00930B0F">
        <w:rPr>
          <w:rFonts w:ascii="Segoe UI" w:hAnsi="Segoe UI" w:cs="Segoe UI"/>
          <w:b/>
          <w:color w:val="595959" w:themeColor="text1" w:themeTint="A6"/>
          <w:sz w:val="20"/>
        </w:rPr>
        <w:t>U částečně nevyužívaných budov</w:t>
      </w:r>
      <w:r w:rsidRPr="00930B0F">
        <w:rPr>
          <w:rFonts w:ascii="Segoe UI" w:hAnsi="Segoe UI" w:cs="Segoe UI"/>
          <w:color w:val="595959" w:themeColor="text1" w:themeTint="A6"/>
          <w:sz w:val="20"/>
        </w:rPr>
        <w:t xml:space="preserve">, nebo změně využití budovy v navrhovaném stavu oproti stavu stávajícímu, je možné navýšení stávající spotřeby v souladu s budoucím užíváním budovy. </w:t>
      </w:r>
      <w:r w:rsidR="00AD6C29" w:rsidRPr="00930B0F">
        <w:rPr>
          <w:rFonts w:ascii="Segoe UI" w:hAnsi="Segoe UI" w:cs="Segoe UI"/>
          <w:b/>
          <w:color w:val="595959" w:themeColor="text1" w:themeTint="A6"/>
          <w:sz w:val="20"/>
        </w:rPr>
        <w:t xml:space="preserve">Navýšení </w:t>
      </w:r>
      <w:r w:rsidR="00AD6C29" w:rsidRPr="00930B0F">
        <w:rPr>
          <w:rFonts w:ascii="Segoe UI" w:hAnsi="Segoe UI" w:cs="Segoe UI"/>
          <w:color w:val="595959" w:themeColor="text1" w:themeTint="A6"/>
          <w:sz w:val="20"/>
        </w:rPr>
        <w:t>spotřeby energie, kterou změna provozu ovlivní, musí být stanoveno relevantním výpočtem.</w:t>
      </w:r>
    </w:p>
    <w:p w14:paraId="0C1A3780" w14:textId="77777777" w:rsidR="000B3965" w:rsidRPr="00930B0F" w:rsidRDefault="000B3965" w:rsidP="00967ED5">
      <w:pPr>
        <w:spacing w:before="100" w:beforeAutospacing="1" w:after="100" w:afterAutospacing="1" w:line="276" w:lineRule="auto"/>
        <w:contextualSpacing/>
        <w:rPr>
          <w:rFonts w:ascii="Segoe UI" w:hAnsi="Segoe UI" w:cs="Segoe UI"/>
          <w:color w:val="595959" w:themeColor="text1" w:themeTint="A6"/>
          <w:sz w:val="20"/>
        </w:rPr>
      </w:pPr>
    </w:p>
    <w:p w14:paraId="78AA5C22" w14:textId="37018B2D" w:rsidR="00F62F69" w:rsidRPr="00930B0F" w:rsidRDefault="008313C6" w:rsidP="00967ED5">
      <w:pPr>
        <w:spacing w:before="100" w:beforeAutospacing="1" w:after="100" w:afterAutospacing="1" w:line="276" w:lineRule="auto"/>
        <w:contextualSpacing/>
        <w:rPr>
          <w:rFonts w:ascii="Segoe UI" w:hAnsi="Segoe UI" w:cs="Segoe UI"/>
          <w:color w:val="595959" w:themeColor="text1" w:themeTint="A6"/>
          <w:sz w:val="20"/>
        </w:rPr>
      </w:pPr>
      <w:r w:rsidRPr="00930B0F">
        <w:rPr>
          <w:rFonts w:ascii="Segoe UI" w:hAnsi="Segoe UI" w:cs="Segoe UI"/>
          <w:color w:val="595959" w:themeColor="text1" w:themeTint="A6"/>
          <w:sz w:val="20"/>
        </w:rPr>
        <w:t>U všech budov, kde bude nově navrženo nucené rovnotlaké větrání se zpětným získáváním tepla (ZZT), je v případě nefunkčního stávajícího systému větrání</w:t>
      </w:r>
      <w:r w:rsidR="0015078D" w:rsidRPr="00930B0F">
        <w:rPr>
          <w:rFonts w:ascii="Segoe UI" w:hAnsi="Segoe UI" w:cs="Segoe UI"/>
          <w:color w:val="595959" w:themeColor="text1" w:themeTint="A6"/>
          <w:sz w:val="20"/>
        </w:rPr>
        <w:t xml:space="preserve"> nutné</w:t>
      </w:r>
      <w:r w:rsidRPr="00930B0F">
        <w:rPr>
          <w:rFonts w:ascii="Segoe UI" w:hAnsi="Segoe UI" w:cs="Segoe UI"/>
          <w:color w:val="595959" w:themeColor="text1" w:themeTint="A6"/>
          <w:sz w:val="20"/>
        </w:rPr>
        <w:t xml:space="preserve"> navýšení spotřeby energie na vytápění</w:t>
      </w:r>
      <w:r w:rsidR="00332FC7" w:rsidRPr="00930B0F">
        <w:rPr>
          <w:rFonts w:ascii="Segoe UI" w:hAnsi="Segoe UI" w:cs="Segoe UI"/>
          <w:color w:val="595959" w:themeColor="text1" w:themeTint="A6"/>
          <w:sz w:val="20"/>
        </w:rPr>
        <w:t xml:space="preserve"> (a větrání) ve výchozím stavu. </w:t>
      </w:r>
      <w:r w:rsidRPr="00930B0F">
        <w:rPr>
          <w:rFonts w:ascii="Segoe UI" w:hAnsi="Segoe UI" w:cs="Segoe UI"/>
          <w:color w:val="595959" w:themeColor="text1" w:themeTint="A6"/>
          <w:sz w:val="20"/>
        </w:rPr>
        <w:t xml:space="preserve">Spotřeba energie na pokrytí tepelných ztrát větráním ve výchozím stavu musí odpovídat požadovanému průtoku přiváděného venkovního vzduchu, resp. požadované intenzitě větrání v jednotlivých větraných prostorech stanoveným pro navrhovaný stav, přičemž uvažovaným zdrojem tepla zajišťujícím pokrytí tepelných ztrát větráním je stávající zdroj tepla pro vytápění. Spotřeba energie na větrání musí odpovídat maximálně spotřebě vyčíslené pro navrhovaný stav. </w:t>
      </w:r>
      <w:r w:rsidR="004C4541" w:rsidRPr="00930B0F">
        <w:rPr>
          <w:rFonts w:ascii="Segoe UI" w:hAnsi="Segoe UI" w:cs="Segoe UI"/>
          <w:color w:val="595959" w:themeColor="text1" w:themeTint="A6"/>
          <w:sz w:val="20"/>
        </w:rPr>
        <w:t xml:space="preserve">U </w:t>
      </w:r>
      <w:r w:rsidR="00C9676D" w:rsidRPr="00930B0F">
        <w:rPr>
          <w:rFonts w:ascii="Segoe UI" w:hAnsi="Segoe UI" w:cs="Segoe UI"/>
          <w:color w:val="595959" w:themeColor="text1" w:themeTint="A6"/>
          <w:sz w:val="20"/>
        </w:rPr>
        <w:t xml:space="preserve">budov sloužících pro výchovu a vzdělávání dětí a mladistvých </w:t>
      </w:r>
      <w:r w:rsidRPr="00930B0F">
        <w:rPr>
          <w:rFonts w:ascii="Segoe UI" w:hAnsi="Segoe UI" w:cs="Segoe UI"/>
          <w:color w:val="595959" w:themeColor="text1" w:themeTint="A6"/>
          <w:sz w:val="20"/>
        </w:rPr>
        <w:t xml:space="preserve">bude potřebná </w:t>
      </w:r>
      <w:r w:rsidR="00A75BA1" w:rsidRPr="00930B0F">
        <w:rPr>
          <w:rFonts w:ascii="Segoe UI" w:hAnsi="Segoe UI" w:cs="Segoe UI"/>
          <w:color w:val="595959" w:themeColor="text1" w:themeTint="A6"/>
          <w:sz w:val="20"/>
        </w:rPr>
        <w:t>výměna vzduchu stanovena na základě výpočtu dle „Metodického pokynu pro návrh větrání škol“</w:t>
      </w:r>
      <w:r w:rsidR="00457898" w:rsidRPr="00930B0F">
        <w:rPr>
          <w:rFonts w:ascii="Segoe UI" w:hAnsi="Segoe UI" w:cs="Segoe UI"/>
          <w:color w:val="595959" w:themeColor="text1" w:themeTint="A6"/>
          <w:sz w:val="20"/>
        </w:rPr>
        <w:t xml:space="preserve">. </w:t>
      </w:r>
    </w:p>
    <w:p w14:paraId="1325FA85" w14:textId="77777777" w:rsidR="00F62F69" w:rsidRPr="00930B0F" w:rsidRDefault="00F62F69" w:rsidP="00967ED5">
      <w:pPr>
        <w:spacing w:before="100" w:beforeAutospacing="1" w:after="100" w:afterAutospacing="1" w:line="276" w:lineRule="auto"/>
        <w:contextualSpacing/>
        <w:rPr>
          <w:rFonts w:ascii="Segoe UI" w:hAnsi="Segoe UI" w:cs="Segoe UI"/>
          <w:color w:val="595959" w:themeColor="text1" w:themeTint="A6"/>
          <w:sz w:val="20"/>
        </w:rPr>
      </w:pPr>
    </w:p>
    <w:p w14:paraId="19A3CA29" w14:textId="21BFCFBD" w:rsidR="00AD6C29" w:rsidRDefault="00AD6C29" w:rsidP="00967ED5">
      <w:pPr>
        <w:spacing w:before="100" w:beforeAutospacing="1" w:after="100" w:afterAutospacing="1" w:line="276" w:lineRule="auto"/>
        <w:contextualSpacing/>
        <w:rPr>
          <w:rFonts w:ascii="Segoe UI" w:hAnsi="Segoe UI" w:cs="Segoe UI"/>
          <w:color w:val="595959" w:themeColor="text1" w:themeTint="A6"/>
          <w:sz w:val="20"/>
        </w:rPr>
      </w:pPr>
      <w:r w:rsidRPr="00930B0F">
        <w:rPr>
          <w:rFonts w:ascii="Segoe UI" w:hAnsi="Segoe UI" w:cs="Segoe UI"/>
          <w:color w:val="595959" w:themeColor="text1" w:themeTint="A6"/>
          <w:sz w:val="20"/>
        </w:rPr>
        <w:t>Zpracovatel</w:t>
      </w:r>
      <w:r w:rsidR="00511D9D" w:rsidRPr="00930B0F">
        <w:rPr>
          <w:rFonts w:ascii="Segoe UI" w:hAnsi="Segoe UI" w:cs="Segoe UI"/>
          <w:color w:val="595959" w:themeColor="text1" w:themeTint="A6"/>
          <w:sz w:val="20"/>
        </w:rPr>
        <w:t xml:space="preserve"> EP</w:t>
      </w:r>
      <w:r w:rsidR="00F62F69" w:rsidRPr="00930B0F">
        <w:rPr>
          <w:rFonts w:ascii="Segoe UI" w:hAnsi="Segoe UI" w:cs="Segoe UI"/>
          <w:color w:val="595959" w:themeColor="text1" w:themeTint="A6"/>
          <w:sz w:val="20"/>
        </w:rPr>
        <w:t xml:space="preserve"> </w:t>
      </w:r>
      <w:r w:rsidR="009B5565" w:rsidRPr="00930B0F">
        <w:rPr>
          <w:rFonts w:ascii="Segoe UI" w:hAnsi="Segoe UI" w:cs="Segoe UI"/>
          <w:color w:val="595959" w:themeColor="text1" w:themeTint="A6"/>
          <w:sz w:val="20"/>
        </w:rPr>
        <w:t>m</w:t>
      </w:r>
      <w:r w:rsidR="0015078D" w:rsidRPr="00930B0F">
        <w:rPr>
          <w:rFonts w:ascii="Segoe UI" w:hAnsi="Segoe UI" w:cs="Segoe UI"/>
          <w:color w:val="595959" w:themeColor="text1" w:themeTint="A6"/>
          <w:sz w:val="20"/>
        </w:rPr>
        <w:t xml:space="preserve">usí </w:t>
      </w:r>
      <w:r w:rsidRPr="00930B0F">
        <w:rPr>
          <w:rFonts w:ascii="Segoe UI" w:hAnsi="Segoe UI" w:cs="Segoe UI"/>
          <w:color w:val="595959" w:themeColor="text1" w:themeTint="A6"/>
          <w:sz w:val="20"/>
        </w:rPr>
        <w:t xml:space="preserve">v energetické bilanci zohlednit rovněž spotřebu elektrické energie potřebné pro pohon </w:t>
      </w:r>
      <w:r w:rsidR="00DC3BE4" w:rsidRPr="00930B0F">
        <w:rPr>
          <w:rFonts w:ascii="Segoe UI" w:hAnsi="Segoe UI" w:cs="Segoe UI"/>
          <w:color w:val="595959" w:themeColor="text1" w:themeTint="A6"/>
          <w:sz w:val="20"/>
        </w:rPr>
        <w:t>systému s nuceným větráním se ZZT</w:t>
      </w:r>
      <w:r w:rsidRPr="00930B0F">
        <w:rPr>
          <w:rFonts w:ascii="Segoe UI" w:hAnsi="Segoe UI" w:cs="Segoe UI"/>
          <w:color w:val="595959" w:themeColor="text1" w:themeTint="A6"/>
          <w:sz w:val="20"/>
        </w:rPr>
        <w:t>. Spotřeba elektrické energie se uvádí v řádku 10 celkové energetické bilance.</w:t>
      </w:r>
      <w:r w:rsidR="004720A1">
        <w:rPr>
          <w:rFonts w:ascii="Segoe UI" w:hAnsi="Segoe UI" w:cs="Segoe UI"/>
          <w:color w:val="595959" w:themeColor="text1" w:themeTint="A6"/>
          <w:sz w:val="20"/>
        </w:rPr>
        <w:t xml:space="preserve"> </w:t>
      </w:r>
    </w:p>
    <w:p w14:paraId="5691523C" w14:textId="77777777" w:rsidR="004720A1" w:rsidRPr="004720A1" w:rsidRDefault="004720A1" w:rsidP="00967ED5">
      <w:pPr>
        <w:spacing w:before="100" w:beforeAutospacing="1" w:after="100" w:afterAutospacing="1" w:line="276" w:lineRule="auto"/>
        <w:contextualSpacing/>
        <w:rPr>
          <w:rFonts w:ascii="Segoe UI" w:hAnsi="Segoe UI" w:cs="Segoe UI"/>
          <w:b/>
          <w:color w:val="595959" w:themeColor="text1" w:themeTint="A6"/>
          <w:sz w:val="20"/>
        </w:rPr>
      </w:pPr>
    </w:p>
    <w:p w14:paraId="11774651" w14:textId="27D151B7" w:rsidR="00A33A87" w:rsidRPr="00930B0F" w:rsidRDefault="00A33A87" w:rsidP="00967ED5">
      <w:pPr>
        <w:spacing w:before="100" w:beforeAutospacing="1" w:after="100" w:afterAutospacing="1" w:line="276" w:lineRule="auto"/>
        <w:contextualSpacing/>
        <w:rPr>
          <w:rFonts w:ascii="Segoe UI" w:hAnsi="Segoe UI" w:cs="Segoe UI"/>
          <w:color w:val="595959" w:themeColor="text1" w:themeTint="A6"/>
          <w:sz w:val="20"/>
        </w:rPr>
      </w:pPr>
    </w:p>
    <w:p w14:paraId="2438AD7A" w14:textId="2D63EC8D" w:rsidR="00A33A87" w:rsidRPr="00930B0F" w:rsidRDefault="00A33A87" w:rsidP="00967ED5">
      <w:pPr>
        <w:spacing w:before="100" w:beforeAutospacing="1" w:after="100" w:afterAutospacing="1" w:line="276" w:lineRule="auto"/>
        <w:contextualSpacing/>
        <w:rPr>
          <w:rFonts w:ascii="Segoe UI" w:hAnsi="Segoe UI" w:cs="Segoe UI"/>
          <w:color w:val="595959" w:themeColor="text1" w:themeTint="A6"/>
          <w:sz w:val="20"/>
        </w:rPr>
      </w:pPr>
    </w:p>
    <w:p w14:paraId="6D769EC8" w14:textId="7AB65C62" w:rsidR="00A33A87" w:rsidRPr="00930B0F" w:rsidRDefault="00A33A87" w:rsidP="00967ED5">
      <w:pPr>
        <w:spacing w:before="100" w:beforeAutospacing="1" w:after="100" w:afterAutospacing="1" w:line="276" w:lineRule="auto"/>
        <w:contextualSpacing/>
        <w:rPr>
          <w:rFonts w:ascii="Segoe UI" w:hAnsi="Segoe UI" w:cs="Segoe UI"/>
          <w:color w:val="595959" w:themeColor="text1" w:themeTint="A6"/>
          <w:sz w:val="20"/>
        </w:rPr>
      </w:pPr>
    </w:p>
    <w:p w14:paraId="41031403" w14:textId="2E238D09" w:rsidR="00A33A87" w:rsidRPr="00930B0F" w:rsidRDefault="00A33A87" w:rsidP="00967ED5">
      <w:pPr>
        <w:spacing w:before="100" w:beforeAutospacing="1" w:after="100" w:afterAutospacing="1" w:line="276" w:lineRule="auto"/>
        <w:contextualSpacing/>
        <w:rPr>
          <w:rFonts w:ascii="Segoe UI" w:hAnsi="Segoe UI" w:cs="Segoe UI"/>
          <w:color w:val="595959" w:themeColor="text1" w:themeTint="A6"/>
          <w:sz w:val="20"/>
        </w:rPr>
      </w:pPr>
    </w:p>
    <w:p w14:paraId="24E652DC" w14:textId="33058B6D" w:rsidR="00A33A87" w:rsidRPr="00930B0F" w:rsidRDefault="00A33A87" w:rsidP="00967ED5">
      <w:pPr>
        <w:spacing w:before="100" w:beforeAutospacing="1" w:after="100" w:afterAutospacing="1" w:line="276" w:lineRule="auto"/>
        <w:contextualSpacing/>
        <w:rPr>
          <w:rFonts w:ascii="Segoe UI" w:hAnsi="Segoe UI" w:cs="Segoe UI"/>
          <w:color w:val="595959" w:themeColor="text1" w:themeTint="A6"/>
          <w:sz w:val="20"/>
        </w:rPr>
      </w:pPr>
    </w:p>
    <w:p w14:paraId="76C2B5B4" w14:textId="26C1A3D1" w:rsidR="00A33A87" w:rsidRPr="00930B0F" w:rsidRDefault="00A33A87" w:rsidP="00967ED5">
      <w:pPr>
        <w:spacing w:before="100" w:beforeAutospacing="1" w:after="100" w:afterAutospacing="1" w:line="276" w:lineRule="auto"/>
        <w:contextualSpacing/>
        <w:rPr>
          <w:rFonts w:ascii="Segoe UI" w:hAnsi="Segoe UI" w:cs="Segoe UI"/>
          <w:color w:val="595959" w:themeColor="text1" w:themeTint="A6"/>
          <w:sz w:val="20"/>
        </w:rPr>
      </w:pPr>
    </w:p>
    <w:p w14:paraId="6DB65247" w14:textId="067F6755" w:rsidR="00A33A87" w:rsidRPr="00930B0F" w:rsidRDefault="00A33A87" w:rsidP="00967ED5">
      <w:pPr>
        <w:spacing w:before="100" w:beforeAutospacing="1" w:after="100" w:afterAutospacing="1" w:line="276" w:lineRule="auto"/>
        <w:contextualSpacing/>
        <w:rPr>
          <w:rFonts w:ascii="Segoe UI" w:hAnsi="Segoe UI" w:cs="Segoe UI"/>
          <w:color w:val="595959" w:themeColor="text1" w:themeTint="A6"/>
          <w:sz w:val="20"/>
        </w:rPr>
      </w:pPr>
    </w:p>
    <w:p w14:paraId="60ABCCF7" w14:textId="39E31C90" w:rsidR="00A33A87" w:rsidRPr="00930B0F" w:rsidRDefault="00A33A87" w:rsidP="00967ED5">
      <w:pPr>
        <w:spacing w:before="100" w:beforeAutospacing="1" w:after="100" w:afterAutospacing="1" w:line="276" w:lineRule="auto"/>
        <w:contextualSpacing/>
        <w:rPr>
          <w:rFonts w:ascii="Segoe UI" w:hAnsi="Segoe UI" w:cs="Segoe UI"/>
          <w:color w:val="595959" w:themeColor="text1" w:themeTint="A6"/>
          <w:sz w:val="20"/>
        </w:rPr>
      </w:pPr>
    </w:p>
    <w:p w14:paraId="58CB8B51" w14:textId="13AC7573" w:rsidR="00A33A87" w:rsidRPr="00930B0F" w:rsidRDefault="00A33A87" w:rsidP="00967ED5">
      <w:pPr>
        <w:spacing w:before="100" w:beforeAutospacing="1" w:after="100" w:afterAutospacing="1" w:line="276" w:lineRule="auto"/>
        <w:contextualSpacing/>
        <w:rPr>
          <w:rFonts w:ascii="Segoe UI" w:hAnsi="Segoe UI" w:cs="Segoe UI"/>
          <w:color w:val="595959" w:themeColor="text1" w:themeTint="A6"/>
          <w:sz w:val="20"/>
        </w:rPr>
      </w:pPr>
    </w:p>
    <w:p w14:paraId="5A227A24" w14:textId="77B4AE36" w:rsidR="00A33A87" w:rsidRPr="00930B0F" w:rsidRDefault="00A33A87" w:rsidP="00967ED5">
      <w:pPr>
        <w:spacing w:before="100" w:beforeAutospacing="1" w:after="100" w:afterAutospacing="1" w:line="276" w:lineRule="auto"/>
        <w:contextualSpacing/>
        <w:rPr>
          <w:rFonts w:ascii="Segoe UI" w:hAnsi="Segoe UI" w:cs="Segoe UI"/>
          <w:color w:val="595959" w:themeColor="text1" w:themeTint="A6"/>
          <w:sz w:val="20"/>
        </w:rPr>
      </w:pPr>
    </w:p>
    <w:p w14:paraId="698C4679" w14:textId="45788FB6" w:rsidR="00A33A87" w:rsidRPr="00930B0F" w:rsidRDefault="00A33A87" w:rsidP="00967ED5">
      <w:pPr>
        <w:spacing w:before="100" w:beforeAutospacing="1" w:after="100" w:afterAutospacing="1" w:line="276" w:lineRule="auto"/>
        <w:contextualSpacing/>
        <w:rPr>
          <w:rFonts w:ascii="Segoe UI" w:hAnsi="Segoe UI" w:cs="Segoe UI"/>
          <w:color w:val="595959" w:themeColor="text1" w:themeTint="A6"/>
          <w:sz w:val="20"/>
        </w:rPr>
      </w:pPr>
    </w:p>
    <w:p w14:paraId="3D2E0758" w14:textId="29DC86B9" w:rsidR="00A33A87" w:rsidRPr="00930B0F" w:rsidRDefault="00A33A87" w:rsidP="00967ED5">
      <w:pPr>
        <w:spacing w:before="100" w:beforeAutospacing="1" w:after="100" w:afterAutospacing="1" w:line="276" w:lineRule="auto"/>
        <w:contextualSpacing/>
        <w:rPr>
          <w:rFonts w:ascii="Segoe UI" w:hAnsi="Segoe UI" w:cs="Segoe UI"/>
          <w:color w:val="595959" w:themeColor="text1" w:themeTint="A6"/>
          <w:sz w:val="20"/>
        </w:rPr>
      </w:pPr>
    </w:p>
    <w:p w14:paraId="0C293330" w14:textId="514514B7" w:rsidR="00A33A87" w:rsidRPr="00930B0F" w:rsidRDefault="00A33A87" w:rsidP="00967ED5">
      <w:pPr>
        <w:spacing w:before="100" w:beforeAutospacing="1" w:after="100" w:afterAutospacing="1" w:line="276" w:lineRule="auto"/>
        <w:contextualSpacing/>
        <w:rPr>
          <w:rFonts w:ascii="Segoe UI" w:hAnsi="Segoe UI" w:cs="Segoe UI"/>
          <w:color w:val="595959" w:themeColor="text1" w:themeTint="A6"/>
          <w:sz w:val="20"/>
        </w:rPr>
      </w:pPr>
    </w:p>
    <w:p w14:paraId="62388260" w14:textId="77777777" w:rsidR="005F0EFF" w:rsidRPr="00930B0F" w:rsidRDefault="005F0EFF" w:rsidP="00967ED5">
      <w:pPr>
        <w:spacing w:before="100" w:beforeAutospacing="1" w:after="100" w:afterAutospacing="1" w:line="276" w:lineRule="auto"/>
        <w:contextualSpacing/>
        <w:rPr>
          <w:rFonts w:ascii="Segoe UI" w:hAnsi="Segoe UI" w:cs="Segoe UI"/>
          <w:color w:val="595959" w:themeColor="text1" w:themeTint="A6"/>
          <w:sz w:val="20"/>
        </w:rPr>
      </w:pPr>
    </w:p>
    <w:p w14:paraId="6A4FF585" w14:textId="188AEB53" w:rsidR="00A33A87" w:rsidRPr="00930B0F" w:rsidRDefault="00A33A87" w:rsidP="00967ED5">
      <w:pPr>
        <w:spacing w:before="100" w:beforeAutospacing="1" w:after="100" w:afterAutospacing="1" w:line="276" w:lineRule="auto"/>
        <w:contextualSpacing/>
        <w:rPr>
          <w:rFonts w:ascii="Segoe UI" w:hAnsi="Segoe UI" w:cs="Segoe UI"/>
          <w:color w:val="595959" w:themeColor="text1" w:themeTint="A6"/>
          <w:sz w:val="20"/>
        </w:rPr>
      </w:pPr>
    </w:p>
    <w:p w14:paraId="24729A3C" w14:textId="7B78B477" w:rsidR="00A33A87" w:rsidRPr="00930B0F" w:rsidRDefault="00A33A87" w:rsidP="00967ED5">
      <w:pPr>
        <w:spacing w:before="100" w:beforeAutospacing="1" w:after="100" w:afterAutospacing="1" w:line="276" w:lineRule="auto"/>
        <w:contextualSpacing/>
        <w:rPr>
          <w:rFonts w:ascii="Segoe UI" w:hAnsi="Segoe UI" w:cs="Segoe UI"/>
          <w:color w:val="595959" w:themeColor="text1" w:themeTint="A6"/>
          <w:sz w:val="20"/>
        </w:rPr>
      </w:pPr>
    </w:p>
    <w:p w14:paraId="60B02F2A" w14:textId="4AE65370" w:rsidR="00C1640F" w:rsidRPr="00930B0F" w:rsidRDefault="00C1640F" w:rsidP="00967ED5">
      <w:pPr>
        <w:spacing w:before="100" w:beforeAutospacing="1" w:after="100" w:afterAutospacing="1" w:line="276" w:lineRule="auto"/>
        <w:contextualSpacing/>
        <w:rPr>
          <w:rFonts w:ascii="Segoe UI" w:hAnsi="Segoe UI" w:cs="Segoe UI"/>
          <w:color w:val="595959" w:themeColor="text1" w:themeTint="A6"/>
          <w:sz w:val="20"/>
        </w:rPr>
      </w:pPr>
    </w:p>
    <w:p w14:paraId="011BC7A8" w14:textId="4F4B3699" w:rsidR="00C1640F" w:rsidRPr="00930B0F" w:rsidRDefault="00C1640F" w:rsidP="00967ED5">
      <w:pPr>
        <w:spacing w:before="100" w:beforeAutospacing="1" w:after="100" w:afterAutospacing="1" w:line="276" w:lineRule="auto"/>
        <w:contextualSpacing/>
        <w:rPr>
          <w:rFonts w:ascii="Segoe UI" w:hAnsi="Segoe UI" w:cs="Segoe UI"/>
          <w:color w:val="595959" w:themeColor="text1" w:themeTint="A6"/>
          <w:sz w:val="20"/>
        </w:rPr>
      </w:pPr>
    </w:p>
    <w:p w14:paraId="137A65E0" w14:textId="569927D8" w:rsidR="00C1640F" w:rsidRPr="00930B0F" w:rsidRDefault="00C1640F" w:rsidP="00967ED5">
      <w:pPr>
        <w:spacing w:before="100" w:beforeAutospacing="1" w:after="100" w:afterAutospacing="1" w:line="276" w:lineRule="auto"/>
        <w:contextualSpacing/>
        <w:rPr>
          <w:rFonts w:ascii="Segoe UI" w:hAnsi="Segoe UI" w:cs="Segoe UI"/>
          <w:color w:val="595959" w:themeColor="text1" w:themeTint="A6"/>
          <w:sz w:val="20"/>
        </w:rPr>
      </w:pPr>
    </w:p>
    <w:p w14:paraId="4C9A6A5A" w14:textId="1BEAC6E9" w:rsidR="00C1640F" w:rsidRPr="00930B0F" w:rsidRDefault="00C1640F" w:rsidP="00967ED5">
      <w:pPr>
        <w:spacing w:before="100" w:beforeAutospacing="1" w:after="100" w:afterAutospacing="1" w:line="276" w:lineRule="auto"/>
        <w:contextualSpacing/>
        <w:rPr>
          <w:rFonts w:ascii="Segoe UI" w:hAnsi="Segoe UI" w:cs="Segoe UI"/>
          <w:color w:val="595959" w:themeColor="text1" w:themeTint="A6"/>
          <w:sz w:val="20"/>
        </w:rPr>
      </w:pPr>
    </w:p>
    <w:p w14:paraId="18DD9AE2" w14:textId="2341BD72" w:rsidR="00C1640F" w:rsidRPr="00930B0F" w:rsidRDefault="00C1640F" w:rsidP="00967ED5">
      <w:pPr>
        <w:spacing w:before="100" w:beforeAutospacing="1" w:after="100" w:afterAutospacing="1" w:line="276" w:lineRule="auto"/>
        <w:contextualSpacing/>
        <w:rPr>
          <w:rFonts w:ascii="Segoe UI" w:hAnsi="Segoe UI" w:cs="Segoe UI"/>
          <w:color w:val="595959" w:themeColor="text1" w:themeTint="A6"/>
          <w:sz w:val="20"/>
        </w:rPr>
      </w:pPr>
    </w:p>
    <w:p w14:paraId="2C0D81ED" w14:textId="58E30F0F" w:rsidR="00C1640F" w:rsidRPr="00930B0F" w:rsidRDefault="00C1640F" w:rsidP="00967ED5">
      <w:pPr>
        <w:spacing w:before="100" w:beforeAutospacing="1" w:after="100" w:afterAutospacing="1" w:line="276" w:lineRule="auto"/>
        <w:contextualSpacing/>
        <w:rPr>
          <w:rFonts w:ascii="Segoe UI" w:hAnsi="Segoe UI" w:cs="Segoe UI"/>
          <w:color w:val="595959" w:themeColor="text1" w:themeTint="A6"/>
          <w:sz w:val="20"/>
        </w:rPr>
      </w:pPr>
    </w:p>
    <w:p w14:paraId="19C58C4B" w14:textId="66D0D24B" w:rsidR="00C1640F" w:rsidRPr="00930B0F" w:rsidRDefault="00C1640F" w:rsidP="00967ED5">
      <w:pPr>
        <w:spacing w:before="100" w:beforeAutospacing="1" w:after="100" w:afterAutospacing="1" w:line="276" w:lineRule="auto"/>
        <w:contextualSpacing/>
        <w:rPr>
          <w:rFonts w:ascii="Segoe UI" w:hAnsi="Segoe UI" w:cs="Segoe UI"/>
          <w:color w:val="595959" w:themeColor="text1" w:themeTint="A6"/>
          <w:sz w:val="20"/>
        </w:rPr>
      </w:pPr>
    </w:p>
    <w:p w14:paraId="74207610" w14:textId="77777777" w:rsidR="00C1640F" w:rsidRPr="00930B0F" w:rsidRDefault="00C1640F" w:rsidP="00967ED5">
      <w:pPr>
        <w:spacing w:before="100" w:beforeAutospacing="1" w:after="100" w:afterAutospacing="1" w:line="276" w:lineRule="auto"/>
        <w:contextualSpacing/>
        <w:rPr>
          <w:rFonts w:ascii="Segoe UI" w:hAnsi="Segoe UI" w:cs="Segoe UI"/>
          <w:color w:val="595959" w:themeColor="text1" w:themeTint="A6"/>
          <w:sz w:val="20"/>
        </w:rPr>
      </w:pPr>
    </w:p>
    <w:p w14:paraId="74CB0C87" w14:textId="77777777" w:rsidR="005F0EFF" w:rsidRPr="00930B0F" w:rsidRDefault="005F0EFF" w:rsidP="00967ED5">
      <w:pPr>
        <w:tabs>
          <w:tab w:val="left" w:pos="567"/>
        </w:tabs>
        <w:spacing w:before="100" w:beforeAutospacing="1" w:after="100" w:afterAutospacing="1" w:line="276" w:lineRule="auto"/>
        <w:contextualSpacing/>
        <w:rPr>
          <w:rFonts w:ascii="Segoe UI" w:hAnsi="Segoe UI" w:cs="Segoe UI"/>
          <w:b/>
          <w:color w:val="595959" w:themeColor="text1" w:themeTint="A6"/>
          <w:sz w:val="20"/>
        </w:rPr>
      </w:pPr>
    </w:p>
    <w:p w14:paraId="65C18315" w14:textId="6954C9B5" w:rsidR="00655E29" w:rsidRPr="00930B0F" w:rsidRDefault="00736A2D" w:rsidP="00967ED5">
      <w:pPr>
        <w:tabs>
          <w:tab w:val="left" w:pos="567"/>
        </w:tabs>
        <w:spacing w:before="100" w:beforeAutospacing="1" w:after="100" w:afterAutospacing="1" w:line="276" w:lineRule="auto"/>
        <w:contextualSpacing/>
        <w:rPr>
          <w:rFonts w:ascii="Segoe UI" w:hAnsi="Segoe UI" w:cs="Segoe UI"/>
          <w:b/>
          <w:color w:val="595959" w:themeColor="text1" w:themeTint="A6"/>
          <w:sz w:val="20"/>
        </w:rPr>
      </w:pPr>
      <w:r w:rsidRPr="00930B0F">
        <w:rPr>
          <w:rFonts w:ascii="Segoe UI" w:hAnsi="Segoe UI" w:cs="Segoe UI"/>
          <w:b/>
          <w:color w:val="595959" w:themeColor="text1" w:themeTint="A6"/>
          <w:sz w:val="20"/>
        </w:rPr>
        <w:t>Výchozí roční energetická bilance</w:t>
      </w:r>
    </w:p>
    <w:p w14:paraId="4BCE9FE9" w14:textId="4342ABC1" w:rsidR="00736A2D" w:rsidRPr="00930B0F" w:rsidRDefault="00736A2D" w:rsidP="00967ED5">
      <w:pPr>
        <w:tabs>
          <w:tab w:val="left" w:pos="567"/>
        </w:tabs>
        <w:spacing w:before="100" w:beforeAutospacing="1" w:after="100" w:afterAutospacing="1" w:line="276" w:lineRule="auto"/>
        <w:contextualSpacing/>
        <w:rPr>
          <w:rFonts w:ascii="Segoe UI" w:hAnsi="Segoe UI" w:cs="Segoe UI"/>
          <w:color w:val="595959" w:themeColor="text1" w:themeTint="A6"/>
          <w:sz w:val="20"/>
        </w:rPr>
      </w:pPr>
      <w:r w:rsidRPr="00930B0F">
        <w:rPr>
          <w:rFonts w:ascii="Segoe UI" w:hAnsi="Segoe UI" w:cs="Segoe UI"/>
          <w:color w:val="595959" w:themeColor="text1" w:themeTint="A6"/>
          <w:sz w:val="20"/>
        </w:rPr>
        <w:t>Výchozí roční energetická bilance zohledňuje úpravy hodnocení popsané v předchozí kapitole. Tato bilance odráží stávající stav objektů a je výchozí pro návrh úsporných opatření v předmětu EP.</w:t>
      </w:r>
    </w:p>
    <w:p w14:paraId="6FC3DAC2" w14:textId="77777777" w:rsidR="00C1640F" w:rsidRPr="00930B0F" w:rsidRDefault="00C1640F" w:rsidP="00967ED5">
      <w:pPr>
        <w:tabs>
          <w:tab w:val="left" w:pos="567"/>
        </w:tabs>
        <w:spacing w:before="100" w:beforeAutospacing="1" w:after="100" w:afterAutospacing="1" w:line="276" w:lineRule="auto"/>
        <w:contextualSpacing/>
        <w:rPr>
          <w:rFonts w:ascii="Segoe UI" w:hAnsi="Segoe UI" w:cs="Segoe UI"/>
          <w:color w:val="595959" w:themeColor="text1" w:themeTint="A6"/>
          <w:sz w:val="20"/>
        </w:rPr>
      </w:pPr>
    </w:p>
    <w:tbl>
      <w:tblPr>
        <w:tblW w:w="9356" w:type="dxa"/>
        <w:tblInd w:w="-7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6"/>
        <w:gridCol w:w="5670"/>
        <w:gridCol w:w="992"/>
        <w:gridCol w:w="992"/>
        <w:gridCol w:w="1276"/>
      </w:tblGrid>
      <w:tr w:rsidR="00213753" w:rsidRPr="00930B0F" w14:paraId="4DD2AD4C" w14:textId="77777777" w:rsidTr="00234C76">
        <w:trPr>
          <w:cantSplit/>
        </w:trPr>
        <w:tc>
          <w:tcPr>
            <w:tcW w:w="426" w:type="dxa"/>
            <w:vMerge w:val="restart"/>
            <w:tcBorders>
              <w:top w:val="double" w:sz="4" w:space="0" w:color="auto"/>
              <w:bottom w:val="single" w:sz="6" w:space="0" w:color="auto"/>
            </w:tcBorders>
            <w:shd w:val="clear" w:color="auto" w:fill="EAF1DD" w:themeFill="accent3" w:themeFillTint="33"/>
            <w:vAlign w:val="center"/>
          </w:tcPr>
          <w:p w14:paraId="424F6751" w14:textId="77777777" w:rsidR="00736A2D" w:rsidRPr="00930B0F" w:rsidRDefault="00736A2D" w:rsidP="00967ED5">
            <w:pPr>
              <w:tabs>
                <w:tab w:val="left" w:pos="-720"/>
              </w:tabs>
              <w:suppressAutoHyphens/>
              <w:spacing w:before="100" w:beforeAutospacing="1" w:after="100" w:afterAutospacing="1" w:line="276" w:lineRule="auto"/>
              <w:contextualSpacing/>
              <w:rPr>
                <w:rFonts w:ascii="Segoe UI" w:hAnsi="Segoe UI" w:cs="Segoe UI"/>
                <w:b/>
                <w:bCs/>
                <w:color w:val="595959" w:themeColor="text1" w:themeTint="A6"/>
                <w:spacing w:val="-3"/>
                <w:sz w:val="18"/>
                <w:szCs w:val="18"/>
              </w:rPr>
            </w:pPr>
            <w:r w:rsidRPr="00930B0F">
              <w:rPr>
                <w:rFonts w:ascii="Segoe UI" w:hAnsi="Segoe UI" w:cs="Segoe UI"/>
                <w:b/>
                <w:bCs/>
                <w:color w:val="595959" w:themeColor="text1" w:themeTint="A6"/>
                <w:spacing w:val="-3"/>
                <w:sz w:val="18"/>
                <w:szCs w:val="18"/>
              </w:rPr>
              <w:t>ř.</w:t>
            </w:r>
          </w:p>
        </w:tc>
        <w:tc>
          <w:tcPr>
            <w:tcW w:w="5670" w:type="dxa"/>
            <w:vMerge w:val="restart"/>
            <w:tcBorders>
              <w:top w:val="double" w:sz="4" w:space="0" w:color="auto"/>
              <w:bottom w:val="single" w:sz="6" w:space="0" w:color="auto"/>
            </w:tcBorders>
            <w:shd w:val="clear" w:color="auto" w:fill="EAF1DD" w:themeFill="accent3" w:themeFillTint="33"/>
            <w:vAlign w:val="center"/>
          </w:tcPr>
          <w:p w14:paraId="7B3B657D" w14:textId="77777777" w:rsidR="00736A2D" w:rsidRPr="00930B0F" w:rsidRDefault="00736A2D" w:rsidP="00967ED5">
            <w:pPr>
              <w:tabs>
                <w:tab w:val="left" w:pos="-720"/>
              </w:tabs>
              <w:suppressAutoHyphens/>
              <w:spacing w:before="100" w:beforeAutospacing="1" w:after="100" w:afterAutospacing="1" w:line="276" w:lineRule="auto"/>
              <w:contextualSpacing/>
              <w:rPr>
                <w:rFonts w:ascii="Segoe UI" w:hAnsi="Segoe UI" w:cs="Segoe UI"/>
                <w:b/>
                <w:bCs/>
                <w:color w:val="595959" w:themeColor="text1" w:themeTint="A6"/>
                <w:spacing w:val="-3"/>
                <w:sz w:val="18"/>
                <w:szCs w:val="18"/>
              </w:rPr>
            </w:pPr>
            <w:r w:rsidRPr="00930B0F">
              <w:rPr>
                <w:rFonts w:ascii="Segoe UI" w:hAnsi="Segoe UI" w:cs="Segoe UI"/>
                <w:b/>
                <w:bCs/>
                <w:color w:val="595959" w:themeColor="text1" w:themeTint="A6"/>
                <w:spacing w:val="-3"/>
                <w:sz w:val="18"/>
                <w:szCs w:val="18"/>
              </w:rPr>
              <w:t>Ukazatel</w:t>
            </w:r>
          </w:p>
        </w:tc>
        <w:tc>
          <w:tcPr>
            <w:tcW w:w="1984" w:type="dxa"/>
            <w:gridSpan w:val="2"/>
            <w:tcBorders>
              <w:top w:val="double" w:sz="4" w:space="0" w:color="auto"/>
              <w:bottom w:val="single" w:sz="6" w:space="0" w:color="auto"/>
            </w:tcBorders>
            <w:shd w:val="clear" w:color="auto" w:fill="EAF1DD" w:themeFill="accent3" w:themeFillTint="33"/>
            <w:vAlign w:val="center"/>
          </w:tcPr>
          <w:p w14:paraId="30B16F29" w14:textId="77777777" w:rsidR="00736A2D" w:rsidRPr="00930B0F" w:rsidRDefault="00736A2D" w:rsidP="00967ED5">
            <w:pPr>
              <w:tabs>
                <w:tab w:val="left" w:pos="-720"/>
              </w:tabs>
              <w:suppressAutoHyphens/>
              <w:spacing w:before="100" w:beforeAutospacing="1" w:after="100" w:afterAutospacing="1" w:line="276" w:lineRule="auto"/>
              <w:contextualSpacing/>
              <w:jc w:val="center"/>
              <w:rPr>
                <w:rFonts w:ascii="Segoe UI" w:hAnsi="Segoe UI" w:cs="Segoe UI"/>
                <w:b/>
                <w:bCs/>
                <w:color w:val="595959" w:themeColor="text1" w:themeTint="A6"/>
                <w:spacing w:val="-3"/>
                <w:sz w:val="18"/>
                <w:szCs w:val="18"/>
              </w:rPr>
            </w:pPr>
            <w:r w:rsidRPr="00930B0F">
              <w:rPr>
                <w:rFonts w:ascii="Segoe UI" w:hAnsi="Segoe UI" w:cs="Segoe UI"/>
                <w:b/>
                <w:bCs/>
                <w:color w:val="595959" w:themeColor="text1" w:themeTint="A6"/>
                <w:spacing w:val="-3"/>
                <w:sz w:val="18"/>
                <w:szCs w:val="18"/>
              </w:rPr>
              <w:t>Energie</w:t>
            </w:r>
          </w:p>
        </w:tc>
        <w:tc>
          <w:tcPr>
            <w:tcW w:w="1276" w:type="dxa"/>
            <w:tcBorders>
              <w:top w:val="double" w:sz="4" w:space="0" w:color="auto"/>
              <w:bottom w:val="single" w:sz="6" w:space="0" w:color="auto"/>
            </w:tcBorders>
            <w:shd w:val="clear" w:color="auto" w:fill="EAF1DD" w:themeFill="accent3" w:themeFillTint="33"/>
            <w:vAlign w:val="center"/>
          </w:tcPr>
          <w:p w14:paraId="22025063" w14:textId="77777777" w:rsidR="00736A2D" w:rsidRPr="00930B0F" w:rsidRDefault="00736A2D" w:rsidP="00967ED5">
            <w:pPr>
              <w:tabs>
                <w:tab w:val="left" w:pos="-720"/>
              </w:tabs>
              <w:suppressAutoHyphens/>
              <w:spacing w:before="100" w:beforeAutospacing="1" w:after="100" w:afterAutospacing="1" w:line="276" w:lineRule="auto"/>
              <w:contextualSpacing/>
              <w:jc w:val="center"/>
              <w:rPr>
                <w:rFonts w:ascii="Segoe UI" w:hAnsi="Segoe UI" w:cs="Segoe UI"/>
                <w:b/>
                <w:bCs/>
                <w:color w:val="595959" w:themeColor="text1" w:themeTint="A6"/>
                <w:spacing w:val="-3"/>
                <w:sz w:val="18"/>
                <w:szCs w:val="18"/>
              </w:rPr>
            </w:pPr>
            <w:r w:rsidRPr="00930B0F">
              <w:rPr>
                <w:rFonts w:ascii="Segoe UI" w:hAnsi="Segoe UI" w:cs="Segoe UI"/>
                <w:b/>
                <w:bCs/>
                <w:color w:val="595959" w:themeColor="text1" w:themeTint="A6"/>
                <w:spacing w:val="-3"/>
                <w:sz w:val="18"/>
                <w:szCs w:val="18"/>
              </w:rPr>
              <w:t>Náklady</w:t>
            </w:r>
          </w:p>
        </w:tc>
      </w:tr>
      <w:tr w:rsidR="00213753" w:rsidRPr="00930B0F" w14:paraId="0E3FBD37" w14:textId="77777777" w:rsidTr="00234C76">
        <w:trPr>
          <w:cantSplit/>
        </w:trPr>
        <w:tc>
          <w:tcPr>
            <w:tcW w:w="426" w:type="dxa"/>
            <w:vMerge/>
            <w:tcBorders>
              <w:top w:val="single" w:sz="6" w:space="0" w:color="auto"/>
              <w:bottom w:val="single" w:sz="6" w:space="0" w:color="auto"/>
            </w:tcBorders>
            <w:shd w:val="clear" w:color="auto" w:fill="EAF1DD" w:themeFill="accent3" w:themeFillTint="33"/>
          </w:tcPr>
          <w:p w14:paraId="264F1374" w14:textId="77777777" w:rsidR="00736A2D" w:rsidRPr="00930B0F" w:rsidRDefault="00736A2D" w:rsidP="00967ED5">
            <w:pPr>
              <w:tabs>
                <w:tab w:val="left" w:pos="-720"/>
              </w:tabs>
              <w:suppressAutoHyphens/>
              <w:spacing w:before="100" w:beforeAutospacing="1" w:after="100" w:afterAutospacing="1" w:line="276" w:lineRule="auto"/>
              <w:contextualSpacing/>
              <w:rPr>
                <w:rFonts w:ascii="Segoe UI" w:hAnsi="Segoe UI" w:cs="Segoe UI"/>
                <w:b/>
                <w:bCs/>
                <w:color w:val="595959" w:themeColor="text1" w:themeTint="A6"/>
                <w:spacing w:val="-3"/>
                <w:sz w:val="18"/>
                <w:szCs w:val="18"/>
              </w:rPr>
            </w:pPr>
          </w:p>
        </w:tc>
        <w:tc>
          <w:tcPr>
            <w:tcW w:w="5670" w:type="dxa"/>
            <w:vMerge/>
            <w:tcBorders>
              <w:top w:val="single" w:sz="6" w:space="0" w:color="auto"/>
              <w:bottom w:val="single" w:sz="6" w:space="0" w:color="auto"/>
            </w:tcBorders>
            <w:shd w:val="clear" w:color="auto" w:fill="EAF1DD" w:themeFill="accent3" w:themeFillTint="33"/>
          </w:tcPr>
          <w:p w14:paraId="42AA109F" w14:textId="77777777" w:rsidR="00736A2D" w:rsidRPr="00930B0F" w:rsidRDefault="00736A2D" w:rsidP="00967ED5">
            <w:pPr>
              <w:tabs>
                <w:tab w:val="left" w:pos="-720"/>
              </w:tabs>
              <w:suppressAutoHyphens/>
              <w:spacing w:before="100" w:beforeAutospacing="1" w:after="100" w:afterAutospacing="1" w:line="276" w:lineRule="auto"/>
              <w:contextualSpacing/>
              <w:rPr>
                <w:rFonts w:ascii="Segoe UI" w:hAnsi="Segoe UI" w:cs="Segoe UI"/>
                <w:b/>
                <w:bCs/>
                <w:color w:val="595959" w:themeColor="text1" w:themeTint="A6"/>
                <w:spacing w:val="-3"/>
                <w:sz w:val="18"/>
                <w:szCs w:val="18"/>
              </w:rPr>
            </w:pPr>
          </w:p>
        </w:tc>
        <w:tc>
          <w:tcPr>
            <w:tcW w:w="992" w:type="dxa"/>
            <w:tcBorders>
              <w:top w:val="single" w:sz="6" w:space="0" w:color="auto"/>
              <w:bottom w:val="single" w:sz="6" w:space="0" w:color="auto"/>
            </w:tcBorders>
            <w:shd w:val="clear" w:color="auto" w:fill="EAF1DD" w:themeFill="accent3" w:themeFillTint="33"/>
            <w:vAlign w:val="center"/>
          </w:tcPr>
          <w:p w14:paraId="114C888B" w14:textId="77777777" w:rsidR="00736A2D" w:rsidRPr="00930B0F" w:rsidRDefault="00736A2D" w:rsidP="00C1640F">
            <w:pPr>
              <w:tabs>
                <w:tab w:val="left" w:pos="-720"/>
              </w:tabs>
              <w:suppressAutoHyphens/>
              <w:spacing w:before="100" w:beforeAutospacing="1" w:after="100" w:afterAutospacing="1" w:line="276" w:lineRule="auto"/>
              <w:contextualSpacing/>
              <w:jc w:val="center"/>
              <w:rPr>
                <w:rFonts w:ascii="Segoe UI" w:hAnsi="Segoe UI" w:cs="Segoe UI"/>
                <w:b/>
                <w:bCs/>
                <w:color w:val="595959" w:themeColor="text1" w:themeTint="A6"/>
                <w:spacing w:val="-3"/>
                <w:sz w:val="18"/>
                <w:szCs w:val="18"/>
              </w:rPr>
            </w:pPr>
            <w:r w:rsidRPr="00930B0F">
              <w:rPr>
                <w:rFonts w:ascii="Segoe UI" w:hAnsi="Segoe UI" w:cs="Segoe UI"/>
                <w:b/>
                <w:bCs/>
                <w:color w:val="595959" w:themeColor="text1" w:themeTint="A6"/>
                <w:spacing w:val="-3"/>
                <w:sz w:val="18"/>
                <w:szCs w:val="18"/>
              </w:rPr>
              <w:t>(GJ)</w:t>
            </w:r>
          </w:p>
        </w:tc>
        <w:tc>
          <w:tcPr>
            <w:tcW w:w="992" w:type="dxa"/>
            <w:tcBorders>
              <w:top w:val="single" w:sz="6" w:space="0" w:color="auto"/>
              <w:bottom w:val="single" w:sz="6" w:space="0" w:color="auto"/>
            </w:tcBorders>
            <w:shd w:val="clear" w:color="auto" w:fill="EAF1DD" w:themeFill="accent3" w:themeFillTint="33"/>
            <w:vAlign w:val="center"/>
          </w:tcPr>
          <w:p w14:paraId="401EFBBC" w14:textId="77777777" w:rsidR="00736A2D" w:rsidRPr="00930B0F" w:rsidRDefault="00736A2D" w:rsidP="00C1640F">
            <w:pPr>
              <w:tabs>
                <w:tab w:val="left" w:pos="-720"/>
              </w:tabs>
              <w:suppressAutoHyphens/>
              <w:spacing w:before="100" w:beforeAutospacing="1" w:after="100" w:afterAutospacing="1" w:line="276" w:lineRule="auto"/>
              <w:contextualSpacing/>
              <w:jc w:val="center"/>
              <w:rPr>
                <w:rFonts w:ascii="Segoe UI" w:hAnsi="Segoe UI" w:cs="Segoe UI"/>
                <w:b/>
                <w:bCs/>
                <w:color w:val="595959" w:themeColor="text1" w:themeTint="A6"/>
                <w:spacing w:val="-3"/>
                <w:sz w:val="18"/>
                <w:szCs w:val="18"/>
              </w:rPr>
            </w:pPr>
            <w:r w:rsidRPr="00930B0F">
              <w:rPr>
                <w:rFonts w:ascii="Segoe UI" w:hAnsi="Segoe UI" w:cs="Segoe UI"/>
                <w:b/>
                <w:bCs/>
                <w:color w:val="595959" w:themeColor="text1" w:themeTint="A6"/>
                <w:spacing w:val="-3"/>
                <w:sz w:val="18"/>
                <w:szCs w:val="18"/>
              </w:rPr>
              <w:t>(MWh)</w:t>
            </w:r>
          </w:p>
        </w:tc>
        <w:tc>
          <w:tcPr>
            <w:tcW w:w="1276" w:type="dxa"/>
            <w:tcBorders>
              <w:top w:val="single" w:sz="6" w:space="0" w:color="auto"/>
              <w:bottom w:val="single" w:sz="6" w:space="0" w:color="auto"/>
            </w:tcBorders>
            <w:shd w:val="clear" w:color="auto" w:fill="EAF1DD" w:themeFill="accent3" w:themeFillTint="33"/>
            <w:vAlign w:val="center"/>
          </w:tcPr>
          <w:p w14:paraId="7FAC40D2" w14:textId="77777777" w:rsidR="00736A2D" w:rsidRPr="00930B0F" w:rsidRDefault="00736A2D" w:rsidP="00C1640F">
            <w:pPr>
              <w:tabs>
                <w:tab w:val="left" w:pos="-720"/>
              </w:tabs>
              <w:suppressAutoHyphens/>
              <w:spacing w:before="100" w:beforeAutospacing="1" w:after="100" w:afterAutospacing="1" w:line="276" w:lineRule="auto"/>
              <w:contextualSpacing/>
              <w:jc w:val="center"/>
              <w:rPr>
                <w:rFonts w:ascii="Segoe UI" w:hAnsi="Segoe UI" w:cs="Segoe UI"/>
                <w:b/>
                <w:bCs/>
                <w:color w:val="595959" w:themeColor="text1" w:themeTint="A6"/>
                <w:spacing w:val="-3"/>
                <w:sz w:val="18"/>
                <w:szCs w:val="18"/>
              </w:rPr>
            </w:pPr>
            <w:r w:rsidRPr="00930B0F">
              <w:rPr>
                <w:rFonts w:ascii="Segoe UI" w:hAnsi="Segoe UI" w:cs="Segoe UI"/>
                <w:b/>
                <w:bCs/>
                <w:color w:val="595959" w:themeColor="text1" w:themeTint="A6"/>
                <w:spacing w:val="-3"/>
                <w:sz w:val="18"/>
                <w:szCs w:val="18"/>
              </w:rPr>
              <w:t>(tis. Kč)</w:t>
            </w:r>
          </w:p>
        </w:tc>
      </w:tr>
      <w:tr w:rsidR="00213753" w:rsidRPr="00930B0F" w14:paraId="72503C17" w14:textId="77777777" w:rsidTr="00234C76">
        <w:tc>
          <w:tcPr>
            <w:tcW w:w="426" w:type="dxa"/>
            <w:tcBorders>
              <w:top w:val="single" w:sz="6" w:space="0" w:color="auto"/>
            </w:tcBorders>
          </w:tcPr>
          <w:p w14:paraId="3E4AA373" w14:textId="77777777" w:rsidR="00736A2D" w:rsidRPr="00930B0F" w:rsidRDefault="00736A2D" w:rsidP="00967ED5">
            <w:pPr>
              <w:tabs>
                <w:tab w:val="left" w:pos="-720"/>
              </w:tabs>
              <w:suppressAutoHyphens/>
              <w:spacing w:before="100" w:beforeAutospacing="1" w:after="100" w:afterAutospacing="1" w:line="276" w:lineRule="auto"/>
              <w:contextualSpacing/>
              <w:rPr>
                <w:rFonts w:ascii="Segoe UI" w:hAnsi="Segoe UI" w:cs="Segoe UI"/>
                <w:color w:val="595959" w:themeColor="text1" w:themeTint="A6"/>
                <w:spacing w:val="-3"/>
                <w:sz w:val="18"/>
                <w:szCs w:val="18"/>
              </w:rPr>
            </w:pPr>
            <w:r w:rsidRPr="00930B0F">
              <w:rPr>
                <w:rFonts w:ascii="Segoe UI" w:hAnsi="Segoe UI" w:cs="Segoe UI"/>
                <w:color w:val="595959" w:themeColor="text1" w:themeTint="A6"/>
                <w:spacing w:val="-3"/>
                <w:sz w:val="18"/>
                <w:szCs w:val="18"/>
              </w:rPr>
              <w:t>1</w:t>
            </w:r>
          </w:p>
        </w:tc>
        <w:tc>
          <w:tcPr>
            <w:tcW w:w="5670" w:type="dxa"/>
            <w:tcBorders>
              <w:top w:val="single" w:sz="6" w:space="0" w:color="auto"/>
            </w:tcBorders>
          </w:tcPr>
          <w:p w14:paraId="506D3CA8" w14:textId="77777777" w:rsidR="00736A2D" w:rsidRPr="00930B0F" w:rsidRDefault="00736A2D" w:rsidP="00967ED5">
            <w:pPr>
              <w:pStyle w:val="Textvysvtlivek"/>
              <w:widowControl/>
              <w:tabs>
                <w:tab w:val="left" w:pos="-720"/>
              </w:tabs>
              <w:suppressAutoHyphens/>
              <w:overflowPunct/>
              <w:autoSpaceDE/>
              <w:autoSpaceDN/>
              <w:adjustRightInd/>
              <w:spacing w:before="100" w:beforeAutospacing="1" w:after="100" w:afterAutospacing="1" w:line="276" w:lineRule="auto"/>
              <w:contextualSpacing/>
              <w:jc w:val="both"/>
              <w:textAlignment w:val="auto"/>
              <w:rPr>
                <w:rFonts w:ascii="Segoe UI" w:hAnsi="Segoe UI" w:cs="Segoe UI"/>
                <w:color w:val="595959" w:themeColor="text1" w:themeTint="A6"/>
                <w:spacing w:val="-3"/>
                <w:sz w:val="18"/>
                <w:szCs w:val="18"/>
              </w:rPr>
            </w:pPr>
            <w:r w:rsidRPr="00930B0F">
              <w:rPr>
                <w:rFonts w:ascii="Segoe UI" w:hAnsi="Segoe UI" w:cs="Segoe UI"/>
                <w:color w:val="595959" w:themeColor="text1" w:themeTint="A6"/>
                <w:spacing w:val="-3"/>
                <w:sz w:val="18"/>
                <w:szCs w:val="18"/>
              </w:rPr>
              <w:t xml:space="preserve">Vstupy paliv a energie </w:t>
            </w:r>
          </w:p>
        </w:tc>
        <w:tc>
          <w:tcPr>
            <w:tcW w:w="992" w:type="dxa"/>
            <w:tcBorders>
              <w:top w:val="single" w:sz="6" w:space="0" w:color="auto"/>
            </w:tcBorders>
            <w:vAlign w:val="center"/>
          </w:tcPr>
          <w:p w14:paraId="09BCD69F" w14:textId="77777777" w:rsidR="00736A2D" w:rsidRPr="00930B0F" w:rsidRDefault="00736A2D" w:rsidP="00967ED5">
            <w:pPr>
              <w:tabs>
                <w:tab w:val="left" w:pos="-720"/>
              </w:tabs>
              <w:suppressAutoHyphens/>
              <w:spacing w:before="100" w:beforeAutospacing="1" w:after="100" w:afterAutospacing="1" w:line="276" w:lineRule="auto"/>
              <w:contextualSpacing/>
              <w:rPr>
                <w:rFonts w:ascii="Segoe UI" w:hAnsi="Segoe UI" w:cs="Segoe UI"/>
                <w:color w:val="595959" w:themeColor="text1" w:themeTint="A6"/>
                <w:spacing w:val="-3"/>
                <w:sz w:val="18"/>
                <w:szCs w:val="18"/>
              </w:rPr>
            </w:pPr>
          </w:p>
        </w:tc>
        <w:tc>
          <w:tcPr>
            <w:tcW w:w="992" w:type="dxa"/>
            <w:tcBorders>
              <w:top w:val="single" w:sz="6" w:space="0" w:color="auto"/>
            </w:tcBorders>
            <w:vAlign w:val="center"/>
          </w:tcPr>
          <w:p w14:paraId="2C824038" w14:textId="77777777" w:rsidR="00736A2D" w:rsidRPr="00930B0F" w:rsidRDefault="00736A2D" w:rsidP="00967ED5">
            <w:pPr>
              <w:tabs>
                <w:tab w:val="left" w:pos="-720"/>
              </w:tabs>
              <w:suppressAutoHyphens/>
              <w:spacing w:before="100" w:beforeAutospacing="1" w:after="100" w:afterAutospacing="1" w:line="276" w:lineRule="auto"/>
              <w:contextualSpacing/>
              <w:rPr>
                <w:rFonts w:ascii="Segoe UI" w:hAnsi="Segoe UI" w:cs="Segoe UI"/>
                <w:color w:val="595959" w:themeColor="text1" w:themeTint="A6"/>
                <w:spacing w:val="-3"/>
                <w:sz w:val="18"/>
                <w:szCs w:val="18"/>
              </w:rPr>
            </w:pPr>
          </w:p>
        </w:tc>
        <w:tc>
          <w:tcPr>
            <w:tcW w:w="1276" w:type="dxa"/>
            <w:tcBorders>
              <w:top w:val="single" w:sz="6" w:space="0" w:color="auto"/>
            </w:tcBorders>
            <w:vAlign w:val="center"/>
          </w:tcPr>
          <w:p w14:paraId="1BE66F80" w14:textId="77777777" w:rsidR="00736A2D" w:rsidRPr="00930B0F" w:rsidRDefault="00736A2D" w:rsidP="00967ED5">
            <w:pPr>
              <w:tabs>
                <w:tab w:val="left" w:pos="-720"/>
              </w:tabs>
              <w:suppressAutoHyphens/>
              <w:spacing w:before="100" w:beforeAutospacing="1" w:after="100" w:afterAutospacing="1" w:line="276" w:lineRule="auto"/>
              <w:contextualSpacing/>
              <w:rPr>
                <w:rFonts w:ascii="Segoe UI" w:hAnsi="Segoe UI" w:cs="Segoe UI"/>
                <w:color w:val="595959" w:themeColor="text1" w:themeTint="A6"/>
                <w:spacing w:val="-3"/>
                <w:sz w:val="18"/>
                <w:szCs w:val="18"/>
              </w:rPr>
            </w:pPr>
          </w:p>
        </w:tc>
      </w:tr>
      <w:tr w:rsidR="00213753" w:rsidRPr="00930B0F" w14:paraId="71E97AB3" w14:textId="77777777" w:rsidTr="006D4320">
        <w:tc>
          <w:tcPr>
            <w:tcW w:w="426" w:type="dxa"/>
          </w:tcPr>
          <w:p w14:paraId="0B1E4036" w14:textId="77777777" w:rsidR="00736A2D" w:rsidRPr="00930B0F" w:rsidRDefault="00736A2D" w:rsidP="00967ED5">
            <w:pPr>
              <w:tabs>
                <w:tab w:val="left" w:pos="-720"/>
              </w:tabs>
              <w:suppressAutoHyphens/>
              <w:spacing w:before="100" w:beforeAutospacing="1" w:after="100" w:afterAutospacing="1" w:line="276" w:lineRule="auto"/>
              <w:contextualSpacing/>
              <w:rPr>
                <w:rFonts w:ascii="Segoe UI" w:hAnsi="Segoe UI" w:cs="Segoe UI"/>
                <w:color w:val="595959" w:themeColor="text1" w:themeTint="A6"/>
                <w:spacing w:val="-3"/>
                <w:sz w:val="18"/>
                <w:szCs w:val="18"/>
              </w:rPr>
            </w:pPr>
            <w:r w:rsidRPr="00930B0F">
              <w:rPr>
                <w:rFonts w:ascii="Segoe UI" w:hAnsi="Segoe UI" w:cs="Segoe UI"/>
                <w:color w:val="595959" w:themeColor="text1" w:themeTint="A6"/>
                <w:spacing w:val="-3"/>
                <w:sz w:val="18"/>
                <w:szCs w:val="18"/>
              </w:rPr>
              <w:t>2</w:t>
            </w:r>
          </w:p>
        </w:tc>
        <w:tc>
          <w:tcPr>
            <w:tcW w:w="5670" w:type="dxa"/>
          </w:tcPr>
          <w:p w14:paraId="229202DA" w14:textId="77777777" w:rsidR="00736A2D" w:rsidRPr="00930B0F" w:rsidRDefault="00736A2D" w:rsidP="00967ED5">
            <w:pPr>
              <w:tabs>
                <w:tab w:val="left" w:pos="-720"/>
              </w:tabs>
              <w:suppressAutoHyphens/>
              <w:spacing w:before="100" w:beforeAutospacing="1" w:after="100" w:afterAutospacing="1" w:line="276" w:lineRule="auto"/>
              <w:contextualSpacing/>
              <w:rPr>
                <w:rFonts w:ascii="Segoe UI" w:hAnsi="Segoe UI" w:cs="Segoe UI"/>
                <w:color w:val="595959" w:themeColor="text1" w:themeTint="A6"/>
                <w:spacing w:val="-3"/>
                <w:sz w:val="18"/>
                <w:szCs w:val="18"/>
              </w:rPr>
            </w:pPr>
            <w:r w:rsidRPr="00930B0F">
              <w:rPr>
                <w:rFonts w:ascii="Segoe UI" w:hAnsi="Segoe UI" w:cs="Segoe UI"/>
                <w:color w:val="595959" w:themeColor="text1" w:themeTint="A6"/>
                <w:spacing w:val="-3"/>
                <w:sz w:val="18"/>
                <w:szCs w:val="18"/>
              </w:rPr>
              <w:t xml:space="preserve">Změna zásob paliv </w:t>
            </w:r>
          </w:p>
        </w:tc>
        <w:tc>
          <w:tcPr>
            <w:tcW w:w="992" w:type="dxa"/>
            <w:vAlign w:val="center"/>
          </w:tcPr>
          <w:p w14:paraId="5684379E" w14:textId="77777777" w:rsidR="00736A2D" w:rsidRPr="00930B0F" w:rsidRDefault="00736A2D" w:rsidP="00967ED5">
            <w:pPr>
              <w:pStyle w:val="xl76"/>
              <w:tabs>
                <w:tab w:val="left" w:pos="-720"/>
              </w:tabs>
              <w:suppressAutoHyphens/>
              <w:spacing w:line="276" w:lineRule="auto"/>
              <w:contextualSpacing/>
              <w:jc w:val="both"/>
              <w:textAlignment w:val="auto"/>
              <w:rPr>
                <w:rFonts w:ascii="Segoe UI" w:hAnsi="Segoe UI" w:cs="Segoe UI"/>
                <w:color w:val="595959" w:themeColor="text1" w:themeTint="A6"/>
                <w:spacing w:val="-3"/>
                <w:sz w:val="18"/>
                <w:szCs w:val="18"/>
              </w:rPr>
            </w:pPr>
          </w:p>
        </w:tc>
        <w:tc>
          <w:tcPr>
            <w:tcW w:w="992" w:type="dxa"/>
            <w:vAlign w:val="center"/>
          </w:tcPr>
          <w:p w14:paraId="29567ABF" w14:textId="77777777" w:rsidR="00736A2D" w:rsidRPr="00930B0F" w:rsidRDefault="00736A2D" w:rsidP="00967ED5">
            <w:pPr>
              <w:pStyle w:val="xl76"/>
              <w:tabs>
                <w:tab w:val="left" w:pos="-720"/>
              </w:tabs>
              <w:suppressAutoHyphens/>
              <w:spacing w:line="276" w:lineRule="auto"/>
              <w:contextualSpacing/>
              <w:jc w:val="both"/>
              <w:textAlignment w:val="auto"/>
              <w:rPr>
                <w:rFonts w:ascii="Segoe UI" w:hAnsi="Segoe UI" w:cs="Segoe UI"/>
                <w:color w:val="595959" w:themeColor="text1" w:themeTint="A6"/>
                <w:spacing w:val="-3"/>
                <w:sz w:val="18"/>
                <w:szCs w:val="18"/>
              </w:rPr>
            </w:pPr>
          </w:p>
        </w:tc>
        <w:tc>
          <w:tcPr>
            <w:tcW w:w="1276" w:type="dxa"/>
            <w:vAlign w:val="center"/>
          </w:tcPr>
          <w:p w14:paraId="75AFBCC3" w14:textId="77777777" w:rsidR="00736A2D" w:rsidRPr="00930B0F" w:rsidRDefault="00736A2D" w:rsidP="00967ED5">
            <w:pPr>
              <w:pStyle w:val="xl76"/>
              <w:spacing w:line="276" w:lineRule="auto"/>
              <w:contextualSpacing/>
              <w:jc w:val="both"/>
              <w:rPr>
                <w:rFonts w:ascii="Segoe UI" w:hAnsi="Segoe UI" w:cs="Segoe UI"/>
                <w:color w:val="595959" w:themeColor="text1" w:themeTint="A6"/>
                <w:spacing w:val="-3"/>
                <w:sz w:val="18"/>
                <w:szCs w:val="18"/>
              </w:rPr>
            </w:pPr>
          </w:p>
        </w:tc>
      </w:tr>
      <w:tr w:rsidR="00213753" w:rsidRPr="00930B0F" w14:paraId="60487B47" w14:textId="77777777" w:rsidTr="006D4320">
        <w:tc>
          <w:tcPr>
            <w:tcW w:w="426" w:type="dxa"/>
          </w:tcPr>
          <w:p w14:paraId="25151A98" w14:textId="77777777" w:rsidR="00736A2D" w:rsidRPr="00930B0F" w:rsidRDefault="00736A2D" w:rsidP="00967ED5">
            <w:pPr>
              <w:tabs>
                <w:tab w:val="left" w:pos="-720"/>
              </w:tabs>
              <w:suppressAutoHyphens/>
              <w:spacing w:before="100" w:beforeAutospacing="1" w:after="100" w:afterAutospacing="1" w:line="276" w:lineRule="auto"/>
              <w:contextualSpacing/>
              <w:rPr>
                <w:rFonts w:ascii="Segoe UI" w:hAnsi="Segoe UI" w:cs="Segoe UI"/>
                <w:color w:val="595959" w:themeColor="text1" w:themeTint="A6"/>
                <w:spacing w:val="-3"/>
                <w:sz w:val="18"/>
                <w:szCs w:val="18"/>
              </w:rPr>
            </w:pPr>
            <w:r w:rsidRPr="00930B0F">
              <w:rPr>
                <w:rFonts w:ascii="Segoe UI" w:hAnsi="Segoe UI" w:cs="Segoe UI"/>
                <w:color w:val="595959" w:themeColor="text1" w:themeTint="A6"/>
                <w:spacing w:val="-3"/>
                <w:sz w:val="18"/>
                <w:szCs w:val="18"/>
              </w:rPr>
              <w:t>3</w:t>
            </w:r>
          </w:p>
        </w:tc>
        <w:tc>
          <w:tcPr>
            <w:tcW w:w="5670" w:type="dxa"/>
          </w:tcPr>
          <w:p w14:paraId="35A9EC8C" w14:textId="247355CA" w:rsidR="00736A2D" w:rsidRPr="00930B0F" w:rsidRDefault="00736A2D" w:rsidP="00967ED5">
            <w:pPr>
              <w:tabs>
                <w:tab w:val="left" w:pos="-720"/>
              </w:tabs>
              <w:suppressAutoHyphens/>
              <w:spacing w:before="100" w:beforeAutospacing="1" w:after="100" w:afterAutospacing="1" w:line="276" w:lineRule="auto"/>
              <w:contextualSpacing/>
              <w:rPr>
                <w:rFonts w:ascii="Segoe UI" w:hAnsi="Segoe UI" w:cs="Segoe UI"/>
                <w:color w:val="595959" w:themeColor="text1" w:themeTint="A6"/>
                <w:spacing w:val="-3"/>
                <w:sz w:val="18"/>
                <w:szCs w:val="18"/>
              </w:rPr>
            </w:pPr>
            <w:r w:rsidRPr="00930B0F">
              <w:rPr>
                <w:rFonts w:ascii="Segoe UI" w:hAnsi="Segoe UI" w:cs="Segoe UI"/>
                <w:color w:val="595959" w:themeColor="text1" w:themeTint="A6"/>
                <w:spacing w:val="-3"/>
                <w:sz w:val="18"/>
                <w:szCs w:val="18"/>
              </w:rPr>
              <w:t>Spotřeba paliv a energie (</w:t>
            </w:r>
            <w:r w:rsidR="00D57908" w:rsidRPr="00930B0F">
              <w:rPr>
                <w:rFonts w:ascii="Segoe UI" w:hAnsi="Segoe UI" w:cs="Segoe UI"/>
                <w:color w:val="595959" w:themeColor="text1" w:themeTint="A6"/>
                <w:spacing w:val="-3"/>
                <w:sz w:val="18"/>
                <w:szCs w:val="18"/>
              </w:rPr>
              <w:t>ř. 1 + ř. 2)</w:t>
            </w:r>
          </w:p>
        </w:tc>
        <w:tc>
          <w:tcPr>
            <w:tcW w:w="992" w:type="dxa"/>
            <w:vAlign w:val="center"/>
          </w:tcPr>
          <w:p w14:paraId="52E47A98" w14:textId="77777777" w:rsidR="00736A2D" w:rsidRPr="00930B0F" w:rsidRDefault="00736A2D" w:rsidP="00967ED5">
            <w:pPr>
              <w:tabs>
                <w:tab w:val="left" w:pos="-720"/>
              </w:tabs>
              <w:suppressAutoHyphens/>
              <w:spacing w:before="100" w:beforeAutospacing="1" w:after="100" w:afterAutospacing="1" w:line="276" w:lineRule="auto"/>
              <w:contextualSpacing/>
              <w:rPr>
                <w:rFonts w:ascii="Segoe UI" w:hAnsi="Segoe UI" w:cs="Segoe UI"/>
                <w:color w:val="595959" w:themeColor="text1" w:themeTint="A6"/>
                <w:spacing w:val="-3"/>
                <w:sz w:val="18"/>
                <w:szCs w:val="18"/>
              </w:rPr>
            </w:pPr>
          </w:p>
        </w:tc>
        <w:tc>
          <w:tcPr>
            <w:tcW w:w="992" w:type="dxa"/>
            <w:vAlign w:val="center"/>
          </w:tcPr>
          <w:p w14:paraId="223FFADA" w14:textId="77777777" w:rsidR="00736A2D" w:rsidRPr="00930B0F" w:rsidRDefault="00736A2D" w:rsidP="00967ED5">
            <w:pPr>
              <w:tabs>
                <w:tab w:val="left" w:pos="-720"/>
              </w:tabs>
              <w:suppressAutoHyphens/>
              <w:spacing w:before="100" w:beforeAutospacing="1" w:after="100" w:afterAutospacing="1" w:line="276" w:lineRule="auto"/>
              <w:contextualSpacing/>
              <w:rPr>
                <w:rFonts w:ascii="Segoe UI" w:hAnsi="Segoe UI" w:cs="Segoe UI"/>
                <w:color w:val="595959" w:themeColor="text1" w:themeTint="A6"/>
                <w:spacing w:val="-3"/>
                <w:sz w:val="18"/>
                <w:szCs w:val="18"/>
              </w:rPr>
            </w:pPr>
          </w:p>
        </w:tc>
        <w:tc>
          <w:tcPr>
            <w:tcW w:w="1276" w:type="dxa"/>
            <w:vAlign w:val="center"/>
          </w:tcPr>
          <w:p w14:paraId="0B874AAD" w14:textId="77777777" w:rsidR="00736A2D" w:rsidRPr="00930B0F" w:rsidRDefault="00736A2D" w:rsidP="00967ED5">
            <w:pPr>
              <w:tabs>
                <w:tab w:val="left" w:pos="-720"/>
              </w:tabs>
              <w:suppressAutoHyphens/>
              <w:spacing w:before="100" w:beforeAutospacing="1" w:after="100" w:afterAutospacing="1" w:line="276" w:lineRule="auto"/>
              <w:contextualSpacing/>
              <w:rPr>
                <w:rFonts w:ascii="Segoe UI" w:hAnsi="Segoe UI" w:cs="Segoe UI"/>
                <w:color w:val="595959" w:themeColor="text1" w:themeTint="A6"/>
                <w:spacing w:val="-3"/>
                <w:sz w:val="18"/>
                <w:szCs w:val="18"/>
              </w:rPr>
            </w:pPr>
          </w:p>
        </w:tc>
      </w:tr>
      <w:tr w:rsidR="00213753" w:rsidRPr="00930B0F" w14:paraId="244E83B4" w14:textId="77777777" w:rsidTr="006D4320">
        <w:tc>
          <w:tcPr>
            <w:tcW w:w="426" w:type="dxa"/>
          </w:tcPr>
          <w:p w14:paraId="57AE47FB" w14:textId="77777777" w:rsidR="00736A2D" w:rsidRPr="00930B0F" w:rsidRDefault="00736A2D" w:rsidP="00967ED5">
            <w:pPr>
              <w:tabs>
                <w:tab w:val="left" w:pos="-720"/>
              </w:tabs>
              <w:suppressAutoHyphens/>
              <w:spacing w:before="100" w:beforeAutospacing="1" w:after="100" w:afterAutospacing="1" w:line="276" w:lineRule="auto"/>
              <w:contextualSpacing/>
              <w:rPr>
                <w:rFonts w:ascii="Segoe UI" w:hAnsi="Segoe UI" w:cs="Segoe UI"/>
                <w:color w:val="595959" w:themeColor="text1" w:themeTint="A6"/>
                <w:spacing w:val="-3"/>
                <w:sz w:val="18"/>
                <w:szCs w:val="18"/>
              </w:rPr>
            </w:pPr>
            <w:r w:rsidRPr="00930B0F">
              <w:rPr>
                <w:rFonts w:ascii="Segoe UI" w:hAnsi="Segoe UI" w:cs="Segoe UI"/>
                <w:color w:val="595959" w:themeColor="text1" w:themeTint="A6"/>
                <w:spacing w:val="-3"/>
                <w:sz w:val="18"/>
                <w:szCs w:val="18"/>
              </w:rPr>
              <w:t>4</w:t>
            </w:r>
          </w:p>
        </w:tc>
        <w:tc>
          <w:tcPr>
            <w:tcW w:w="5670" w:type="dxa"/>
          </w:tcPr>
          <w:p w14:paraId="540C4552" w14:textId="77777777" w:rsidR="00736A2D" w:rsidRPr="00930B0F" w:rsidRDefault="00736A2D" w:rsidP="00C1640F">
            <w:pPr>
              <w:tabs>
                <w:tab w:val="left" w:pos="-720"/>
              </w:tabs>
              <w:suppressAutoHyphens/>
              <w:spacing w:before="100" w:beforeAutospacing="1" w:after="100" w:afterAutospacing="1" w:line="276" w:lineRule="auto"/>
              <w:contextualSpacing/>
              <w:rPr>
                <w:rFonts w:ascii="Segoe UI" w:hAnsi="Segoe UI" w:cs="Segoe UI"/>
                <w:color w:val="595959" w:themeColor="text1" w:themeTint="A6"/>
                <w:spacing w:val="-3"/>
                <w:sz w:val="18"/>
                <w:szCs w:val="18"/>
              </w:rPr>
            </w:pPr>
            <w:r w:rsidRPr="00930B0F">
              <w:rPr>
                <w:rFonts w:ascii="Segoe UI" w:hAnsi="Segoe UI" w:cs="Segoe UI"/>
                <w:color w:val="595959" w:themeColor="text1" w:themeTint="A6"/>
                <w:spacing w:val="-3"/>
                <w:sz w:val="18"/>
                <w:szCs w:val="18"/>
              </w:rPr>
              <w:t>Prodej energie cizím</w:t>
            </w:r>
          </w:p>
        </w:tc>
        <w:tc>
          <w:tcPr>
            <w:tcW w:w="992" w:type="dxa"/>
            <w:vAlign w:val="center"/>
          </w:tcPr>
          <w:p w14:paraId="75CC2C29" w14:textId="77777777" w:rsidR="00736A2D" w:rsidRPr="00930B0F" w:rsidRDefault="00736A2D" w:rsidP="00967ED5">
            <w:pPr>
              <w:tabs>
                <w:tab w:val="left" w:pos="-720"/>
              </w:tabs>
              <w:suppressAutoHyphens/>
              <w:spacing w:before="100" w:beforeAutospacing="1" w:after="100" w:afterAutospacing="1" w:line="276" w:lineRule="auto"/>
              <w:contextualSpacing/>
              <w:rPr>
                <w:rFonts w:ascii="Segoe UI" w:hAnsi="Segoe UI" w:cs="Segoe UI"/>
                <w:color w:val="595959" w:themeColor="text1" w:themeTint="A6"/>
                <w:spacing w:val="-3"/>
                <w:sz w:val="18"/>
                <w:szCs w:val="18"/>
              </w:rPr>
            </w:pPr>
          </w:p>
        </w:tc>
        <w:tc>
          <w:tcPr>
            <w:tcW w:w="992" w:type="dxa"/>
            <w:vAlign w:val="center"/>
          </w:tcPr>
          <w:p w14:paraId="34C704C6" w14:textId="77777777" w:rsidR="00736A2D" w:rsidRPr="00930B0F" w:rsidRDefault="00736A2D" w:rsidP="00967ED5">
            <w:pPr>
              <w:tabs>
                <w:tab w:val="left" w:pos="-720"/>
              </w:tabs>
              <w:suppressAutoHyphens/>
              <w:spacing w:before="100" w:beforeAutospacing="1" w:after="100" w:afterAutospacing="1" w:line="276" w:lineRule="auto"/>
              <w:contextualSpacing/>
              <w:rPr>
                <w:rFonts w:ascii="Segoe UI" w:hAnsi="Segoe UI" w:cs="Segoe UI"/>
                <w:color w:val="595959" w:themeColor="text1" w:themeTint="A6"/>
                <w:spacing w:val="-3"/>
                <w:sz w:val="18"/>
                <w:szCs w:val="18"/>
              </w:rPr>
            </w:pPr>
          </w:p>
        </w:tc>
        <w:tc>
          <w:tcPr>
            <w:tcW w:w="1276" w:type="dxa"/>
            <w:vAlign w:val="center"/>
          </w:tcPr>
          <w:p w14:paraId="520EFEB7" w14:textId="77777777" w:rsidR="00736A2D" w:rsidRPr="00930B0F" w:rsidRDefault="00736A2D" w:rsidP="00967ED5">
            <w:pPr>
              <w:tabs>
                <w:tab w:val="left" w:pos="-720"/>
              </w:tabs>
              <w:suppressAutoHyphens/>
              <w:spacing w:before="100" w:beforeAutospacing="1" w:after="100" w:afterAutospacing="1" w:line="276" w:lineRule="auto"/>
              <w:contextualSpacing/>
              <w:rPr>
                <w:rFonts w:ascii="Segoe UI" w:hAnsi="Segoe UI" w:cs="Segoe UI"/>
                <w:color w:val="595959" w:themeColor="text1" w:themeTint="A6"/>
                <w:spacing w:val="-3"/>
                <w:sz w:val="18"/>
                <w:szCs w:val="18"/>
              </w:rPr>
            </w:pPr>
          </w:p>
        </w:tc>
      </w:tr>
      <w:tr w:rsidR="00213753" w:rsidRPr="00930B0F" w14:paraId="04676AA4" w14:textId="77777777" w:rsidTr="006D4320">
        <w:tc>
          <w:tcPr>
            <w:tcW w:w="426" w:type="dxa"/>
          </w:tcPr>
          <w:p w14:paraId="731F6655" w14:textId="77777777" w:rsidR="00736A2D" w:rsidRPr="00930B0F" w:rsidRDefault="00736A2D" w:rsidP="00967ED5">
            <w:pPr>
              <w:tabs>
                <w:tab w:val="left" w:pos="-720"/>
              </w:tabs>
              <w:suppressAutoHyphens/>
              <w:spacing w:before="100" w:beforeAutospacing="1" w:after="100" w:afterAutospacing="1" w:line="276" w:lineRule="auto"/>
              <w:contextualSpacing/>
              <w:rPr>
                <w:rFonts w:ascii="Segoe UI" w:hAnsi="Segoe UI" w:cs="Segoe UI"/>
                <w:color w:val="595959" w:themeColor="text1" w:themeTint="A6"/>
                <w:spacing w:val="-3"/>
                <w:sz w:val="18"/>
                <w:szCs w:val="18"/>
              </w:rPr>
            </w:pPr>
            <w:r w:rsidRPr="00930B0F">
              <w:rPr>
                <w:rFonts w:ascii="Segoe UI" w:hAnsi="Segoe UI" w:cs="Segoe UI"/>
                <w:color w:val="595959" w:themeColor="text1" w:themeTint="A6"/>
                <w:spacing w:val="-3"/>
                <w:sz w:val="18"/>
                <w:szCs w:val="18"/>
              </w:rPr>
              <w:t>5</w:t>
            </w:r>
          </w:p>
        </w:tc>
        <w:tc>
          <w:tcPr>
            <w:tcW w:w="5670" w:type="dxa"/>
          </w:tcPr>
          <w:p w14:paraId="16A5B1D5" w14:textId="0321810A" w:rsidR="00736A2D" w:rsidRPr="00930B0F" w:rsidRDefault="00736A2D" w:rsidP="00967ED5">
            <w:pPr>
              <w:tabs>
                <w:tab w:val="left" w:pos="-720"/>
              </w:tabs>
              <w:suppressAutoHyphens/>
              <w:spacing w:before="100" w:beforeAutospacing="1" w:after="100" w:afterAutospacing="1" w:line="276" w:lineRule="auto"/>
              <w:contextualSpacing/>
              <w:rPr>
                <w:rFonts w:ascii="Segoe UI" w:hAnsi="Segoe UI" w:cs="Segoe UI"/>
                <w:color w:val="595959" w:themeColor="text1" w:themeTint="A6"/>
                <w:spacing w:val="-3"/>
                <w:sz w:val="18"/>
                <w:szCs w:val="18"/>
              </w:rPr>
            </w:pPr>
            <w:r w:rsidRPr="00930B0F">
              <w:rPr>
                <w:rFonts w:ascii="Segoe UI" w:hAnsi="Segoe UI" w:cs="Segoe UI"/>
                <w:color w:val="595959" w:themeColor="text1" w:themeTint="A6"/>
                <w:spacing w:val="-3"/>
                <w:sz w:val="18"/>
                <w:szCs w:val="18"/>
              </w:rPr>
              <w:t>Konečná spotřeba paliv a energie (ř.</w:t>
            </w:r>
            <w:r w:rsidR="00D57908" w:rsidRPr="00930B0F">
              <w:rPr>
                <w:rFonts w:ascii="Segoe UI" w:hAnsi="Segoe UI" w:cs="Segoe UI"/>
                <w:color w:val="595959" w:themeColor="text1" w:themeTint="A6"/>
                <w:spacing w:val="-3"/>
                <w:sz w:val="18"/>
                <w:szCs w:val="18"/>
              </w:rPr>
              <w:t xml:space="preserve"> </w:t>
            </w:r>
            <w:r w:rsidRPr="00930B0F">
              <w:rPr>
                <w:rFonts w:ascii="Segoe UI" w:hAnsi="Segoe UI" w:cs="Segoe UI"/>
                <w:color w:val="595959" w:themeColor="text1" w:themeTint="A6"/>
                <w:spacing w:val="-3"/>
                <w:sz w:val="18"/>
                <w:szCs w:val="18"/>
              </w:rPr>
              <w:t>3</w:t>
            </w:r>
            <w:r w:rsidR="00D57908" w:rsidRPr="00930B0F">
              <w:rPr>
                <w:rFonts w:ascii="Segoe UI" w:hAnsi="Segoe UI" w:cs="Segoe UI"/>
                <w:color w:val="595959" w:themeColor="text1" w:themeTint="A6"/>
                <w:spacing w:val="-3"/>
                <w:sz w:val="18"/>
                <w:szCs w:val="18"/>
              </w:rPr>
              <w:t xml:space="preserve"> </w:t>
            </w:r>
            <w:r w:rsidRPr="00930B0F">
              <w:rPr>
                <w:rFonts w:ascii="Segoe UI" w:hAnsi="Segoe UI" w:cs="Segoe UI"/>
                <w:color w:val="595959" w:themeColor="text1" w:themeTint="A6"/>
                <w:spacing w:val="-3"/>
                <w:sz w:val="18"/>
                <w:szCs w:val="18"/>
              </w:rPr>
              <w:t>-</w:t>
            </w:r>
            <w:r w:rsidR="00D57908" w:rsidRPr="00930B0F">
              <w:rPr>
                <w:rFonts w:ascii="Segoe UI" w:hAnsi="Segoe UI" w:cs="Segoe UI"/>
                <w:color w:val="595959" w:themeColor="text1" w:themeTint="A6"/>
                <w:spacing w:val="-3"/>
                <w:sz w:val="18"/>
                <w:szCs w:val="18"/>
              </w:rPr>
              <w:t xml:space="preserve"> ř. 4)</w:t>
            </w:r>
          </w:p>
        </w:tc>
        <w:tc>
          <w:tcPr>
            <w:tcW w:w="992" w:type="dxa"/>
            <w:vAlign w:val="center"/>
          </w:tcPr>
          <w:p w14:paraId="6DA40208" w14:textId="77777777" w:rsidR="00736A2D" w:rsidRPr="00930B0F" w:rsidRDefault="00736A2D" w:rsidP="00967ED5">
            <w:pPr>
              <w:tabs>
                <w:tab w:val="left" w:pos="-720"/>
              </w:tabs>
              <w:suppressAutoHyphens/>
              <w:spacing w:before="100" w:beforeAutospacing="1" w:after="100" w:afterAutospacing="1" w:line="276" w:lineRule="auto"/>
              <w:contextualSpacing/>
              <w:rPr>
                <w:rFonts w:ascii="Segoe UI" w:hAnsi="Segoe UI" w:cs="Segoe UI"/>
                <w:color w:val="595959" w:themeColor="text1" w:themeTint="A6"/>
                <w:spacing w:val="-3"/>
                <w:sz w:val="18"/>
                <w:szCs w:val="18"/>
              </w:rPr>
            </w:pPr>
          </w:p>
        </w:tc>
        <w:tc>
          <w:tcPr>
            <w:tcW w:w="992" w:type="dxa"/>
            <w:vAlign w:val="center"/>
          </w:tcPr>
          <w:p w14:paraId="47EEDBF3" w14:textId="77777777" w:rsidR="00736A2D" w:rsidRPr="00930B0F" w:rsidRDefault="00736A2D" w:rsidP="00967ED5">
            <w:pPr>
              <w:tabs>
                <w:tab w:val="left" w:pos="-720"/>
              </w:tabs>
              <w:suppressAutoHyphens/>
              <w:spacing w:before="100" w:beforeAutospacing="1" w:after="100" w:afterAutospacing="1" w:line="276" w:lineRule="auto"/>
              <w:contextualSpacing/>
              <w:rPr>
                <w:rFonts w:ascii="Segoe UI" w:hAnsi="Segoe UI" w:cs="Segoe UI"/>
                <w:color w:val="595959" w:themeColor="text1" w:themeTint="A6"/>
                <w:spacing w:val="-3"/>
                <w:sz w:val="18"/>
                <w:szCs w:val="18"/>
              </w:rPr>
            </w:pPr>
          </w:p>
        </w:tc>
        <w:tc>
          <w:tcPr>
            <w:tcW w:w="1276" w:type="dxa"/>
            <w:vAlign w:val="center"/>
          </w:tcPr>
          <w:p w14:paraId="3178DA9C" w14:textId="77777777" w:rsidR="00736A2D" w:rsidRPr="00930B0F" w:rsidRDefault="00736A2D" w:rsidP="00967ED5">
            <w:pPr>
              <w:tabs>
                <w:tab w:val="left" w:pos="-720"/>
              </w:tabs>
              <w:suppressAutoHyphens/>
              <w:spacing w:before="100" w:beforeAutospacing="1" w:after="100" w:afterAutospacing="1" w:line="276" w:lineRule="auto"/>
              <w:contextualSpacing/>
              <w:rPr>
                <w:rFonts w:ascii="Segoe UI" w:hAnsi="Segoe UI" w:cs="Segoe UI"/>
                <w:color w:val="595959" w:themeColor="text1" w:themeTint="A6"/>
                <w:spacing w:val="-3"/>
                <w:sz w:val="18"/>
                <w:szCs w:val="18"/>
              </w:rPr>
            </w:pPr>
          </w:p>
        </w:tc>
      </w:tr>
      <w:tr w:rsidR="00213753" w:rsidRPr="00930B0F" w14:paraId="61250CEB" w14:textId="77777777" w:rsidTr="006D4320">
        <w:tc>
          <w:tcPr>
            <w:tcW w:w="426" w:type="dxa"/>
          </w:tcPr>
          <w:p w14:paraId="0E72D280" w14:textId="77777777" w:rsidR="00736A2D" w:rsidRPr="00930B0F" w:rsidRDefault="00736A2D" w:rsidP="00967ED5">
            <w:pPr>
              <w:tabs>
                <w:tab w:val="left" w:pos="-720"/>
              </w:tabs>
              <w:suppressAutoHyphens/>
              <w:spacing w:before="100" w:beforeAutospacing="1" w:after="100" w:afterAutospacing="1" w:line="276" w:lineRule="auto"/>
              <w:contextualSpacing/>
              <w:rPr>
                <w:rFonts w:ascii="Segoe UI" w:hAnsi="Segoe UI" w:cs="Segoe UI"/>
                <w:color w:val="595959" w:themeColor="text1" w:themeTint="A6"/>
                <w:spacing w:val="-3"/>
                <w:sz w:val="18"/>
                <w:szCs w:val="18"/>
              </w:rPr>
            </w:pPr>
            <w:r w:rsidRPr="00930B0F">
              <w:rPr>
                <w:rFonts w:ascii="Segoe UI" w:hAnsi="Segoe UI" w:cs="Segoe UI"/>
                <w:color w:val="595959" w:themeColor="text1" w:themeTint="A6"/>
                <w:spacing w:val="-3"/>
                <w:sz w:val="18"/>
                <w:szCs w:val="18"/>
              </w:rPr>
              <w:t>6</w:t>
            </w:r>
          </w:p>
        </w:tc>
        <w:tc>
          <w:tcPr>
            <w:tcW w:w="5670" w:type="dxa"/>
          </w:tcPr>
          <w:p w14:paraId="66021F76" w14:textId="73FEB49F" w:rsidR="00736A2D" w:rsidRPr="00930B0F" w:rsidRDefault="00736A2D" w:rsidP="00967ED5">
            <w:pPr>
              <w:tabs>
                <w:tab w:val="left" w:pos="-720"/>
              </w:tabs>
              <w:suppressAutoHyphens/>
              <w:spacing w:before="100" w:beforeAutospacing="1" w:after="100" w:afterAutospacing="1" w:line="276" w:lineRule="auto"/>
              <w:contextualSpacing/>
              <w:rPr>
                <w:rFonts w:ascii="Segoe UI" w:hAnsi="Segoe UI" w:cs="Segoe UI"/>
                <w:color w:val="595959" w:themeColor="text1" w:themeTint="A6"/>
                <w:spacing w:val="-3"/>
                <w:sz w:val="18"/>
                <w:szCs w:val="18"/>
              </w:rPr>
            </w:pPr>
            <w:r w:rsidRPr="00930B0F">
              <w:rPr>
                <w:rFonts w:ascii="Segoe UI" w:hAnsi="Segoe UI" w:cs="Segoe UI"/>
                <w:color w:val="595959" w:themeColor="text1" w:themeTint="A6"/>
                <w:spacing w:val="-3"/>
                <w:sz w:val="18"/>
                <w:szCs w:val="18"/>
              </w:rPr>
              <w:t xml:space="preserve">Ztráty ve vlastním zdroji a rozvodech energie (z </w:t>
            </w:r>
            <w:r w:rsidR="00D57908" w:rsidRPr="00930B0F">
              <w:rPr>
                <w:rFonts w:ascii="Segoe UI" w:hAnsi="Segoe UI" w:cs="Segoe UI"/>
                <w:color w:val="595959" w:themeColor="text1" w:themeTint="A6"/>
                <w:spacing w:val="-3"/>
                <w:sz w:val="18"/>
                <w:szCs w:val="18"/>
              </w:rPr>
              <w:t>ř. 5)</w:t>
            </w:r>
          </w:p>
        </w:tc>
        <w:tc>
          <w:tcPr>
            <w:tcW w:w="992" w:type="dxa"/>
            <w:vAlign w:val="center"/>
          </w:tcPr>
          <w:p w14:paraId="7A7DDD16" w14:textId="77777777" w:rsidR="00736A2D" w:rsidRPr="00930B0F" w:rsidRDefault="00736A2D" w:rsidP="00967ED5">
            <w:pPr>
              <w:tabs>
                <w:tab w:val="left" w:pos="-720"/>
              </w:tabs>
              <w:suppressAutoHyphens/>
              <w:spacing w:before="100" w:beforeAutospacing="1" w:after="100" w:afterAutospacing="1" w:line="276" w:lineRule="auto"/>
              <w:contextualSpacing/>
              <w:rPr>
                <w:rFonts w:ascii="Segoe UI" w:hAnsi="Segoe UI" w:cs="Segoe UI"/>
                <w:color w:val="595959" w:themeColor="text1" w:themeTint="A6"/>
                <w:spacing w:val="-3"/>
                <w:sz w:val="18"/>
                <w:szCs w:val="18"/>
              </w:rPr>
            </w:pPr>
          </w:p>
        </w:tc>
        <w:tc>
          <w:tcPr>
            <w:tcW w:w="992" w:type="dxa"/>
            <w:vAlign w:val="center"/>
          </w:tcPr>
          <w:p w14:paraId="4997926C" w14:textId="77777777" w:rsidR="00736A2D" w:rsidRPr="00930B0F" w:rsidRDefault="00736A2D" w:rsidP="00967ED5">
            <w:pPr>
              <w:tabs>
                <w:tab w:val="left" w:pos="-720"/>
              </w:tabs>
              <w:suppressAutoHyphens/>
              <w:spacing w:before="100" w:beforeAutospacing="1" w:after="100" w:afterAutospacing="1" w:line="276" w:lineRule="auto"/>
              <w:contextualSpacing/>
              <w:rPr>
                <w:rFonts w:ascii="Segoe UI" w:hAnsi="Segoe UI" w:cs="Segoe UI"/>
                <w:color w:val="595959" w:themeColor="text1" w:themeTint="A6"/>
                <w:spacing w:val="-3"/>
                <w:sz w:val="18"/>
                <w:szCs w:val="18"/>
              </w:rPr>
            </w:pPr>
          </w:p>
        </w:tc>
        <w:tc>
          <w:tcPr>
            <w:tcW w:w="1276" w:type="dxa"/>
            <w:vAlign w:val="center"/>
          </w:tcPr>
          <w:p w14:paraId="56D915C5" w14:textId="77777777" w:rsidR="00736A2D" w:rsidRPr="00930B0F" w:rsidRDefault="00736A2D" w:rsidP="00967ED5">
            <w:pPr>
              <w:tabs>
                <w:tab w:val="left" w:pos="-720"/>
              </w:tabs>
              <w:suppressAutoHyphens/>
              <w:spacing w:before="100" w:beforeAutospacing="1" w:after="100" w:afterAutospacing="1" w:line="276" w:lineRule="auto"/>
              <w:contextualSpacing/>
              <w:rPr>
                <w:rFonts w:ascii="Segoe UI" w:hAnsi="Segoe UI" w:cs="Segoe UI"/>
                <w:color w:val="595959" w:themeColor="text1" w:themeTint="A6"/>
                <w:spacing w:val="-3"/>
                <w:sz w:val="18"/>
                <w:szCs w:val="18"/>
              </w:rPr>
            </w:pPr>
          </w:p>
        </w:tc>
      </w:tr>
      <w:tr w:rsidR="00213753" w:rsidRPr="00930B0F" w14:paraId="1955F7B3" w14:textId="77777777" w:rsidTr="006D4320">
        <w:tc>
          <w:tcPr>
            <w:tcW w:w="426" w:type="dxa"/>
          </w:tcPr>
          <w:p w14:paraId="656D71DB" w14:textId="77777777" w:rsidR="00736A2D" w:rsidRPr="00930B0F" w:rsidRDefault="00736A2D" w:rsidP="00967ED5">
            <w:pPr>
              <w:tabs>
                <w:tab w:val="left" w:pos="-720"/>
              </w:tabs>
              <w:suppressAutoHyphens/>
              <w:spacing w:before="100" w:beforeAutospacing="1" w:after="100" w:afterAutospacing="1" w:line="276" w:lineRule="auto"/>
              <w:contextualSpacing/>
              <w:rPr>
                <w:rFonts w:ascii="Segoe UI" w:hAnsi="Segoe UI" w:cs="Segoe UI"/>
                <w:color w:val="595959" w:themeColor="text1" w:themeTint="A6"/>
                <w:spacing w:val="-3"/>
                <w:sz w:val="18"/>
                <w:szCs w:val="18"/>
              </w:rPr>
            </w:pPr>
            <w:r w:rsidRPr="00930B0F">
              <w:rPr>
                <w:rFonts w:ascii="Segoe UI" w:hAnsi="Segoe UI" w:cs="Segoe UI"/>
                <w:color w:val="595959" w:themeColor="text1" w:themeTint="A6"/>
                <w:spacing w:val="-3"/>
                <w:sz w:val="18"/>
                <w:szCs w:val="18"/>
              </w:rPr>
              <w:t>7</w:t>
            </w:r>
          </w:p>
        </w:tc>
        <w:tc>
          <w:tcPr>
            <w:tcW w:w="5670" w:type="dxa"/>
          </w:tcPr>
          <w:p w14:paraId="32B5BA46" w14:textId="11872338" w:rsidR="00736A2D" w:rsidRPr="00930B0F" w:rsidRDefault="00736A2D" w:rsidP="00967ED5">
            <w:pPr>
              <w:tabs>
                <w:tab w:val="left" w:pos="-720"/>
              </w:tabs>
              <w:suppressAutoHyphens/>
              <w:spacing w:before="100" w:beforeAutospacing="1" w:after="100" w:afterAutospacing="1" w:line="276" w:lineRule="auto"/>
              <w:contextualSpacing/>
              <w:rPr>
                <w:rFonts w:ascii="Segoe UI" w:hAnsi="Segoe UI" w:cs="Segoe UI"/>
                <w:color w:val="595959" w:themeColor="text1" w:themeTint="A6"/>
                <w:spacing w:val="-3"/>
                <w:sz w:val="18"/>
                <w:szCs w:val="18"/>
              </w:rPr>
            </w:pPr>
            <w:r w:rsidRPr="00930B0F">
              <w:rPr>
                <w:rFonts w:ascii="Segoe UI" w:hAnsi="Segoe UI" w:cs="Segoe UI"/>
                <w:color w:val="595959" w:themeColor="text1" w:themeTint="A6"/>
                <w:spacing w:val="-3"/>
                <w:sz w:val="18"/>
                <w:szCs w:val="18"/>
              </w:rPr>
              <w:t xml:space="preserve">Spotřeba energie na vytápění (z </w:t>
            </w:r>
            <w:r w:rsidR="00D57908" w:rsidRPr="00930B0F">
              <w:rPr>
                <w:rFonts w:ascii="Segoe UI" w:hAnsi="Segoe UI" w:cs="Segoe UI"/>
                <w:color w:val="595959" w:themeColor="text1" w:themeTint="A6"/>
                <w:spacing w:val="-3"/>
                <w:sz w:val="18"/>
                <w:szCs w:val="18"/>
              </w:rPr>
              <w:t>ř. 5)</w:t>
            </w:r>
            <w:r w:rsidRPr="00930B0F">
              <w:rPr>
                <w:rFonts w:ascii="Segoe UI" w:hAnsi="Segoe UI" w:cs="Segoe UI"/>
                <w:color w:val="595959" w:themeColor="text1" w:themeTint="A6"/>
                <w:spacing w:val="-3"/>
                <w:sz w:val="18"/>
                <w:szCs w:val="18"/>
              </w:rPr>
              <w:t xml:space="preserve"> </w:t>
            </w:r>
          </w:p>
        </w:tc>
        <w:tc>
          <w:tcPr>
            <w:tcW w:w="992" w:type="dxa"/>
            <w:vAlign w:val="center"/>
          </w:tcPr>
          <w:p w14:paraId="00B7CF7F" w14:textId="77777777" w:rsidR="00736A2D" w:rsidRPr="00930B0F" w:rsidRDefault="00736A2D" w:rsidP="00967ED5">
            <w:pPr>
              <w:tabs>
                <w:tab w:val="left" w:pos="-720"/>
              </w:tabs>
              <w:suppressAutoHyphens/>
              <w:spacing w:before="100" w:beforeAutospacing="1" w:after="100" w:afterAutospacing="1" w:line="276" w:lineRule="auto"/>
              <w:contextualSpacing/>
              <w:rPr>
                <w:rFonts w:ascii="Segoe UI" w:hAnsi="Segoe UI" w:cs="Segoe UI"/>
                <w:color w:val="595959" w:themeColor="text1" w:themeTint="A6"/>
                <w:spacing w:val="-3"/>
                <w:sz w:val="18"/>
                <w:szCs w:val="18"/>
              </w:rPr>
            </w:pPr>
          </w:p>
        </w:tc>
        <w:tc>
          <w:tcPr>
            <w:tcW w:w="992" w:type="dxa"/>
            <w:vAlign w:val="center"/>
          </w:tcPr>
          <w:p w14:paraId="269FFA3A" w14:textId="77777777" w:rsidR="00736A2D" w:rsidRPr="00930B0F" w:rsidRDefault="00736A2D" w:rsidP="00967ED5">
            <w:pPr>
              <w:tabs>
                <w:tab w:val="left" w:pos="-720"/>
              </w:tabs>
              <w:suppressAutoHyphens/>
              <w:spacing w:before="100" w:beforeAutospacing="1" w:after="100" w:afterAutospacing="1" w:line="276" w:lineRule="auto"/>
              <w:contextualSpacing/>
              <w:rPr>
                <w:rFonts w:ascii="Segoe UI" w:hAnsi="Segoe UI" w:cs="Segoe UI"/>
                <w:color w:val="595959" w:themeColor="text1" w:themeTint="A6"/>
                <w:spacing w:val="-3"/>
                <w:sz w:val="18"/>
                <w:szCs w:val="18"/>
              </w:rPr>
            </w:pPr>
          </w:p>
        </w:tc>
        <w:tc>
          <w:tcPr>
            <w:tcW w:w="1276" w:type="dxa"/>
            <w:vAlign w:val="center"/>
          </w:tcPr>
          <w:p w14:paraId="624F5AA9" w14:textId="77777777" w:rsidR="00736A2D" w:rsidRPr="00930B0F" w:rsidRDefault="00736A2D" w:rsidP="00967ED5">
            <w:pPr>
              <w:tabs>
                <w:tab w:val="left" w:pos="-720"/>
              </w:tabs>
              <w:suppressAutoHyphens/>
              <w:spacing w:before="100" w:beforeAutospacing="1" w:after="100" w:afterAutospacing="1" w:line="276" w:lineRule="auto"/>
              <w:contextualSpacing/>
              <w:rPr>
                <w:rFonts w:ascii="Segoe UI" w:hAnsi="Segoe UI" w:cs="Segoe UI"/>
                <w:color w:val="595959" w:themeColor="text1" w:themeTint="A6"/>
                <w:spacing w:val="-3"/>
                <w:sz w:val="18"/>
                <w:szCs w:val="18"/>
              </w:rPr>
            </w:pPr>
          </w:p>
        </w:tc>
      </w:tr>
      <w:tr w:rsidR="00213753" w:rsidRPr="00930B0F" w14:paraId="0A8965F5" w14:textId="77777777" w:rsidTr="006D4320">
        <w:tc>
          <w:tcPr>
            <w:tcW w:w="426" w:type="dxa"/>
          </w:tcPr>
          <w:p w14:paraId="120C5836" w14:textId="77777777" w:rsidR="00736A2D" w:rsidRPr="00930B0F" w:rsidRDefault="00736A2D" w:rsidP="00967ED5">
            <w:pPr>
              <w:tabs>
                <w:tab w:val="left" w:pos="-720"/>
              </w:tabs>
              <w:suppressAutoHyphens/>
              <w:spacing w:before="100" w:beforeAutospacing="1" w:after="100" w:afterAutospacing="1" w:line="276" w:lineRule="auto"/>
              <w:contextualSpacing/>
              <w:rPr>
                <w:rFonts w:ascii="Segoe UI" w:hAnsi="Segoe UI" w:cs="Segoe UI"/>
                <w:color w:val="595959" w:themeColor="text1" w:themeTint="A6"/>
                <w:spacing w:val="-3"/>
                <w:sz w:val="18"/>
                <w:szCs w:val="18"/>
              </w:rPr>
            </w:pPr>
            <w:r w:rsidRPr="00930B0F">
              <w:rPr>
                <w:rFonts w:ascii="Segoe UI" w:hAnsi="Segoe UI" w:cs="Segoe UI"/>
                <w:color w:val="595959" w:themeColor="text1" w:themeTint="A6"/>
                <w:spacing w:val="-3"/>
                <w:sz w:val="18"/>
                <w:szCs w:val="18"/>
              </w:rPr>
              <w:t>8</w:t>
            </w:r>
          </w:p>
        </w:tc>
        <w:tc>
          <w:tcPr>
            <w:tcW w:w="5670" w:type="dxa"/>
          </w:tcPr>
          <w:p w14:paraId="7EA0BC59" w14:textId="445B8BBD" w:rsidR="00736A2D" w:rsidRPr="00930B0F" w:rsidRDefault="00736A2D" w:rsidP="00967ED5">
            <w:pPr>
              <w:tabs>
                <w:tab w:val="left" w:pos="-720"/>
              </w:tabs>
              <w:suppressAutoHyphens/>
              <w:spacing w:before="100" w:beforeAutospacing="1" w:after="100" w:afterAutospacing="1" w:line="276" w:lineRule="auto"/>
              <w:contextualSpacing/>
              <w:rPr>
                <w:rFonts w:ascii="Segoe UI" w:hAnsi="Segoe UI" w:cs="Segoe UI"/>
                <w:color w:val="595959" w:themeColor="text1" w:themeTint="A6"/>
                <w:spacing w:val="-3"/>
                <w:sz w:val="18"/>
                <w:szCs w:val="18"/>
              </w:rPr>
            </w:pPr>
            <w:r w:rsidRPr="00930B0F">
              <w:rPr>
                <w:rFonts w:ascii="Segoe UI" w:hAnsi="Segoe UI" w:cs="Segoe UI"/>
                <w:color w:val="595959" w:themeColor="text1" w:themeTint="A6"/>
                <w:spacing w:val="-3"/>
                <w:sz w:val="18"/>
                <w:szCs w:val="18"/>
              </w:rPr>
              <w:t xml:space="preserve">Spotřeba energie na chlazení (z </w:t>
            </w:r>
            <w:r w:rsidR="00D57908" w:rsidRPr="00930B0F">
              <w:rPr>
                <w:rFonts w:ascii="Segoe UI" w:hAnsi="Segoe UI" w:cs="Segoe UI"/>
                <w:color w:val="595959" w:themeColor="text1" w:themeTint="A6"/>
                <w:spacing w:val="-3"/>
                <w:sz w:val="18"/>
                <w:szCs w:val="18"/>
              </w:rPr>
              <w:t>ř. 5)</w:t>
            </w:r>
          </w:p>
        </w:tc>
        <w:tc>
          <w:tcPr>
            <w:tcW w:w="992" w:type="dxa"/>
            <w:vAlign w:val="center"/>
          </w:tcPr>
          <w:p w14:paraId="77668D07" w14:textId="77777777" w:rsidR="00736A2D" w:rsidRPr="00930B0F" w:rsidRDefault="00736A2D" w:rsidP="00967ED5">
            <w:pPr>
              <w:tabs>
                <w:tab w:val="left" w:pos="-720"/>
              </w:tabs>
              <w:suppressAutoHyphens/>
              <w:spacing w:before="100" w:beforeAutospacing="1" w:after="100" w:afterAutospacing="1" w:line="276" w:lineRule="auto"/>
              <w:contextualSpacing/>
              <w:rPr>
                <w:rFonts w:ascii="Segoe UI" w:hAnsi="Segoe UI" w:cs="Segoe UI"/>
                <w:color w:val="595959" w:themeColor="text1" w:themeTint="A6"/>
                <w:spacing w:val="-3"/>
                <w:sz w:val="18"/>
                <w:szCs w:val="18"/>
              </w:rPr>
            </w:pPr>
          </w:p>
        </w:tc>
        <w:tc>
          <w:tcPr>
            <w:tcW w:w="992" w:type="dxa"/>
            <w:vAlign w:val="center"/>
          </w:tcPr>
          <w:p w14:paraId="343D388F" w14:textId="77777777" w:rsidR="00736A2D" w:rsidRPr="00930B0F" w:rsidRDefault="00736A2D" w:rsidP="00967ED5">
            <w:pPr>
              <w:tabs>
                <w:tab w:val="left" w:pos="-720"/>
              </w:tabs>
              <w:suppressAutoHyphens/>
              <w:spacing w:before="100" w:beforeAutospacing="1" w:after="100" w:afterAutospacing="1" w:line="276" w:lineRule="auto"/>
              <w:contextualSpacing/>
              <w:rPr>
                <w:rFonts w:ascii="Segoe UI" w:hAnsi="Segoe UI" w:cs="Segoe UI"/>
                <w:color w:val="595959" w:themeColor="text1" w:themeTint="A6"/>
                <w:spacing w:val="-3"/>
                <w:sz w:val="18"/>
                <w:szCs w:val="18"/>
              </w:rPr>
            </w:pPr>
          </w:p>
        </w:tc>
        <w:tc>
          <w:tcPr>
            <w:tcW w:w="1276" w:type="dxa"/>
            <w:vAlign w:val="center"/>
          </w:tcPr>
          <w:p w14:paraId="2BAF98E5" w14:textId="77777777" w:rsidR="00736A2D" w:rsidRPr="00930B0F" w:rsidRDefault="00736A2D" w:rsidP="00967ED5">
            <w:pPr>
              <w:tabs>
                <w:tab w:val="left" w:pos="-720"/>
              </w:tabs>
              <w:suppressAutoHyphens/>
              <w:spacing w:before="100" w:beforeAutospacing="1" w:after="100" w:afterAutospacing="1" w:line="276" w:lineRule="auto"/>
              <w:contextualSpacing/>
              <w:rPr>
                <w:rFonts w:ascii="Segoe UI" w:hAnsi="Segoe UI" w:cs="Segoe UI"/>
                <w:color w:val="595959" w:themeColor="text1" w:themeTint="A6"/>
                <w:spacing w:val="-3"/>
                <w:sz w:val="18"/>
                <w:szCs w:val="18"/>
              </w:rPr>
            </w:pPr>
          </w:p>
        </w:tc>
      </w:tr>
      <w:tr w:rsidR="00213753" w:rsidRPr="00930B0F" w14:paraId="67057A0C" w14:textId="77777777" w:rsidTr="006D4320">
        <w:tc>
          <w:tcPr>
            <w:tcW w:w="426" w:type="dxa"/>
          </w:tcPr>
          <w:p w14:paraId="54191689" w14:textId="77777777" w:rsidR="00736A2D" w:rsidRPr="00930B0F" w:rsidRDefault="00736A2D" w:rsidP="00967ED5">
            <w:pPr>
              <w:tabs>
                <w:tab w:val="left" w:pos="-720"/>
              </w:tabs>
              <w:suppressAutoHyphens/>
              <w:spacing w:before="100" w:beforeAutospacing="1" w:after="100" w:afterAutospacing="1" w:line="276" w:lineRule="auto"/>
              <w:contextualSpacing/>
              <w:rPr>
                <w:rFonts w:ascii="Segoe UI" w:hAnsi="Segoe UI" w:cs="Segoe UI"/>
                <w:color w:val="595959" w:themeColor="text1" w:themeTint="A6"/>
                <w:spacing w:val="-3"/>
                <w:sz w:val="18"/>
                <w:szCs w:val="18"/>
              </w:rPr>
            </w:pPr>
            <w:r w:rsidRPr="00930B0F">
              <w:rPr>
                <w:rFonts w:ascii="Segoe UI" w:hAnsi="Segoe UI" w:cs="Segoe UI"/>
                <w:color w:val="595959" w:themeColor="text1" w:themeTint="A6"/>
                <w:spacing w:val="-3"/>
                <w:sz w:val="18"/>
                <w:szCs w:val="18"/>
              </w:rPr>
              <w:t>9</w:t>
            </w:r>
          </w:p>
        </w:tc>
        <w:tc>
          <w:tcPr>
            <w:tcW w:w="5670" w:type="dxa"/>
          </w:tcPr>
          <w:p w14:paraId="618257E4" w14:textId="0F47ED92" w:rsidR="00736A2D" w:rsidRPr="00930B0F" w:rsidRDefault="00736A2D" w:rsidP="00967ED5">
            <w:pPr>
              <w:tabs>
                <w:tab w:val="left" w:pos="-720"/>
              </w:tabs>
              <w:suppressAutoHyphens/>
              <w:spacing w:before="100" w:beforeAutospacing="1" w:after="100" w:afterAutospacing="1" w:line="276" w:lineRule="auto"/>
              <w:contextualSpacing/>
              <w:rPr>
                <w:rFonts w:ascii="Segoe UI" w:hAnsi="Segoe UI" w:cs="Segoe UI"/>
                <w:color w:val="595959" w:themeColor="text1" w:themeTint="A6"/>
                <w:spacing w:val="-3"/>
                <w:sz w:val="18"/>
                <w:szCs w:val="18"/>
              </w:rPr>
            </w:pPr>
            <w:r w:rsidRPr="00930B0F">
              <w:rPr>
                <w:rFonts w:ascii="Segoe UI" w:hAnsi="Segoe UI" w:cs="Segoe UI"/>
                <w:color w:val="595959" w:themeColor="text1" w:themeTint="A6"/>
                <w:spacing w:val="-3"/>
                <w:sz w:val="18"/>
                <w:szCs w:val="18"/>
              </w:rPr>
              <w:t xml:space="preserve">Spotřeba energie na přípravu teplé vody (z </w:t>
            </w:r>
            <w:r w:rsidR="00D57908" w:rsidRPr="00930B0F">
              <w:rPr>
                <w:rFonts w:ascii="Segoe UI" w:hAnsi="Segoe UI" w:cs="Segoe UI"/>
                <w:color w:val="595959" w:themeColor="text1" w:themeTint="A6"/>
                <w:spacing w:val="-3"/>
                <w:sz w:val="18"/>
                <w:szCs w:val="18"/>
              </w:rPr>
              <w:t>ř. 5)</w:t>
            </w:r>
          </w:p>
        </w:tc>
        <w:tc>
          <w:tcPr>
            <w:tcW w:w="992" w:type="dxa"/>
            <w:vAlign w:val="center"/>
          </w:tcPr>
          <w:p w14:paraId="6072A2AA" w14:textId="77777777" w:rsidR="00736A2D" w:rsidRPr="00930B0F" w:rsidRDefault="00736A2D" w:rsidP="00967ED5">
            <w:pPr>
              <w:tabs>
                <w:tab w:val="left" w:pos="-720"/>
              </w:tabs>
              <w:suppressAutoHyphens/>
              <w:spacing w:before="100" w:beforeAutospacing="1" w:after="100" w:afterAutospacing="1" w:line="276" w:lineRule="auto"/>
              <w:contextualSpacing/>
              <w:rPr>
                <w:rFonts w:ascii="Segoe UI" w:hAnsi="Segoe UI" w:cs="Segoe UI"/>
                <w:color w:val="595959" w:themeColor="text1" w:themeTint="A6"/>
                <w:spacing w:val="-3"/>
                <w:sz w:val="18"/>
                <w:szCs w:val="18"/>
              </w:rPr>
            </w:pPr>
          </w:p>
        </w:tc>
        <w:tc>
          <w:tcPr>
            <w:tcW w:w="992" w:type="dxa"/>
            <w:vAlign w:val="center"/>
          </w:tcPr>
          <w:p w14:paraId="28D72F9F" w14:textId="77777777" w:rsidR="00736A2D" w:rsidRPr="00930B0F" w:rsidRDefault="00736A2D" w:rsidP="00967ED5">
            <w:pPr>
              <w:tabs>
                <w:tab w:val="left" w:pos="-720"/>
              </w:tabs>
              <w:suppressAutoHyphens/>
              <w:spacing w:before="100" w:beforeAutospacing="1" w:after="100" w:afterAutospacing="1" w:line="276" w:lineRule="auto"/>
              <w:contextualSpacing/>
              <w:rPr>
                <w:rFonts w:ascii="Segoe UI" w:hAnsi="Segoe UI" w:cs="Segoe UI"/>
                <w:color w:val="595959" w:themeColor="text1" w:themeTint="A6"/>
                <w:spacing w:val="-3"/>
                <w:sz w:val="18"/>
                <w:szCs w:val="18"/>
              </w:rPr>
            </w:pPr>
          </w:p>
        </w:tc>
        <w:tc>
          <w:tcPr>
            <w:tcW w:w="1276" w:type="dxa"/>
            <w:vAlign w:val="center"/>
          </w:tcPr>
          <w:p w14:paraId="624AB4C3" w14:textId="77777777" w:rsidR="00736A2D" w:rsidRPr="00930B0F" w:rsidRDefault="00736A2D" w:rsidP="00967ED5">
            <w:pPr>
              <w:tabs>
                <w:tab w:val="left" w:pos="-720"/>
              </w:tabs>
              <w:suppressAutoHyphens/>
              <w:spacing w:before="100" w:beforeAutospacing="1" w:after="100" w:afterAutospacing="1" w:line="276" w:lineRule="auto"/>
              <w:contextualSpacing/>
              <w:rPr>
                <w:rFonts w:ascii="Segoe UI" w:hAnsi="Segoe UI" w:cs="Segoe UI"/>
                <w:color w:val="595959" w:themeColor="text1" w:themeTint="A6"/>
                <w:spacing w:val="-3"/>
                <w:sz w:val="18"/>
                <w:szCs w:val="18"/>
              </w:rPr>
            </w:pPr>
          </w:p>
        </w:tc>
      </w:tr>
      <w:tr w:rsidR="00213753" w:rsidRPr="00930B0F" w14:paraId="1ED4C631" w14:textId="77777777" w:rsidTr="006D4320">
        <w:tc>
          <w:tcPr>
            <w:tcW w:w="426" w:type="dxa"/>
          </w:tcPr>
          <w:p w14:paraId="58281D10" w14:textId="77777777" w:rsidR="00736A2D" w:rsidRPr="00930B0F" w:rsidRDefault="00736A2D" w:rsidP="00967ED5">
            <w:pPr>
              <w:tabs>
                <w:tab w:val="left" w:pos="-720"/>
              </w:tabs>
              <w:suppressAutoHyphens/>
              <w:spacing w:before="100" w:beforeAutospacing="1" w:after="100" w:afterAutospacing="1" w:line="276" w:lineRule="auto"/>
              <w:contextualSpacing/>
              <w:rPr>
                <w:rFonts w:ascii="Segoe UI" w:hAnsi="Segoe UI" w:cs="Segoe UI"/>
                <w:color w:val="595959" w:themeColor="text1" w:themeTint="A6"/>
                <w:spacing w:val="-3"/>
                <w:sz w:val="18"/>
                <w:szCs w:val="18"/>
              </w:rPr>
            </w:pPr>
            <w:r w:rsidRPr="00930B0F">
              <w:rPr>
                <w:rFonts w:ascii="Segoe UI" w:hAnsi="Segoe UI" w:cs="Segoe UI"/>
                <w:color w:val="595959" w:themeColor="text1" w:themeTint="A6"/>
                <w:spacing w:val="-3"/>
                <w:sz w:val="18"/>
                <w:szCs w:val="18"/>
              </w:rPr>
              <w:t>10</w:t>
            </w:r>
          </w:p>
        </w:tc>
        <w:tc>
          <w:tcPr>
            <w:tcW w:w="5670" w:type="dxa"/>
          </w:tcPr>
          <w:p w14:paraId="15EFCE93" w14:textId="72C4CC6F" w:rsidR="00736A2D" w:rsidRPr="00930B0F" w:rsidRDefault="00736A2D" w:rsidP="00967ED5">
            <w:pPr>
              <w:tabs>
                <w:tab w:val="left" w:pos="-720"/>
              </w:tabs>
              <w:suppressAutoHyphens/>
              <w:spacing w:before="100" w:beforeAutospacing="1" w:after="100" w:afterAutospacing="1" w:line="276" w:lineRule="auto"/>
              <w:contextualSpacing/>
              <w:rPr>
                <w:rFonts w:ascii="Segoe UI" w:hAnsi="Segoe UI" w:cs="Segoe UI"/>
                <w:color w:val="595959" w:themeColor="text1" w:themeTint="A6"/>
                <w:spacing w:val="-3"/>
                <w:sz w:val="18"/>
                <w:szCs w:val="18"/>
              </w:rPr>
            </w:pPr>
            <w:r w:rsidRPr="00930B0F">
              <w:rPr>
                <w:rFonts w:ascii="Segoe UI" w:hAnsi="Segoe UI" w:cs="Segoe UI"/>
                <w:color w:val="595959" w:themeColor="text1" w:themeTint="A6"/>
                <w:spacing w:val="-3"/>
                <w:sz w:val="18"/>
                <w:szCs w:val="18"/>
              </w:rPr>
              <w:t xml:space="preserve">Spotřeba energie na větrání (z </w:t>
            </w:r>
            <w:r w:rsidR="00D57908" w:rsidRPr="00930B0F">
              <w:rPr>
                <w:rFonts w:ascii="Segoe UI" w:hAnsi="Segoe UI" w:cs="Segoe UI"/>
                <w:color w:val="595959" w:themeColor="text1" w:themeTint="A6"/>
                <w:spacing w:val="-3"/>
                <w:sz w:val="18"/>
                <w:szCs w:val="18"/>
              </w:rPr>
              <w:t>ř. 5)</w:t>
            </w:r>
          </w:p>
        </w:tc>
        <w:tc>
          <w:tcPr>
            <w:tcW w:w="992" w:type="dxa"/>
            <w:vAlign w:val="center"/>
          </w:tcPr>
          <w:p w14:paraId="2BD49620" w14:textId="77777777" w:rsidR="00736A2D" w:rsidRPr="00930B0F" w:rsidRDefault="00736A2D" w:rsidP="00967ED5">
            <w:pPr>
              <w:tabs>
                <w:tab w:val="left" w:pos="-720"/>
              </w:tabs>
              <w:suppressAutoHyphens/>
              <w:spacing w:before="100" w:beforeAutospacing="1" w:after="100" w:afterAutospacing="1" w:line="276" w:lineRule="auto"/>
              <w:contextualSpacing/>
              <w:rPr>
                <w:rFonts w:ascii="Segoe UI" w:hAnsi="Segoe UI" w:cs="Segoe UI"/>
                <w:color w:val="595959" w:themeColor="text1" w:themeTint="A6"/>
                <w:spacing w:val="-3"/>
                <w:sz w:val="18"/>
                <w:szCs w:val="18"/>
              </w:rPr>
            </w:pPr>
          </w:p>
        </w:tc>
        <w:tc>
          <w:tcPr>
            <w:tcW w:w="992" w:type="dxa"/>
            <w:vAlign w:val="center"/>
          </w:tcPr>
          <w:p w14:paraId="1590105C" w14:textId="77777777" w:rsidR="00736A2D" w:rsidRPr="00930B0F" w:rsidRDefault="00736A2D" w:rsidP="00967ED5">
            <w:pPr>
              <w:tabs>
                <w:tab w:val="left" w:pos="-720"/>
              </w:tabs>
              <w:suppressAutoHyphens/>
              <w:spacing w:before="100" w:beforeAutospacing="1" w:after="100" w:afterAutospacing="1" w:line="276" w:lineRule="auto"/>
              <w:contextualSpacing/>
              <w:rPr>
                <w:rFonts w:ascii="Segoe UI" w:hAnsi="Segoe UI" w:cs="Segoe UI"/>
                <w:color w:val="595959" w:themeColor="text1" w:themeTint="A6"/>
                <w:spacing w:val="-3"/>
                <w:sz w:val="18"/>
                <w:szCs w:val="18"/>
              </w:rPr>
            </w:pPr>
          </w:p>
        </w:tc>
        <w:tc>
          <w:tcPr>
            <w:tcW w:w="1276" w:type="dxa"/>
            <w:vAlign w:val="center"/>
          </w:tcPr>
          <w:p w14:paraId="52D05EE1" w14:textId="77777777" w:rsidR="00736A2D" w:rsidRPr="00930B0F" w:rsidRDefault="00736A2D" w:rsidP="00967ED5">
            <w:pPr>
              <w:tabs>
                <w:tab w:val="left" w:pos="-720"/>
              </w:tabs>
              <w:suppressAutoHyphens/>
              <w:spacing w:before="100" w:beforeAutospacing="1" w:after="100" w:afterAutospacing="1" w:line="276" w:lineRule="auto"/>
              <w:contextualSpacing/>
              <w:rPr>
                <w:rFonts w:ascii="Segoe UI" w:hAnsi="Segoe UI" w:cs="Segoe UI"/>
                <w:color w:val="595959" w:themeColor="text1" w:themeTint="A6"/>
                <w:spacing w:val="-3"/>
                <w:sz w:val="18"/>
                <w:szCs w:val="18"/>
              </w:rPr>
            </w:pPr>
          </w:p>
        </w:tc>
      </w:tr>
      <w:tr w:rsidR="00213753" w:rsidRPr="00930B0F" w14:paraId="02B9FDB6" w14:textId="77777777" w:rsidTr="006D4320">
        <w:tc>
          <w:tcPr>
            <w:tcW w:w="426" w:type="dxa"/>
          </w:tcPr>
          <w:p w14:paraId="63C40138" w14:textId="77777777" w:rsidR="00736A2D" w:rsidRPr="00930B0F" w:rsidRDefault="00736A2D" w:rsidP="00967ED5">
            <w:pPr>
              <w:tabs>
                <w:tab w:val="left" w:pos="-720"/>
              </w:tabs>
              <w:suppressAutoHyphens/>
              <w:spacing w:before="100" w:beforeAutospacing="1" w:after="100" w:afterAutospacing="1" w:line="276" w:lineRule="auto"/>
              <w:contextualSpacing/>
              <w:rPr>
                <w:rFonts w:ascii="Segoe UI" w:hAnsi="Segoe UI" w:cs="Segoe UI"/>
                <w:color w:val="595959" w:themeColor="text1" w:themeTint="A6"/>
                <w:spacing w:val="-3"/>
                <w:sz w:val="18"/>
                <w:szCs w:val="18"/>
              </w:rPr>
            </w:pPr>
            <w:r w:rsidRPr="00930B0F">
              <w:rPr>
                <w:rFonts w:ascii="Segoe UI" w:hAnsi="Segoe UI" w:cs="Segoe UI"/>
                <w:color w:val="595959" w:themeColor="text1" w:themeTint="A6"/>
                <w:spacing w:val="-3"/>
                <w:sz w:val="18"/>
                <w:szCs w:val="18"/>
              </w:rPr>
              <w:t>11</w:t>
            </w:r>
          </w:p>
        </w:tc>
        <w:tc>
          <w:tcPr>
            <w:tcW w:w="5670" w:type="dxa"/>
          </w:tcPr>
          <w:p w14:paraId="716F9CC1" w14:textId="2F01DA8F" w:rsidR="00736A2D" w:rsidRPr="00930B0F" w:rsidRDefault="00736A2D" w:rsidP="00967ED5">
            <w:pPr>
              <w:tabs>
                <w:tab w:val="left" w:pos="-720"/>
              </w:tabs>
              <w:suppressAutoHyphens/>
              <w:spacing w:before="100" w:beforeAutospacing="1" w:after="100" w:afterAutospacing="1" w:line="276" w:lineRule="auto"/>
              <w:contextualSpacing/>
              <w:rPr>
                <w:rFonts w:ascii="Segoe UI" w:hAnsi="Segoe UI" w:cs="Segoe UI"/>
                <w:color w:val="595959" w:themeColor="text1" w:themeTint="A6"/>
                <w:spacing w:val="-3"/>
                <w:sz w:val="18"/>
                <w:szCs w:val="18"/>
              </w:rPr>
            </w:pPr>
            <w:r w:rsidRPr="00930B0F">
              <w:rPr>
                <w:rFonts w:ascii="Segoe UI" w:hAnsi="Segoe UI" w:cs="Segoe UI"/>
                <w:color w:val="595959" w:themeColor="text1" w:themeTint="A6"/>
                <w:spacing w:val="-3"/>
                <w:sz w:val="18"/>
                <w:szCs w:val="18"/>
              </w:rPr>
              <w:t xml:space="preserve">Spotřeba energie na úpravu vlhkosti (z </w:t>
            </w:r>
            <w:r w:rsidR="00D57908" w:rsidRPr="00930B0F">
              <w:rPr>
                <w:rFonts w:ascii="Segoe UI" w:hAnsi="Segoe UI" w:cs="Segoe UI"/>
                <w:color w:val="595959" w:themeColor="text1" w:themeTint="A6"/>
                <w:spacing w:val="-3"/>
                <w:sz w:val="18"/>
                <w:szCs w:val="18"/>
              </w:rPr>
              <w:t>ř. 5)</w:t>
            </w:r>
          </w:p>
        </w:tc>
        <w:tc>
          <w:tcPr>
            <w:tcW w:w="992" w:type="dxa"/>
            <w:vAlign w:val="center"/>
          </w:tcPr>
          <w:p w14:paraId="61DD8907" w14:textId="77777777" w:rsidR="00736A2D" w:rsidRPr="00930B0F" w:rsidRDefault="00736A2D" w:rsidP="00967ED5">
            <w:pPr>
              <w:tabs>
                <w:tab w:val="left" w:pos="-720"/>
              </w:tabs>
              <w:suppressAutoHyphens/>
              <w:spacing w:before="100" w:beforeAutospacing="1" w:after="100" w:afterAutospacing="1" w:line="276" w:lineRule="auto"/>
              <w:contextualSpacing/>
              <w:rPr>
                <w:rFonts w:ascii="Segoe UI" w:hAnsi="Segoe UI" w:cs="Segoe UI"/>
                <w:color w:val="595959" w:themeColor="text1" w:themeTint="A6"/>
                <w:spacing w:val="-3"/>
                <w:sz w:val="18"/>
                <w:szCs w:val="18"/>
              </w:rPr>
            </w:pPr>
          </w:p>
        </w:tc>
        <w:tc>
          <w:tcPr>
            <w:tcW w:w="992" w:type="dxa"/>
            <w:vAlign w:val="center"/>
          </w:tcPr>
          <w:p w14:paraId="0ADEC78F" w14:textId="77777777" w:rsidR="00736A2D" w:rsidRPr="00930B0F" w:rsidRDefault="00736A2D" w:rsidP="00967ED5">
            <w:pPr>
              <w:tabs>
                <w:tab w:val="left" w:pos="-720"/>
              </w:tabs>
              <w:suppressAutoHyphens/>
              <w:spacing w:before="100" w:beforeAutospacing="1" w:after="100" w:afterAutospacing="1" w:line="276" w:lineRule="auto"/>
              <w:contextualSpacing/>
              <w:rPr>
                <w:rFonts w:ascii="Segoe UI" w:hAnsi="Segoe UI" w:cs="Segoe UI"/>
                <w:color w:val="595959" w:themeColor="text1" w:themeTint="A6"/>
                <w:spacing w:val="-3"/>
                <w:sz w:val="18"/>
                <w:szCs w:val="18"/>
              </w:rPr>
            </w:pPr>
          </w:p>
        </w:tc>
        <w:tc>
          <w:tcPr>
            <w:tcW w:w="1276" w:type="dxa"/>
            <w:vAlign w:val="center"/>
          </w:tcPr>
          <w:p w14:paraId="1F9A6FA6" w14:textId="77777777" w:rsidR="00736A2D" w:rsidRPr="00930B0F" w:rsidRDefault="00736A2D" w:rsidP="00967ED5">
            <w:pPr>
              <w:tabs>
                <w:tab w:val="left" w:pos="-720"/>
              </w:tabs>
              <w:suppressAutoHyphens/>
              <w:spacing w:before="100" w:beforeAutospacing="1" w:after="100" w:afterAutospacing="1" w:line="276" w:lineRule="auto"/>
              <w:contextualSpacing/>
              <w:rPr>
                <w:rFonts w:ascii="Segoe UI" w:hAnsi="Segoe UI" w:cs="Segoe UI"/>
                <w:color w:val="595959" w:themeColor="text1" w:themeTint="A6"/>
                <w:spacing w:val="-3"/>
                <w:sz w:val="18"/>
                <w:szCs w:val="18"/>
              </w:rPr>
            </w:pPr>
          </w:p>
        </w:tc>
      </w:tr>
      <w:tr w:rsidR="00213753" w:rsidRPr="00930B0F" w14:paraId="54B6EF4A" w14:textId="77777777" w:rsidTr="006D4320">
        <w:tc>
          <w:tcPr>
            <w:tcW w:w="426" w:type="dxa"/>
          </w:tcPr>
          <w:p w14:paraId="3446F0C1" w14:textId="77777777" w:rsidR="00736A2D" w:rsidRPr="00930B0F" w:rsidRDefault="00736A2D" w:rsidP="00967ED5">
            <w:pPr>
              <w:tabs>
                <w:tab w:val="left" w:pos="-720"/>
              </w:tabs>
              <w:suppressAutoHyphens/>
              <w:spacing w:before="100" w:beforeAutospacing="1" w:after="100" w:afterAutospacing="1" w:line="276" w:lineRule="auto"/>
              <w:contextualSpacing/>
              <w:rPr>
                <w:rFonts w:ascii="Segoe UI" w:hAnsi="Segoe UI" w:cs="Segoe UI"/>
                <w:color w:val="595959" w:themeColor="text1" w:themeTint="A6"/>
                <w:spacing w:val="-3"/>
                <w:sz w:val="18"/>
                <w:szCs w:val="18"/>
              </w:rPr>
            </w:pPr>
            <w:r w:rsidRPr="00930B0F">
              <w:rPr>
                <w:rFonts w:ascii="Segoe UI" w:hAnsi="Segoe UI" w:cs="Segoe UI"/>
                <w:color w:val="595959" w:themeColor="text1" w:themeTint="A6"/>
                <w:spacing w:val="-3"/>
                <w:sz w:val="18"/>
                <w:szCs w:val="18"/>
              </w:rPr>
              <w:t>12</w:t>
            </w:r>
          </w:p>
        </w:tc>
        <w:tc>
          <w:tcPr>
            <w:tcW w:w="5670" w:type="dxa"/>
          </w:tcPr>
          <w:p w14:paraId="208EFA74" w14:textId="6EDB5FFF" w:rsidR="00736A2D" w:rsidRPr="00930B0F" w:rsidRDefault="00736A2D" w:rsidP="00967ED5">
            <w:pPr>
              <w:tabs>
                <w:tab w:val="left" w:pos="-720"/>
              </w:tabs>
              <w:suppressAutoHyphens/>
              <w:spacing w:before="100" w:beforeAutospacing="1" w:after="100" w:afterAutospacing="1" w:line="276" w:lineRule="auto"/>
              <w:contextualSpacing/>
              <w:rPr>
                <w:rFonts w:ascii="Segoe UI" w:hAnsi="Segoe UI" w:cs="Segoe UI"/>
                <w:color w:val="595959" w:themeColor="text1" w:themeTint="A6"/>
                <w:spacing w:val="-3"/>
                <w:sz w:val="18"/>
                <w:szCs w:val="18"/>
              </w:rPr>
            </w:pPr>
            <w:r w:rsidRPr="00930B0F">
              <w:rPr>
                <w:rFonts w:ascii="Segoe UI" w:hAnsi="Segoe UI" w:cs="Segoe UI"/>
                <w:color w:val="595959" w:themeColor="text1" w:themeTint="A6"/>
                <w:spacing w:val="-3"/>
                <w:sz w:val="18"/>
                <w:szCs w:val="18"/>
              </w:rPr>
              <w:t xml:space="preserve">Spotřeba energie na osvětlení (z </w:t>
            </w:r>
            <w:r w:rsidR="00D57908" w:rsidRPr="00930B0F">
              <w:rPr>
                <w:rFonts w:ascii="Segoe UI" w:hAnsi="Segoe UI" w:cs="Segoe UI"/>
                <w:color w:val="595959" w:themeColor="text1" w:themeTint="A6"/>
                <w:spacing w:val="-3"/>
                <w:sz w:val="18"/>
                <w:szCs w:val="18"/>
              </w:rPr>
              <w:t>ř. 5)</w:t>
            </w:r>
          </w:p>
        </w:tc>
        <w:tc>
          <w:tcPr>
            <w:tcW w:w="992" w:type="dxa"/>
            <w:vAlign w:val="center"/>
          </w:tcPr>
          <w:p w14:paraId="282AF28F" w14:textId="77777777" w:rsidR="00736A2D" w:rsidRPr="00930B0F" w:rsidRDefault="00736A2D" w:rsidP="00967ED5">
            <w:pPr>
              <w:tabs>
                <w:tab w:val="left" w:pos="-720"/>
              </w:tabs>
              <w:suppressAutoHyphens/>
              <w:spacing w:before="100" w:beforeAutospacing="1" w:after="100" w:afterAutospacing="1" w:line="276" w:lineRule="auto"/>
              <w:contextualSpacing/>
              <w:rPr>
                <w:rFonts w:ascii="Segoe UI" w:hAnsi="Segoe UI" w:cs="Segoe UI"/>
                <w:color w:val="595959" w:themeColor="text1" w:themeTint="A6"/>
                <w:spacing w:val="-3"/>
                <w:sz w:val="18"/>
                <w:szCs w:val="18"/>
              </w:rPr>
            </w:pPr>
          </w:p>
        </w:tc>
        <w:tc>
          <w:tcPr>
            <w:tcW w:w="992" w:type="dxa"/>
            <w:vAlign w:val="center"/>
          </w:tcPr>
          <w:p w14:paraId="12A81731" w14:textId="77777777" w:rsidR="00736A2D" w:rsidRPr="00930B0F" w:rsidRDefault="00736A2D" w:rsidP="00967ED5">
            <w:pPr>
              <w:tabs>
                <w:tab w:val="left" w:pos="-720"/>
              </w:tabs>
              <w:suppressAutoHyphens/>
              <w:spacing w:before="100" w:beforeAutospacing="1" w:after="100" w:afterAutospacing="1" w:line="276" w:lineRule="auto"/>
              <w:contextualSpacing/>
              <w:rPr>
                <w:rFonts w:ascii="Segoe UI" w:hAnsi="Segoe UI" w:cs="Segoe UI"/>
                <w:color w:val="595959" w:themeColor="text1" w:themeTint="A6"/>
                <w:spacing w:val="-3"/>
                <w:sz w:val="18"/>
                <w:szCs w:val="18"/>
              </w:rPr>
            </w:pPr>
          </w:p>
        </w:tc>
        <w:tc>
          <w:tcPr>
            <w:tcW w:w="1276" w:type="dxa"/>
            <w:vAlign w:val="center"/>
          </w:tcPr>
          <w:p w14:paraId="558E71F7" w14:textId="77777777" w:rsidR="00736A2D" w:rsidRPr="00930B0F" w:rsidRDefault="00736A2D" w:rsidP="00967ED5">
            <w:pPr>
              <w:tabs>
                <w:tab w:val="left" w:pos="-720"/>
              </w:tabs>
              <w:suppressAutoHyphens/>
              <w:spacing w:before="100" w:beforeAutospacing="1" w:after="100" w:afterAutospacing="1" w:line="276" w:lineRule="auto"/>
              <w:contextualSpacing/>
              <w:rPr>
                <w:rFonts w:ascii="Segoe UI" w:hAnsi="Segoe UI" w:cs="Segoe UI"/>
                <w:color w:val="595959" w:themeColor="text1" w:themeTint="A6"/>
                <w:spacing w:val="-3"/>
                <w:sz w:val="18"/>
                <w:szCs w:val="18"/>
              </w:rPr>
            </w:pPr>
          </w:p>
        </w:tc>
      </w:tr>
      <w:tr w:rsidR="00213753" w:rsidRPr="00930B0F" w14:paraId="103BDA3D" w14:textId="77777777" w:rsidTr="006D4320">
        <w:tc>
          <w:tcPr>
            <w:tcW w:w="426" w:type="dxa"/>
            <w:tcBorders>
              <w:bottom w:val="double" w:sz="4" w:space="0" w:color="auto"/>
            </w:tcBorders>
          </w:tcPr>
          <w:p w14:paraId="0906CC91" w14:textId="77777777" w:rsidR="00736A2D" w:rsidRPr="00930B0F" w:rsidRDefault="00736A2D" w:rsidP="00967ED5">
            <w:pPr>
              <w:tabs>
                <w:tab w:val="left" w:pos="-720"/>
              </w:tabs>
              <w:suppressAutoHyphens/>
              <w:spacing w:before="100" w:beforeAutospacing="1" w:after="100" w:afterAutospacing="1" w:line="276" w:lineRule="auto"/>
              <w:contextualSpacing/>
              <w:rPr>
                <w:rFonts w:ascii="Segoe UI" w:hAnsi="Segoe UI" w:cs="Segoe UI"/>
                <w:color w:val="595959" w:themeColor="text1" w:themeTint="A6"/>
                <w:spacing w:val="-3"/>
                <w:sz w:val="18"/>
                <w:szCs w:val="18"/>
              </w:rPr>
            </w:pPr>
            <w:r w:rsidRPr="00930B0F">
              <w:rPr>
                <w:rFonts w:ascii="Segoe UI" w:hAnsi="Segoe UI" w:cs="Segoe UI"/>
                <w:color w:val="595959" w:themeColor="text1" w:themeTint="A6"/>
                <w:spacing w:val="-3"/>
                <w:sz w:val="18"/>
                <w:szCs w:val="18"/>
              </w:rPr>
              <w:t>13</w:t>
            </w:r>
          </w:p>
        </w:tc>
        <w:tc>
          <w:tcPr>
            <w:tcW w:w="5670" w:type="dxa"/>
            <w:tcBorders>
              <w:bottom w:val="double" w:sz="4" w:space="0" w:color="auto"/>
            </w:tcBorders>
          </w:tcPr>
          <w:p w14:paraId="64E2929E" w14:textId="3F001D46" w:rsidR="00736A2D" w:rsidRPr="00930B0F" w:rsidRDefault="00736A2D" w:rsidP="00967ED5">
            <w:pPr>
              <w:tabs>
                <w:tab w:val="left" w:pos="-720"/>
              </w:tabs>
              <w:suppressAutoHyphens/>
              <w:spacing w:before="100" w:beforeAutospacing="1" w:after="100" w:afterAutospacing="1" w:line="276" w:lineRule="auto"/>
              <w:contextualSpacing/>
              <w:rPr>
                <w:rFonts w:ascii="Segoe UI" w:hAnsi="Segoe UI" w:cs="Segoe UI"/>
                <w:color w:val="595959" w:themeColor="text1" w:themeTint="A6"/>
                <w:spacing w:val="-3"/>
                <w:sz w:val="18"/>
                <w:szCs w:val="18"/>
              </w:rPr>
            </w:pPr>
            <w:r w:rsidRPr="00930B0F">
              <w:rPr>
                <w:rFonts w:ascii="Segoe UI" w:hAnsi="Segoe UI" w:cs="Segoe UI"/>
                <w:color w:val="595959" w:themeColor="text1" w:themeTint="A6"/>
                <w:spacing w:val="-3"/>
                <w:sz w:val="18"/>
                <w:szCs w:val="18"/>
              </w:rPr>
              <w:t xml:space="preserve">Spotřeba energie na technologické a ostatní procesy (z </w:t>
            </w:r>
            <w:r w:rsidR="00D57908" w:rsidRPr="00930B0F">
              <w:rPr>
                <w:rFonts w:ascii="Segoe UI" w:hAnsi="Segoe UI" w:cs="Segoe UI"/>
                <w:color w:val="595959" w:themeColor="text1" w:themeTint="A6"/>
                <w:spacing w:val="-3"/>
                <w:sz w:val="18"/>
                <w:szCs w:val="18"/>
              </w:rPr>
              <w:t>ř. 5)</w:t>
            </w:r>
          </w:p>
        </w:tc>
        <w:tc>
          <w:tcPr>
            <w:tcW w:w="992" w:type="dxa"/>
            <w:tcBorders>
              <w:bottom w:val="double" w:sz="4" w:space="0" w:color="auto"/>
            </w:tcBorders>
            <w:vAlign w:val="center"/>
          </w:tcPr>
          <w:p w14:paraId="631F9D39" w14:textId="77777777" w:rsidR="00736A2D" w:rsidRPr="00930B0F" w:rsidRDefault="00736A2D" w:rsidP="00967ED5">
            <w:pPr>
              <w:tabs>
                <w:tab w:val="left" w:pos="-720"/>
              </w:tabs>
              <w:suppressAutoHyphens/>
              <w:spacing w:before="100" w:beforeAutospacing="1" w:after="100" w:afterAutospacing="1" w:line="276" w:lineRule="auto"/>
              <w:contextualSpacing/>
              <w:rPr>
                <w:rFonts w:ascii="Segoe UI" w:hAnsi="Segoe UI" w:cs="Segoe UI"/>
                <w:color w:val="595959" w:themeColor="text1" w:themeTint="A6"/>
                <w:spacing w:val="-3"/>
                <w:sz w:val="18"/>
                <w:szCs w:val="18"/>
              </w:rPr>
            </w:pPr>
          </w:p>
        </w:tc>
        <w:tc>
          <w:tcPr>
            <w:tcW w:w="992" w:type="dxa"/>
            <w:tcBorders>
              <w:bottom w:val="double" w:sz="4" w:space="0" w:color="auto"/>
            </w:tcBorders>
            <w:vAlign w:val="center"/>
          </w:tcPr>
          <w:p w14:paraId="4EDF8E24" w14:textId="77777777" w:rsidR="00736A2D" w:rsidRPr="00930B0F" w:rsidRDefault="00736A2D" w:rsidP="00967ED5">
            <w:pPr>
              <w:tabs>
                <w:tab w:val="left" w:pos="-720"/>
              </w:tabs>
              <w:suppressAutoHyphens/>
              <w:spacing w:before="100" w:beforeAutospacing="1" w:after="100" w:afterAutospacing="1" w:line="276" w:lineRule="auto"/>
              <w:contextualSpacing/>
              <w:rPr>
                <w:rFonts w:ascii="Segoe UI" w:hAnsi="Segoe UI" w:cs="Segoe UI"/>
                <w:color w:val="595959" w:themeColor="text1" w:themeTint="A6"/>
                <w:spacing w:val="-3"/>
                <w:sz w:val="18"/>
                <w:szCs w:val="18"/>
              </w:rPr>
            </w:pPr>
          </w:p>
        </w:tc>
        <w:tc>
          <w:tcPr>
            <w:tcW w:w="1276" w:type="dxa"/>
            <w:tcBorders>
              <w:bottom w:val="double" w:sz="4" w:space="0" w:color="auto"/>
            </w:tcBorders>
            <w:vAlign w:val="center"/>
          </w:tcPr>
          <w:p w14:paraId="715CCD46" w14:textId="77777777" w:rsidR="00736A2D" w:rsidRPr="00930B0F" w:rsidRDefault="00736A2D" w:rsidP="00967ED5">
            <w:pPr>
              <w:tabs>
                <w:tab w:val="left" w:pos="-720"/>
              </w:tabs>
              <w:suppressAutoHyphens/>
              <w:spacing w:before="100" w:beforeAutospacing="1" w:after="100" w:afterAutospacing="1" w:line="276" w:lineRule="auto"/>
              <w:contextualSpacing/>
              <w:rPr>
                <w:rFonts w:ascii="Segoe UI" w:hAnsi="Segoe UI" w:cs="Segoe UI"/>
                <w:color w:val="595959" w:themeColor="text1" w:themeTint="A6"/>
                <w:spacing w:val="-3"/>
                <w:sz w:val="18"/>
                <w:szCs w:val="18"/>
              </w:rPr>
            </w:pPr>
          </w:p>
        </w:tc>
      </w:tr>
    </w:tbl>
    <w:p w14:paraId="63300789" w14:textId="02FB80A7" w:rsidR="00736A2D" w:rsidRPr="00930B0F" w:rsidRDefault="00736A2D" w:rsidP="00967ED5">
      <w:pPr>
        <w:tabs>
          <w:tab w:val="left" w:pos="567"/>
        </w:tabs>
        <w:spacing w:before="100" w:beforeAutospacing="1" w:after="100" w:afterAutospacing="1" w:line="276" w:lineRule="auto"/>
        <w:contextualSpacing/>
        <w:rPr>
          <w:rFonts w:ascii="Segoe UI" w:hAnsi="Segoe UI" w:cs="Segoe UI"/>
          <w:color w:val="595959" w:themeColor="text1" w:themeTint="A6"/>
          <w:sz w:val="20"/>
        </w:rPr>
      </w:pPr>
    </w:p>
    <w:p w14:paraId="000BF9C7" w14:textId="5F2A4728" w:rsidR="00872C52" w:rsidRPr="00930B0F" w:rsidRDefault="00872C52" w:rsidP="00967ED5">
      <w:pPr>
        <w:tabs>
          <w:tab w:val="left" w:pos="567"/>
        </w:tabs>
        <w:spacing w:before="100" w:beforeAutospacing="1" w:after="100" w:afterAutospacing="1" w:line="276" w:lineRule="auto"/>
        <w:contextualSpacing/>
        <w:rPr>
          <w:rFonts w:ascii="Segoe UI" w:hAnsi="Segoe UI" w:cs="Segoe UI"/>
          <w:color w:val="595959" w:themeColor="text1" w:themeTint="A6"/>
          <w:sz w:val="20"/>
        </w:rPr>
      </w:pPr>
      <w:r w:rsidRPr="00930B0F">
        <w:rPr>
          <w:rFonts w:ascii="Segoe UI" w:hAnsi="Segoe UI" w:cs="Segoe UI"/>
          <w:color w:val="595959" w:themeColor="text1" w:themeTint="A6"/>
          <w:sz w:val="20"/>
        </w:rPr>
        <w:t xml:space="preserve">Energetický specialista je vždy povinen uvést spotřeby energie na vytápění v měsíčním členění </w:t>
      </w:r>
      <w:r w:rsidR="00FF21B6" w:rsidRPr="00930B0F">
        <w:rPr>
          <w:rFonts w:ascii="Segoe UI" w:hAnsi="Segoe UI" w:cs="Segoe UI"/>
          <w:color w:val="595959" w:themeColor="text1" w:themeTint="A6"/>
          <w:sz w:val="20"/>
        </w:rPr>
        <w:t>společně s klimatickými daty dlouhodobého normálu – viz kapitola 3.2 (Klimatické podmínky - klimatická data)</w:t>
      </w:r>
      <w:r w:rsidRPr="00930B0F">
        <w:rPr>
          <w:rFonts w:ascii="Segoe UI" w:hAnsi="Segoe UI" w:cs="Segoe UI"/>
          <w:color w:val="595959" w:themeColor="text1" w:themeTint="A6"/>
          <w:sz w:val="20"/>
        </w:rPr>
        <w:t xml:space="preserve">.  </w:t>
      </w:r>
    </w:p>
    <w:p w14:paraId="73F8A311" w14:textId="71BD99E1" w:rsidR="00DE2D27" w:rsidRPr="00930B0F" w:rsidRDefault="00DE2D27" w:rsidP="00967ED5">
      <w:pPr>
        <w:tabs>
          <w:tab w:val="left" w:pos="567"/>
        </w:tabs>
        <w:spacing w:before="100" w:beforeAutospacing="1" w:after="100" w:afterAutospacing="1" w:line="276" w:lineRule="auto"/>
        <w:contextualSpacing/>
        <w:rPr>
          <w:rFonts w:ascii="Segoe UI" w:hAnsi="Segoe UI" w:cs="Segoe UI"/>
          <w:color w:val="595959" w:themeColor="text1" w:themeTint="A6"/>
          <w:sz w:val="20"/>
        </w:rPr>
      </w:pPr>
      <w:r w:rsidRPr="00930B0F">
        <w:rPr>
          <w:rFonts w:ascii="Segoe UI" w:hAnsi="Segoe UI" w:cs="Segoe UI"/>
          <w:color w:val="595959" w:themeColor="text1" w:themeTint="A6"/>
          <w:sz w:val="20"/>
        </w:rPr>
        <w:t xml:space="preserve">Jako vzor lze využít tabulku v „Metodickém návodu pro splnění požadavku na zavedení energetického managementu v </w:t>
      </w:r>
      <w:r w:rsidR="005F0EFF" w:rsidRPr="00930B0F">
        <w:rPr>
          <w:rFonts w:ascii="Segoe UI" w:hAnsi="Segoe UI" w:cs="Segoe UI"/>
          <w:color w:val="595959" w:themeColor="text1" w:themeTint="A6"/>
          <w:sz w:val="20"/>
        </w:rPr>
        <w:t>ose 5 OPŽP 2014 – 2020</w:t>
      </w:r>
      <w:r w:rsidRPr="00930B0F">
        <w:rPr>
          <w:rFonts w:ascii="Segoe UI" w:hAnsi="Segoe UI" w:cs="Segoe UI"/>
          <w:color w:val="595959" w:themeColor="text1" w:themeTint="A6"/>
          <w:sz w:val="20"/>
        </w:rPr>
        <w:t>“, jehož přílohou je též pomůcka pro průběžné vyhodnocování spotřeby energie na vytápění ve formátu XLS.</w:t>
      </w:r>
      <w:r w:rsidR="00F62F69" w:rsidRPr="00930B0F">
        <w:rPr>
          <w:rFonts w:ascii="Segoe UI" w:hAnsi="Segoe UI" w:cs="Segoe UI"/>
          <w:color w:val="595959" w:themeColor="text1" w:themeTint="A6"/>
          <w:sz w:val="20"/>
        </w:rPr>
        <w:t xml:space="preserve"> </w:t>
      </w:r>
    </w:p>
    <w:p w14:paraId="3504A329" w14:textId="77777777" w:rsidR="00F62F69" w:rsidRPr="00930B0F" w:rsidRDefault="00F62F69" w:rsidP="00967ED5">
      <w:pPr>
        <w:tabs>
          <w:tab w:val="left" w:pos="567"/>
        </w:tabs>
        <w:spacing w:before="100" w:beforeAutospacing="1" w:after="100" w:afterAutospacing="1" w:line="276" w:lineRule="auto"/>
        <w:contextualSpacing/>
        <w:rPr>
          <w:rFonts w:ascii="Segoe UI" w:hAnsi="Segoe UI" w:cs="Segoe UI"/>
          <w:color w:val="595959" w:themeColor="text1" w:themeTint="A6"/>
          <w:sz w:val="20"/>
        </w:rPr>
      </w:pPr>
    </w:p>
    <w:p w14:paraId="4876A3D6" w14:textId="77777777" w:rsidR="006747FE" w:rsidRDefault="00F62F69" w:rsidP="00967ED5">
      <w:pPr>
        <w:spacing w:before="100" w:beforeAutospacing="1" w:after="100" w:afterAutospacing="1" w:line="276" w:lineRule="auto"/>
        <w:contextualSpacing/>
        <w:rPr>
          <w:rFonts w:ascii="Segoe UI" w:hAnsi="Segoe UI" w:cs="Segoe UI"/>
          <w:color w:val="595959" w:themeColor="text1" w:themeTint="A6"/>
          <w:sz w:val="20"/>
        </w:rPr>
      </w:pPr>
      <w:r w:rsidRPr="00930B0F">
        <w:rPr>
          <w:rFonts w:ascii="Segoe UI" w:hAnsi="Segoe UI" w:cs="Segoe UI"/>
          <w:b/>
          <w:color w:val="595959" w:themeColor="text1" w:themeTint="A6"/>
          <w:sz w:val="20"/>
        </w:rPr>
        <w:t xml:space="preserve">Dále je </w:t>
      </w:r>
      <w:r w:rsidR="000B3028" w:rsidRPr="00930B0F">
        <w:rPr>
          <w:rFonts w:ascii="Segoe UI" w:hAnsi="Segoe UI" w:cs="Segoe UI"/>
          <w:b/>
          <w:color w:val="595959" w:themeColor="text1" w:themeTint="A6"/>
          <w:sz w:val="20"/>
        </w:rPr>
        <w:t xml:space="preserve">energetický specialista povinen, </w:t>
      </w:r>
      <w:r w:rsidRPr="00930B0F">
        <w:rPr>
          <w:rFonts w:ascii="Segoe UI" w:hAnsi="Segoe UI" w:cs="Segoe UI"/>
          <w:b/>
          <w:color w:val="595959" w:themeColor="text1" w:themeTint="A6"/>
          <w:sz w:val="20"/>
        </w:rPr>
        <w:t>u všech typů pr</w:t>
      </w:r>
      <w:r w:rsidR="000B3028" w:rsidRPr="00930B0F">
        <w:rPr>
          <w:rFonts w:ascii="Segoe UI" w:hAnsi="Segoe UI" w:cs="Segoe UI"/>
          <w:b/>
          <w:color w:val="595959" w:themeColor="text1" w:themeTint="A6"/>
          <w:sz w:val="20"/>
        </w:rPr>
        <w:t xml:space="preserve">ojektů a ve spolupráci s projektantem, </w:t>
      </w:r>
      <w:r w:rsidRPr="00930B0F">
        <w:rPr>
          <w:rFonts w:ascii="Segoe UI" w:hAnsi="Segoe UI" w:cs="Segoe UI"/>
          <w:b/>
          <w:color w:val="595959" w:themeColor="text1" w:themeTint="A6"/>
          <w:sz w:val="20"/>
        </w:rPr>
        <w:t>zhodnotit plnění požadavků ČSN 73 0540-2:2011) na tepelnou stabilitu místností v letním období.</w:t>
      </w:r>
      <w:r w:rsidRPr="00930B0F">
        <w:rPr>
          <w:rFonts w:ascii="Segoe UI" w:hAnsi="Segoe UI" w:cs="Segoe UI"/>
          <w:color w:val="595959" w:themeColor="text1" w:themeTint="A6"/>
          <w:sz w:val="20"/>
        </w:rPr>
        <w:t xml:space="preserve"> Plnění bude doloženo posouzením hodnoty nejvyšší denní teploty vzduchu v místnosti v letním období pro kritickou místnost. Požadavek se považuje za splněný v případě Q</w:t>
      </w:r>
      <w:r w:rsidRPr="00930B0F">
        <w:rPr>
          <w:rFonts w:ascii="Segoe UI" w:hAnsi="Segoe UI" w:cs="Segoe UI"/>
          <w:color w:val="595959" w:themeColor="text1" w:themeTint="A6"/>
          <w:sz w:val="20"/>
          <w:vertAlign w:val="subscript"/>
        </w:rPr>
        <w:t>ai,max</w:t>
      </w:r>
      <w:r w:rsidRPr="00930B0F">
        <w:rPr>
          <w:rFonts w:ascii="Segoe UI" w:hAnsi="Segoe UI" w:cs="Segoe UI"/>
          <w:color w:val="595959" w:themeColor="text1" w:themeTint="A6"/>
          <w:sz w:val="20"/>
        </w:rPr>
        <w:t xml:space="preserve"> ≤ Q</w:t>
      </w:r>
      <w:r w:rsidRPr="00930B0F">
        <w:rPr>
          <w:rFonts w:ascii="Segoe UI" w:hAnsi="Segoe UI" w:cs="Segoe UI"/>
          <w:color w:val="595959" w:themeColor="text1" w:themeTint="A6"/>
          <w:sz w:val="20"/>
          <w:vertAlign w:val="subscript"/>
        </w:rPr>
        <w:t>ai,</w:t>
      </w:r>
      <w:proofErr w:type="gramStart"/>
      <w:r w:rsidRPr="00930B0F">
        <w:rPr>
          <w:rFonts w:ascii="Segoe UI" w:hAnsi="Segoe UI" w:cs="Segoe UI"/>
          <w:color w:val="595959" w:themeColor="text1" w:themeTint="A6"/>
          <w:sz w:val="20"/>
          <w:vertAlign w:val="subscript"/>
        </w:rPr>
        <w:t xml:space="preserve">max,N </w:t>
      </w:r>
      <w:r w:rsidRPr="00930B0F">
        <w:rPr>
          <w:rFonts w:ascii="Segoe UI" w:hAnsi="Segoe UI" w:cs="Segoe UI"/>
          <w:b/>
          <w:color w:val="595959" w:themeColor="text1" w:themeTint="A6"/>
          <w:sz w:val="20"/>
        </w:rPr>
        <w:t>(musí</w:t>
      </w:r>
      <w:proofErr w:type="gramEnd"/>
      <w:r w:rsidRPr="00930B0F">
        <w:rPr>
          <w:rFonts w:ascii="Segoe UI" w:hAnsi="Segoe UI" w:cs="Segoe UI"/>
          <w:b/>
          <w:color w:val="595959" w:themeColor="text1" w:themeTint="A6"/>
          <w:sz w:val="20"/>
        </w:rPr>
        <w:t xml:space="preserve"> být doloženo výpočtem)</w:t>
      </w:r>
      <w:r w:rsidRPr="00930B0F">
        <w:rPr>
          <w:rFonts w:ascii="Segoe UI" w:hAnsi="Segoe UI" w:cs="Segoe UI"/>
          <w:color w:val="595959" w:themeColor="text1" w:themeTint="A6"/>
          <w:sz w:val="20"/>
        </w:rPr>
        <w:t xml:space="preserve">. </w:t>
      </w:r>
    </w:p>
    <w:p w14:paraId="6914AD03" w14:textId="77777777" w:rsidR="006747FE" w:rsidRDefault="006747FE" w:rsidP="00967ED5">
      <w:pPr>
        <w:spacing w:before="100" w:beforeAutospacing="1" w:after="100" w:afterAutospacing="1" w:line="276" w:lineRule="auto"/>
        <w:contextualSpacing/>
        <w:rPr>
          <w:rFonts w:ascii="Segoe UI" w:hAnsi="Segoe UI" w:cs="Segoe UI"/>
          <w:color w:val="595959" w:themeColor="text1" w:themeTint="A6"/>
          <w:sz w:val="20"/>
        </w:rPr>
      </w:pPr>
    </w:p>
    <w:p w14:paraId="4E158A0F" w14:textId="6CA3F5AC" w:rsidR="00F62F69" w:rsidRPr="00930B0F" w:rsidRDefault="00F62F69" w:rsidP="00967ED5">
      <w:pPr>
        <w:spacing w:before="100" w:beforeAutospacing="1" w:after="100" w:afterAutospacing="1" w:line="276" w:lineRule="auto"/>
        <w:contextualSpacing/>
        <w:rPr>
          <w:rFonts w:ascii="Segoe UI" w:hAnsi="Segoe UI" w:cs="Segoe UI"/>
          <w:color w:val="595959" w:themeColor="text1" w:themeTint="A6"/>
          <w:sz w:val="20"/>
        </w:rPr>
      </w:pPr>
      <w:r w:rsidRPr="00930B0F">
        <w:rPr>
          <w:rFonts w:ascii="Segoe UI" w:hAnsi="Segoe UI" w:cs="Segoe UI"/>
          <w:color w:val="595959" w:themeColor="text1" w:themeTint="A6"/>
          <w:sz w:val="20"/>
        </w:rPr>
        <w:t>Výpočet hodnoty nejvyšší denní teploty vzduchu v místnosti v letním období Q</w:t>
      </w:r>
      <w:r w:rsidRPr="00930B0F">
        <w:rPr>
          <w:rFonts w:ascii="Segoe UI" w:hAnsi="Segoe UI" w:cs="Segoe UI"/>
          <w:color w:val="595959" w:themeColor="text1" w:themeTint="A6"/>
          <w:sz w:val="20"/>
          <w:vertAlign w:val="subscript"/>
        </w:rPr>
        <w:t xml:space="preserve">ai,max </w:t>
      </w:r>
      <w:r w:rsidRPr="00930B0F">
        <w:rPr>
          <w:rFonts w:ascii="Segoe UI" w:hAnsi="Segoe UI" w:cs="Segoe UI"/>
          <w:color w:val="595959" w:themeColor="text1" w:themeTint="A6"/>
          <w:sz w:val="20"/>
        </w:rPr>
        <w:t xml:space="preserve">[°C] bude proveden dle platných norem ČSN 73 0540-2, ČSN 73 0540-3, ČSN EN 52016. Kritická obytná nebo pobytová místnost bude určena dle ČSN 73 0540-2 jako místnost s největší plochou přímo osluněných výplní otvorů na Z, JZ, J, JV a V, v poměru k podlahové ploše přilehlého prostoru a s ohledem na reálné zastínění prosklené plochy výplní otvorů. O volbě kritické místnosti rozhoduje i návrh její protisluneční ochrany. </w:t>
      </w:r>
    </w:p>
    <w:p w14:paraId="5A6D5769" w14:textId="77777777" w:rsidR="000B3028" w:rsidRPr="00930B0F" w:rsidRDefault="000B3028" w:rsidP="00967ED5">
      <w:pPr>
        <w:spacing w:before="100" w:beforeAutospacing="1" w:after="100" w:afterAutospacing="1" w:line="276" w:lineRule="auto"/>
        <w:contextualSpacing/>
        <w:rPr>
          <w:rFonts w:ascii="Segoe UI" w:hAnsi="Segoe UI" w:cs="Segoe UI"/>
          <w:color w:val="595959" w:themeColor="text1" w:themeTint="A6"/>
          <w:sz w:val="20"/>
        </w:rPr>
      </w:pPr>
    </w:p>
    <w:p w14:paraId="589C9CFC" w14:textId="0DAC072A" w:rsidR="00F62F69" w:rsidRPr="00930B0F" w:rsidRDefault="00F62F69" w:rsidP="00967ED5">
      <w:pPr>
        <w:spacing w:before="100" w:beforeAutospacing="1" w:after="100" w:afterAutospacing="1" w:line="276" w:lineRule="auto"/>
        <w:contextualSpacing/>
        <w:rPr>
          <w:rFonts w:ascii="Segoe UI" w:hAnsi="Segoe UI" w:cs="Segoe UI"/>
          <w:color w:val="595959" w:themeColor="text1" w:themeTint="A6"/>
          <w:sz w:val="20"/>
        </w:rPr>
      </w:pPr>
      <w:r w:rsidRPr="00930B0F">
        <w:rPr>
          <w:rFonts w:ascii="Segoe UI" w:hAnsi="Segoe UI" w:cs="Segoe UI"/>
          <w:color w:val="595959" w:themeColor="text1" w:themeTint="A6"/>
          <w:sz w:val="20"/>
        </w:rPr>
        <w:t>Popis základních předpokladů výpočtu je nutno uvést v přehledné tabulce nebo jako přílohu EP přiložit Protokol výpočtu letní stability</w:t>
      </w:r>
      <w:r w:rsidR="007354B3" w:rsidRPr="00930B0F">
        <w:rPr>
          <w:rFonts w:ascii="Segoe UI" w:hAnsi="Segoe UI" w:cs="Segoe UI"/>
          <w:color w:val="595959" w:themeColor="text1" w:themeTint="A6"/>
          <w:sz w:val="20"/>
        </w:rPr>
        <w:t xml:space="preserve"> z použitého software</w:t>
      </w:r>
      <w:r w:rsidRPr="00930B0F">
        <w:rPr>
          <w:rFonts w:ascii="Segoe UI" w:hAnsi="Segoe UI" w:cs="Segoe UI"/>
          <w:color w:val="595959" w:themeColor="text1" w:themeTint="A6"/>
          <w:sz w:val="20"/>
        </w:rPr>
        <w:t xml:space="preserve">. </w:t>
      </w:r>
    </w:p>
    <w:p w14:paraId="0B3F5C92" w14:textId="77777777" w:rsidR="00F62F69" w:rsidRPr="00930B0F" w:rsidRDefault="00F62F69" w:rsidP="00967ED5">
      <w:pPr>
        <w:spacing w:line="276" w:lineRule="auto"/>
        <w:rPr>
          <w:rFonts w:ascii="Segoe UI" w:hAnsi="Segoe UI" w:cs="Segoe UI"/>
          <w:color w:val="595959" w:themeColor="text1" w:themeTint="A6"/>
          <w:sz w:val="20"/>
          <w:highlight w:val="yellow"/>
        </w:rPr>
      </w:pPr>
    </w:p>
    <w:p w14:paraId="707BE702" w14:textId="77777777" w:rsidR="006747FE" w:rsidRDefault="006747FE" w:rsidP="00967ED5">
      <w:pPr>
        <w:spacing w:before="100" w:beforeAutospacing="1" w:after="100" w:afterAutospacing="1" w:line="276" w:lineRule="auto"/>
        <w:contextualSpacing/>
        <w:rPr>
          <w:rFonts w:ascii="Segoe UI" w:hAnsi="Segoe UI" w:cs="Segoe UI"/>
          <w:b/>
          <w:color w:val="595959" w:themeColor="text1" w:themeTint="A6"/>
          <w:sz w:val="20"/>
        </w:rPr>
      </w:pPr>
    </w:p>
    <w:p w14:paraId="4F6B21B7" w14:textId="77777777" w:rsidR="006747FE" w:rsidRDefault="006747FE" w:rsidP="00967ED5">
      <w:pPr>
        <w:spacing w:before="100" w:beforeAutospacing="1" w:after="100" w:afterAutospacing="1" w:line="276" w:lineRule="auto"/>
        <w:contextualSpacing/>
        <w:rPr>
          <w:rFonts w:ascii="Segoe UI" w:hAnsi="Segoe UI" w:cs="Segoe UI"/>
          <w:b/>
          <w:color w:val="595959" w:themeColor="text1" w:themeTint="A6"/>
          <w:sz w:val="20"/>
        </w:rPr>
      </w:pPr>
    </w:p>
    <w:p w14:paraId="6DE55378" w14:textId="77777777" w:rsidR="006747FE" w:rsidRDefault="006747FE" w:rsidP="00967ED5">
      <w:pPr>
        <w:spacing w:before="100" w:beforeAutospacing="1" w:after="100" w:afterAutospacing="1" w:line="276" w:lineRule="auto"/>
        <w:contextualSpacing/>
        <w:rPr>
          <w:rFonts w:ascii="Segoe UI" w:hAnsi="Segoe UI" w:cs="Segoe UI"/>
          <w:b/>
          <w:color w:val="595959" w:themeColor="text1" w:themeTint="A6"/>
          <w:sz w:val="20"/>
        </w:rPr>
      </w:pPr>
    </w:p>
    <w:p w14:paraId="4548813A" w14:textId="77777777" w:rsidR="006747FE" w:rsidRDefault="006747FE" w:rsidP="00967ED5">
      <w:pPr>
        <w:spacing w:before="100" w:beforeAutospacing="1" w:after="100" w:afterAutospacing="1" w:line="276" w:lineRule="auto"/>
        <w:contextualSpacing/>
        <w:rPr>
          <w:rFonts w:ascii="Segoe UI" w:hAnsi="Segoe UI" w:cs="Segoe UI"/>
          <w:b/>
          <w:color w:val="595959" w:themeColor="text1" w:themeTint="A6"/>
          <w:sz w:val="20"/>
        </w:rPr>
      </w:pPr>
    </w:p>
    <w:p w14:paraId="27447823" w14:textId="77777777" w:rsidR="006747FE" w:rsidRDefault="006747FE" w:rsidP="00967ED5">
      <w:pPr>
        <w:spacing w:before="100" w:beforeAutospacing="1" w:after="100" w:afterAutospacing="1" w:line="276" w:lineRule="auto"/>
        <w:contextualSpacing/>
        <w:rPr>
          <w:rFonts w:ascii="Segoe UI" w:hAnsi="Segoe UI" w:cs="Segoe UI"/>
          <w:b/>
          <w:color w:val="595959" w:themeColor="text1" w:themeTint="A6"/>
          <w:sz w:val="20"/>
        </w:rPr>
      </w:pPr>
    </w:p>
    <w:p w14:paraId="18CF0B88" w14:textId="6BC2B271" w:rsidR="00F62F69" w:rsidRPr="00930B0F" w:rsidRDefault="00F62F69" w:rsidP="00967ED5">
      <w:pPr>
        <w:spacing w:before="100" w:beforeAutospacing="1" w:after="100" w:afterAutospacing="1" w:line="276" w:lineRule="auto"/>
        <w:contextualSpacing/>
        <w:rPr>
          <w:rFonts w:ascii="Segoe UI" w:hAnsi="Segoe UI" w:cs="Segoe UI"/>
          <w:b/>
          <w:color w:val="595959" w:themeColor="text1" w:themeTint="A6"/>
          <w:sz w:val="20"/>
        </w:rPr>
      </w:pPr>
      <w:r w:rsidRPr="00930B0F">
        <w:rPr>
          <w:rFonts w:ascii="Segoe UI" w:hAnsi="Segoe UI" w:cs="Segoe UI"/>
          <w:b/>
          <w:color w:val="595959" w:themeColor="text1" w:themeTint="A6"/>
          <w:sz w:val="20"/>
        </w:rPr>
        <w:t>Hodnoty nejvyšší denní teploty vzduchu v místnosti v letním období</w:t>
      </w:r>
      <w:r w:rsidR="00C1640F" w:rsidRPr="00930B0F">
        <w:rPr>
          <w:rFonts w:ascii="Segoe UI" w:hAnsi="Segoe UI" w:cs="Segoe UI"/>
          <w:b/>
          <w:color w:val="595959" w:themeColor="text1" w:themeTint="A6"/>
          <w:sz w:val="20"/>
        </w:rPr>
        <w:t xml:space="preserve"> </w:t>
      </w:r>
    </w:p>
    <w:tbl>
      <w:tblPr>
        <w:tblStyle w:val="Mkatabulky"/>
        <w:tblW w:w="5000" w:type="pct"/>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1403"/>
        <w:gridCol w:w="2410"/>
        <w:gridCol w:w="2408"/>
        <w:gridCol w:w="2819"/>
      </w:tblGrid>
      <w:tr w:rsidR="00213753" w:rsidRPr="00930B0F" w14:paraId="583A15BB" w14:textId="77777777" w:rsidTr="00234C76">
        <w:trPr>
          <w:trHeight w:val="1371"/>
        </w:trPr>
        <w:tc>
          <w:tcPr>
            <w:tcW w:w="776" w:type="pct"/>
            <w:tcBorders>
              <w:top w:val="double" w:sz="4" w:space="0" w:color="auto"/>
              <w:bottom w:val="single" w:sz="4" w:space="0" w:color="auto"/>
            </w:tcBorders>
            <w:shd w:val="clear" w:color="auto" w:fill="EAF1DD" w:themeFill="accent3" w:themeFillTint="33"/>
            <w:vAlign w:val="center"/>
          </w:tcPr>
          <w:p w14:paraId="59FA269D" w14:textId="77777777" w:rsidR="00F62F69" w:rsidRPr="00930B0F" w:rsidRDefault="00F62F69" w:rsidP="00967ED5">
            <w:pPr>
              <w:spacing w:before="100" w:beforeAutospacing="1" w:after="100" w:afterAutospacing="1" w:line="276" w:lineRule="auto"/>
              <w:contextualSpacing/>
              <w:jc w:val="center"/>
              <w:rPr>
                <w:rFonts w:ascii="Segoe UI" w:hAnsi="Segoe UI" w:cs="Segoe UI"/>
                <w:b/>
                <w:bCs/>
                <w:color w:val="595959" w:themeColor="text1" w:themeTint="A6"/>
                <w:sz w:val="18"/>
                <w:szCs w:val="18"/>
              </w:rPr>
            </w:pPr>
            <w:r w:rsidRPr="00930B0F">
              <w:rPr>
                <w:rFonts w:ascii="Segoe UI" w:hAnsi="Segoe UI" w:cs="Segoe UI"/>
                <w:b/>
                <w:bCs/>
                <w:color w:val="595959" w:themeColor="text1" w:themeTint="A6"/>
                <w:sz w:val="18"/>
                <w:szCs w:val="18"/>
              </w:rPr>
              <w:t>Místnost</w:t>
            </w:r>
          </w:p>
        </w:tc>
        <w:tc>
          <w:tcPr>
            <w:tcW w:w="1333" w:type="pct"/>
            <w:tcBorders>
              <w:top w:val="double" w:sz="4" w:space="0" w:color="auto"/>
              <w:bottom w:val="single" w:sz="4" w:space="0" w:color="auto"/>
            </w:tcBorders>
            <w:shd w:val="clear" w:color="auto" w:fill="EAF1DD" w:themeFill="accent3" w:themeFillTint="33"/>
            <w:vAlign w:val="center"/>
          </w:tcPr>
          <w:p w14:paraId="6CA83671" w14:textId="77777777" w:rsidR="00F62F69" w:rsidRPr="00930B0F" w:rsidRDefault="00F62F69" w:rsidP="00967ED5">
            <w:pPr>
              <w:spacing w:before="100" w:beforeAutospacing="1" w:after="100" w:afterAutospacing="1" w:line="276" w:lineRule="auto"/>
              <w:contextualSpacing/>
              <w:jc w:val="center"/>
              <w:rPr>
                <w:rFonts w:ascii="Segoe UI" w:hAnsi="Segoe UI" w:cs="Segoe UI"/>
                <w:b/>
                <w:bCs/>
                <w:color w:val="595959" w:themeColor="text1" w:themeTint="A6"/>
                <w:sz w:val="18"/>
                <w:szCs w:val="18"/>
              </w:rPr>
            </w:pPr>
            <w:r w:rsidRPr="00930B0F">
              <w:rPr>
                <w:rFonts w:ascii="Segoe UI" w:hAnsi="Segoe UI" w:cs="Segoe UI"/>
                <w:b/>
                <w:bCs/>
                <w:color w:val="595959" w:themeColor="text1" w:themeTint="A6"/>
                <w:sz w:val="18"/>
                <w:szCs w:val="18"/>
              </w:rPr>
              <w:t>Teplota vnitřního vzduchu kritické místnosti [°C]</w:t>
            </w:r>
          </w:p>
        </w:tc>
        <w:tc>
          <w:tcPr>
            <w:tcW w:w="1332" w:type="pct"/>
            <w:tcBorders>
              <w:top w:val="double" w:sz="4" w:space="0" w:color="auto"/>
              <w:bottom w:val="single" w:sz="4" w:space="0" w:color="auto"/>
            </w:tcBorders>
            <w:shd w:val="clear" w:color="auto" w:fill="EAF1DD" w:themeFill="accent3" w:themeFillTint="33"/>
            <w:vAlign w:val="center"/>
          </w:tcPr>
          <w:p w14:paraId="0C3D6BFD" w14:textId="77777777" w:rsidR="00F62F69" w:rsidRPr="00930B0F" w:rsidRDefault="00F62F69" w:rsidP="00967ED5">
            <w:pPr>
              <w:spacing w:before="100" w:beforeAutospacing="1" w:after="100" w:afterAutospacing="1" w:line="276" w:lineRule="auto"/>
              <w:contextualSpacing/>
              <w:jc w:val="center"/>
              <w:rPr>
                <w:rFonts w:ascii="Segoe UI" w:hAnsi="Segoe UI" w:cs="Segoe UI"/>
                <w:b/>
                <w:bCs/>
                <w:color w:val="595959" w:themeColor="text1" w:themeTint="A6"/>
                <w:sz w:val="18"/>
                <w:szCs w:val="18"/>
              </w:rPr>
            </w:pPr>
            <w:r w:rsidRPr="00930B0F">
              <w:rPr>
                <w:rFonts w:ascii="Segoe UI" w:hAnsi="Segoe UI" w:cs="Segoe UI"/>
                <w:b/>
                <w:bCs/>
                <w:color w:val="595959" w:themeColor="text1" w:themeTint="A6"/>
                <w:sz w:val="18"/>
                <w:szCs w:val="18"/>
              </w:rPr>
              <w:t>Nejvýše přípustná denní teplota vzduchu v místnosti v letním období dle ČSN 730540-2</w:t>
            </w:r>
          </w:p>
          <w:p w14:paraId="2B6481C8" w14:textId="77777777" w:rsidR="00F62F69" w:rsidRPr="00930B0F" w:rsidRDefault="00F62F69" w:rsidP="00967ED5">
            <w:pPr>
              <w:spacing w:before="100" w:beforeAutospacing="1" w:after="100" w:afterAutospacing="1" w:line="276" w:lineRule="auto"/>
              <w:contextualSpacing/>
              <w:jc w:val="center"/>
              <w:rPr>
                <w:rFonts w:ascii="Segoe UI" w:hAnsi="Segoe UI" w:cs="Segoe UI"/>
                <w:b/>
                <w:bCs/>
                <w:color w:val="595959" w:themeColor="text1" w:themeTint="A6"/>
                <w:sz w:val="18"/>
                <w:szCs w:val="18"/>
              </w:rPr>
            </w:pPr>
            <w:r w:rsidRPr="00930B0F">
              <w:rPr>
                <w:rFonts w:ascii="Segoe UI" w:hAnsi="Segoe UI" w:cs="Segoe UI"/>
                <w:b/>
                <w:bCs/>
                <w:color w:val="595959" w:themeColor="text1" w:themeTint="A6"/>
                <w:sz w:val="18"/>
                <w:szCs w:val="18"/>
              </w:rPr>
              <w:t>θ</w:t>
            </w:r>
            <w:r w:rsidRPr="00930B0F">
              <w:rPr>
                <w:rFonts w:ascii="Segoe UI" w:hAnsi="Segoe UI" w:cs="Segoe UI"/>
                <w:b/>
                <w:bCs/>
                <w:color w:val="595959" w:themeColor="text1" w:themeTint="A6"/>
                <w:sz w:val="18"/>
                <w:szCs w:val="18"/>
                <w:vertAlign w:val="subscript"/>
              </w:rPr>
              <w:t>ai,</w:t>
            </w:r>
            <w:proofErr w:type="gramStart"/>
            <w:r w:rsidRPr="00930B0F">
              <w:rPr>
                <w:rFonts w:ascii="Segoe UI" w:hAnsi="Segoe UI" w:cs="Segoe UI"/>
                <w:b/>
                <w:bCs/>
                <w:color w:val="595959" w:themeColor="text1" w:themeTint="A6"/>
                <w:sz w:val="18"/>
                <w:szCs w:val="18"/>
                <w:vertAlign w:val="subscript"/>
              </w:rPr>
              <w:t>max,N</w:t>
            </w:r>
            <w:r w:rsidRPr="00930B0F">
              <w:rPr>
                <w:rFonts w:ascii="Segoe UI" w:hAnsi="Segoe UI" w:cs="Segoe UI"/>
                <w:b/>
                <w:bCs/>
                <w:color w:val="595959" w:themeColor="text1" w:themeTint="A6"/>
                <w:sz w:val="18"/>
                <w:szCs w:val="18"/>
              </w:rPr>
              <w:t>[°C]</w:t>
            </w:r>
            <w:proofErr w:type="gramEnd"/>
          </w:p>
        </w:tc>
        <w:tc>
          <w:tcPr>
            <w:tcW w:w="1559" w:type="pct"/>
            <w:tcBorders>
              <w:top w:val="double" w:sz="4" w:space="0" w:color="auto"/>
              <w:bottom w:val="single" w:sz="4" w:space="0" w:color="auto"/>
            </w:tcBorders>
            <w:shd w:val="clear" w:color="auto" w:fill="EAF1DD" w:themeFill="accent3" w:themeFillTint="33"/>
            <w:vAlign w:val="center"/>
          </w:tcPr>
          <w:p w14:paraId="49D3AA53" w14:textId="77777777" w:rsidR="00F62F69" w:rsidRPr="00930B0F" w:rsidRDefault="00F62F69" w:rsidP="00967ED5">
            <w:pPr>
              <w:spacing w:before="100" w:beforeAutospacing="1" w:after="100" w:afterAutospacing="1" w:line="276" w:lineRule="auto"/>
              <w:contextualSpacing/>
              <w:jc w:val="center"/>
              <w:rPr>
                <w:rFonts w:ascii="Segoe UI" w:hAnsi="Segoe UI" w:cs="Segoe UI"/>
                <w:b/>
                <w:bCs/>
                <w:color w:val="595959" w:themeColor="text1" w:themeTint="A6"/>
                <w:sz w:val="18"/>
                <w:szCs w:val="18"/>
              </w:rPr>
            </w:pPr>
            <w:r w:rsidRPr="00930B0F">
              <w:rPr>
                <w:rFonts w:ascii="Segoe UI" w:hAnsi="Segoe UI" w:cs="Segoe UI"/>
                <w:b/>
                <w:bCs/>
                <w:color w:val="595959" w:themeColor="text1" w:themeTint="A6"/>
                <w:sz w:val="18"/>
                <w:szCs w:val="18"/>
              </w:rPr>
              <w:t>Hodnocení</w:t>
            </w:r>
          </w:p>
        </w:tc>
      </w:tr>
      <w:tr w:rsidR="00213753" w:rsidRPr="00930B0F" w14:paraId="147990FE" w14:textId="77777777" w:rsidTr="00234C76">
        <w:trPr>
          <w:trHeight w:val="340"/>
        </w:trPr>
        <w:tc>
          <w:tcPr>
            <w:tcW w:w="776" w:type="pct"/>
            <w:tcBorders>
              <w:top w:val="single" w:sz="4" w:space="0" w:color="auto"/>
            </w:tcBorders>
            <w:vAlign w:val="center"/>
          </w:tcPr>
          <w:p w14:paraId="47609022" w14:textId="77777777" w:rsidR="00F62F69" w:rsidRPr="00930B0F" w:rsidRDefault="00F62F69" w:rsidP="00967ED5">
            <w:pPr>
              <w:spacing w:before="100" w:beforeAutospacing="1" w:after="100" w:afterAutospacing="1" w:line="276" w:lineRule="auto"/>
              <w:contextualSpacing/>
              <w:jc w:val="left"/>
              <w:rPr>
                <w:rFonts w:ascii="Segoe UI" w:hAnsi="Segoe UI" w:cs="Segoe UI"/>
                <w:b/>
                <w:bCs/>
                <w:color w:val="595959" w:themeColor="text1" w:themeTint="A6"/>
                <w:sz w:val="18"/>
                <w:szCs w:val="18"/>
              </w:rPr>
            </w:pPr>
          </w:p>
        </w:tc>
        <w:tc>
          <w:tcPr>
            <w:tcW w:w="1333" w:type="pct"/>
            <w:tcBorders>
              <w:top w:val="single" w:sz="4" w:space="0" w:color="auto"/>
            </w:tcBorders>
            <w:shd w:val="clear" w:color="auto" w:fill="auto"/>
            <w:vAlign w:val="center"/>
          </w:tcPr>
          <w:p w14:paraId="5E864317" w14:textId="77777777" w:rsidR="00F62F69" w:rsidRPr="00930B0F" w:rsidRDefault="00F62F69" w:rsidP="00967ED5">
            <w:pPr>
              <w:spacing w:before="100" w:beforeAutospacing="1" w:after="100" w:afterAutospacing="1" w:line="276" w:lineRule="auto"/>
              <w:contextualSpacing/>
              <w:jc w:val="left"/>
              <w:rPr>
                <w:rFonts w:ascii="Segoe UI" w:hAnsi="Segoe UI" w:cs="Segoe UI"/>
                <w:b/>
                <w:bCs/>
                <w:color w:val="595959" w:themeColor="text1" w:themeTint="A6"/>
                <w:sz w:val="18"/>
                <w:szCs w:val="18"/>
              </w:rPr>
            </w:pPr>
          </w:p>
        </w:tc>
        <w:tc>
          <w:tcPr>
            <w:tcW w:w="1332" w:type="pct"/>
            <w:tcBorders>
              <w:top w:val="single" w:sz="4" w:space="0" w:color="auto"/>
            </w:tcBorders>
            <w:shd w:val="clear" w:color="auto" w:fill="auto"/>
            <w:vAlign w:val="center"/>
          </w:tcPr>
          <w:p w14:paraId="5FC8A1EB" w14:textId="77777777" w:rsidR="00F62F69" w:rsidRPr="00930B0F" w:rsidRDefault="00F62F69" w:rsidP="00967ED5">
            <w:pPr>
              <w:spacing w:before="100" w:beforeAutospacing="1" w:after="100" w:afterAutospacing="1" w:line="276" w:lineRule="auto"/>
              <w:contextualSpacing/>
              <w:jc w:val="left"/>
              <w:rPr>
                <w:rFonts w:ascii="Segoe UI" w:hAnsi="Segoe UI" w:cs="Segoe UI"/>
                <w:b/>
                <w:bCs/>
                <w:color w:val="595959" w:themeColor="text1" w:themeTint="A6"/>
                <w:sz w:val="18"/>
                <w:szCs w:val="18"/>
              </w:rPr>
            </w:pPr>
          </w:p>
        </w:tc>
        <w:tc>
          <w:tcPr>
            <w:tcW w:w="1559" w:type="pct"/>
            <w:tcBorders>
              <w:top w:val="single" w:sz="4" w:space="0" w:color="auto"/>
              <w:bottom w:val="single" w:sz="4" w:space="0" w:color="auto"/>
            </w:tcBorders>
            <w:shd w:val="clear" w:color="auto" w:fill="auto"/>
            <w:vAlign w:val="center"/>
          </w:tcPr>
          <w:p w14:paraId="2EF8A909" w14:textId="77777777" w:rsidR="00F62F69" w:rsidRPr="00930B0F" w:rsidRDefault="00F62F69" w:rsidP="00967ED5">
            <w:pPr>
              <w:spacing w:before="100" w:beforeAutospacing="1" w:after="100" w:afterAutospacing="1" w:line="276" w:lineRule="auto"/>
              <w:contextualSpacing/>
              <w:jc w:val="center"/>
              <w:rPr>
                <w:rFonts w:ascii="Segoe UI" w:hAnsi="Segoe UI" w:cs="Segoe UI"/>
                <w:b/>
                <w:bCs/>
                <w:color w:val="595959" w:themeColor="text1" w:themeTint="A6"/>
                <w:sz w:val="18"/>
                <w:szCs w:val="18"/>
              </w:rPr>
            </w:pPr>
            <w:r w:rsidRPr="00930B0F">
              <w:rPr>
                <w:rFonts w:ascii="Segoe UI" w:hAnsi="Segoe UI" w:cs="Segoe UI"/>
                <w:b/>
                <w:bCs/>
                <w:color w:val="595959" w:themeColor="text1" w:themeTint="A6"/>
                <w:sz w:val="18"/>
                <w:szCs w:val="18"/>
              </w:rPr>
              <w:t>Splněno / Nesplněno</w:t>
            </w:r>
          </w:p>
        </w:tc>
      </w:tr>
      <w:tr w:rsidR="00213753" w:rsidRPr="00930B0F" w14:paraId="3EB782D1" w14:textId="77777777" w:rsidTr="00234C76">
        <w:trPr>
          <w:trHeight w:val="340"/>
        </w:trPr>
        <w:tc>
          <w:tcPr>
            <w:tcW w:w="776" w:type="pct"/>
            <w:vAlign w:val="center"/>
          </w:tcPr>
          <w:p w14:paraId="16BC2822" w14:textId="77777777" w:rsidR="00F62F69" w:rsidRPr="00930B0F" w:rsidRDefault="00F62F69" w:rsidP="00967ED5">
            <w:pPr>
              <w:pStyle w:val="Tabulkazarovnnnasted"/>
              <w:spacing w:line="276" w:lineRule="auto"/>
              <w:rPr>
                <w:rFonts w:ascii="Segoe UI" w:hAnsi="Segoe UI" w:cs="Segoe UI"/>
                <w:color w:val="595959" w:themeColor="text1" w:themeTint="A6"/>
                <w:sz w:val="18"/>
                <w:szCs w:val="18"/>
              </w:rPr>
            </w:pPr>
          </w:p>
        </w:tc>
        <w:tc>
          <w:tcPr>
            <w:tcW w:w="1333" w:type="pct"/>
            <w:shd w:val="clear" w:color="auto" w:fill="auto"/>
            <w:vAlign w:val="center"/>
          </w:tcPr>
          <w:p w14:paraId="4B5C5B3F" w14:textId="77777777" w:rsidR="00F62F69" w:rsidRPr="00930B0F" w:rsidRDefault="00F62F69" w:rsidP="00967ED5">
            <w:pPr>
              <w:pStyle w:val="Tabulkazarovnnnasted"/>
              <w:spacing w:line="276" w:lineRule="auto"/>
              <w:rPr>
                <w:rFonts w:ascii="Segoe UI" w:hAnsi="Segoe UI" w:cs="Segoe UI"/>
                <w:b/>
                <w:color w:val="595959" w:themeColor="text1" w:themeTint="A6"/>
                <w:sz w:val="18"/>
                <w:szCs w:val="18"/>
              </w:rPr>
            </w:pPr>
          </w:p>
        </w:tc>
        <w:tc>
          <w:tcPr>
            <w:tcW w:w="1332" w:type="pct"/>
            <w:shd w:val="clear" w:color="auto" w:fill="auto"/>
            <w:vAlign w:val="center"/>
          </w:tcPr>
          <w:p w14:paraId="312550E3" w14:textId="77777777" w:rsidR="00F62F69" w:rsidRPr="00930B0F" w:rsidRDefault="00F62F69" w:rsidP="00967ED5">
            <w:pPr>
              <w:pStyle w:val="Tabulkazarovnnnasted"/>
              <w:spacing w:line="276" w:lineRule="auto"/>
              <w:rPr>
                <w:rFonts w:ascii="Segoe UI" w:hAnsi="Segoe UI" w:cs="Segoe UI"/>
                <w:color w:val="595959" w:themeColor="text1" w:themeTint="A6"/>
                <w:sz w:val="18"/>
                <w:szCs w:val="18"/>
              </w:rPr>
            </w:pPr>
          </w:p>
        </w:tc>
        <w:tc>
          <w:tcPr>
            <w:tcW w:w="1559" w:type="pct"/>
            <w:tcBorders>
              <w:top w:val="single" w:sz="4" w:space="0" w:color="auto"/>
              <w:bottom w:val="single" w:sz="4" w:space="0" w:color="auto"/>
            </w:tcBorders>
            <w:shd w:val="clear" w:color="auto" w:fill="auto"/>
            <w:vAlign w:val="center"/>
          </w:tcPr>
          <w:p w14:paraId="7F9CD580" w14:textId="77777777" w:rsidR="00F62F69" w:rsidRPr="00930B0F" w:rsidRDefault="00F62F69" w:rsidP="00967ED5">
            <w:pPr>
              <w:pStyle w:val="Tabulkazarovnnnasted"/>
              <w:spacing w:line="276" w:lineRule="auto"/>
              <w:rPr>
                <w:rFonts w:ascii="Segoe UI" w:hAnsi="Segoe UI" w:cs="Segoe UI"/>
                <w:color w:val="595959" w:themeColor="text1" w:themeTint="A6"/>
                <w:sz w:val="18"/>
                <w:szCs w:val="18"/>
              </w:rPr>
            </w:pPr>
          </w:p>
        </w:tc>
      </w:tr>
      <w:tr w:rsidR="00213753" w:rsidRPr="00930B0F" w14:paraId="7D18121A" w14:textId="77777777" w:rsidTr="00234C76">
        <w:trPr>
          <w:trHeight w:val="53"/>
        </w:trPr>
        <w:tc>
          <w:tcPr>
            <w:tcW w:w="776" w:type="pct"/>
            <w:vAlign w:val="center"/>
          </w:tcPr>
          <w:p w14:paraId="21225462" w14:textId="77777777" w:rsidR="00F62F69" w:rsidRPr="00930B0F" w:rsidRDefault="00F62F69" w:rsidP="00967ED5">
            <w:pPr>
              <w:pStyle w:val="Tabulkazarovnnnasted"/>
              <w:spacing w:line="276" w:lineRule="auto"/>
              <w:rPr>
                <w:rFonts w:ascii="Segoe UI" w:hAnsi="Segoe UI" w:cs="Segoe UI"/>
                <w:color w:val="595959" w:themeColor="text1" w:themeTint="A6"/>
                <w:sz w:val="18"/>
                <w:szCs w:val="18"/>
              </w:rPr>
            </w:pPr>
          </w:p>
        </w:tc>
        <w:tc>
          <w:tcPr>
            <w:tcW w:w="1333" w:type="pct"/>
            <w:shd w:val="clear" w:color="auto" w:fill="auto"/>
            <w:vAlign w:val="center"/>
          </w:tcPr>
          <w:p w14:paraId="3D0BFFE1" w14:textId="77777777" w:rsidR="00F62F69" w:rsidRPr="00930B0F" w:rsidRDefault="00F62F69" w:rsidP="00967ED5">
            <w:pPr>
              <w:pStyle w:val="Tabulkazarovnnnasted"/>
              <w:spacing w:line="276" w:lineRule="auto"/>
              <w:rPr>
                <w:rFonts w:ascii="Segoe UI" w:hAnsi="Segoe UI" w:cs="Segoe UI"/>
                <w:b/>
                <w:color w:val="595959" w:themeColor="text1" w:themeTint="A6"/>
                <w:sz w:val="18"/>
                <w:szCs w:val="18"/>
              </w:rPr>
            </w:pPr>
          </w:p>
        </w:tc>
        <w:tc>
          <w:tcPr>
            <w:tcW w:w="1332" w:type="pct"/>
            <w:shd w:val="clear" w:color="auto" w:fill="auto"/>
            <w:vAlign w:val="center"/>
          </w:tcPr>
          <w:p w14:paraId="10643122" w14:textId="77777777" w:rsidR="00F62F69" w:rsidRPr="00930B0F" w:rsidRDefault="00F62F69" w:rsidP="00967ED5">
            <w:pPr>
              <w:pStyle w:val="Tabulkazarovnnnasted"/>
              <w:spacing w:line="276" w:lineRule="auto"/>
              <w:rPr>
                <w:rFonts w:ascii="Segoe UI" w:hAnsi="Segoe UI" w:cs="Segoe UI"/>
                <w:color w:val="595959" w:themeColor="text1" w:themeTint="A6"/>
                <w:sz w:val="18"/>
                <w:szCs w:val="18"/>
              </w:rPr>
            </w:pPr>
          </w:p>
        </w:tc>
        <w:tc>
          <w:tcPr>
            <w:tcW w:w="1559" w:type="pct"/>
            <w:tcBorders>
              <w:top w:val="single" w:sz="4" w:space="0" w:color="auto"/>
              <w:bottom w:val="double" w:sz="4" w:space="0" w:color="auto"/>
            </w:tcBorders>
            <w:shd w:val="clear" w:color="auto" w:fill="auto"/>
            <w:vAlign w:val="center"/>
          </w:tcPr>
          <w:p w14:paraId="6EBDA962" w14:textId="77777777" w:rsidR="00F62F69" w:rsidRPr="00930B0F" w:rsidRDefault="00F62F69" w:rsidP="00967ED5">
            <w:pPr>
              <w:pStyle w:val="Tabulkazarovnnnasted"/>
              <w:spacing w:line="276" w:lineRule="auto"/>
              <w:rPr>
                <w:rFonts w:ascii="Segoe UI" w:hAnsi="Segoe UI" w:cs="Segoe UI"/>
                <w:color w:val="595959" w:themeColor="text1" w:themeTint="A6"/>
                <w:sz w:val="18"/>
                <w:szCs w:val="18"/>
              </w:rPr>
            </w:pPr>
          </w:p>
        </w:tc>
      </w:tr>
    </w:tbl>
    <w:p w14:paraId="073DB243" w14:textId="4DEA7124" w:rsidR="00F62F69" w:rsidRPr="00930B0F" w:rsidRDefault="00F62F69" w:rsidP="00967ED5">
      <w:pPr>
        <w:tabs>
          <w:tab w:val="left" w:pos="567"/>
        </w:tabs>
        <w:spacing w:before="100" w:beforeAutospacing="1" w:after="100" w:afterAutospacing="1" w:line="276" w:lineRule="auto"/>
        <w:contextualSpacing/>
        <w:rPr>
          <w:rFonts w:ascii="Segoe UI" w:hAnsi="Segoe UI" w:cs="Segoe UI"/>
          <w:color w:val="595959" w:themeColor="text1" w:themeTint="A6"/>
          <w:sz w:val="20"/>
        </w:rPr>
      </w:pPr>
    </w:p>
    <w:p w14:paraId="7AB6C9AB" w14:textId="77777777" w:rsidR="000B3028" w:rsidRPr="00930B0F" w:rsidRDefault="000B3028" w:rsidP="00967ED5">
      <w:pPr>
        <w:tabs>
          <w:tab w:val="left" w:pos="567"/>
        </w:tabs>
        <w:spacing w:before="100" w:beforeAutospacing="1" w:after="100" w:afterAutospacing="1" w:line="276" w:lineRule="auto"/>
        <w:contextualSpacing/>
        <w:rPr>
          <w:rFonts w:ascii="Segoe UI" w:hAnsi="Segoe UI" w:cs="Segoe UI"/>
          <w:color w:val="595959" w:themeColor="text1" w:themeTint="A6"/>
          <w:sz w:val="20"/>
          <w:u w:val="single"/>
        </w:rPr>
      </w:pPr>
    </w:p>
    <w:p w14:paraId="150CA647" w14:textId="77777777" w:rsidR="000B3028" w:rsidRPr="00930B0F" w:rsidRDefault="000B3028" w:rsidP="00967ED5">
      <w:pPr>
        <w:tabs>
          <w:tab w:val="left" w:pos="567"/>
        </w:tabs>
        <w:spacing w:before="100" w:beforeAutospacing="1" w:after="100" w:afterAutospacing="1" w:line="276" w:lineRule="auto"/>
        <w:contextualSpacing/>
        <w:rPr>
          <w:rFonts w:ascii="Segoe UI" w:hAnsi="Segoe UI" w:cs="Segoe UI"/>
          <w:color w:val="595959" w:themeColor="text1" w:themeTint="A6"/>
          <w:sz w:val="20"/>
          <w:u w:val="single"/>
        </w:rPr>
      </w:pPr>
    </w:p>
    <w:p w14:paraId="3CC587FE" w14:textId="77777777" w:rsidR="000B3028" w:rsidRPr="00930B0F" w:rsidRDefault="000B3028" w:rsidP="00967ED5">
      <w:pPr>
        <w:tabs>
          <w:tab w:val="left" w:pos="567"/>
        </w:tabs>
        <w:spacing w:before="100" w:beforeAutospacing="1" w:after="100" w:afterAutospacing="1" w:line="276" w:lineRule="auto"/>
        <w:contextualSpacing/>
        <w:rPr>
          <w:rFonts w:ascii="Segoe UI" w:hAnsi="Segoe UI" w:cs="Segoe UI"/>
          <w:color w:val="595959" w:themeColor="text1" w:themeTint="A6"/>
          <w:sz w:val="20"/>
          <w:u w:val="single"/>
        </w:rPr>
      </w:pPr>
    </w:p>
    <w:p w14:paraId="0BC080C7" w14:textId="77777777" w:rsidR="000B3028" w:rsidRPr="00930B0F" w:rsidRDefault="000B3028" w:rsidP="00967ED5">
      <w:pPr>
        <w:tabs>
          <w:tab w:val="left" w:pos="567"/>
        </w:tabs>
        <w:spacing w:before="100" w:beforeAutospacing="1" w:after="100" w:afterAutospacing="1" w:line="276" w:lineRule="auto"/>
        <w:contextualSpacing/>
        <w:rPr>
          <w:rFonts w:ascii="Segoe UI" w:hAnsi="Segoe UI" w:cs="Segoe UI"/>
          <w:color w:val="595959" w:themeColor="text1" w:themeTint="A6"/>
          <w:sz w:val="20"/>
          <w:u w:val="single"/>
        </w:rPr>
      </w:pPr>
    </w:p>
    <w:p w14:paraId="2854CA8E" w14:textId="77777777" w:rsidR="000B3028" w:rsidRPr="00930B0F" w:rsidRDefault="000B3028" w:rsidP="00967ED5">
      <w:pPr>
        <w:tabs>
          <w:tab w:val="left" w:pos="567"/>
        </w:tabs>
        <w:spacing w:before="100" w:beforeAutospacing="1" w:after="100" w:afterAutospacing="1" w:line="276" w:lineRule="auto"/>
        <w:contextualSpacing/>
        <w:rPr>
          <w:rFonts w:ascii="Segoe UI" w:hAnsi="Segoe UI" w:cs="Segoe UI"/>
          <w:color w:val="595959" w:themeColor="text1" w:themeTint="A6"/>
          <w:sz w:val="20"/>
          <w:u w:val="single"/>
        </w:rPr>
      </w:pPr>
    </w:p>
    <w:p w14:paraId="05F7F86C" w14:textId="77777777" w:rsidR="000B3028" w:rsidRPr="00930B0F" w:rsidRDefault="000B3028" w:rsidP="00967ED5">
      <w:pPr>
        <w:tabs>
          <w:tab w:val="left" w:pos="567"/>
        </w:tabs>
        <w:spacing w:before="100" w:beforeAutospacing="1" w:after="100" w:afterAutospacing="1" w:line="276" w:lineRule="auto"/>
        <w:contextualSpacing/>
        <w:rPr>
          <w:rFonts w:ascii="Segoe UI" w:hAnsi="Segoe UI" w:cs="Segoe UI"/>
          <w:color w:val="595959" w:themeColor="text1" w:themeTint="A6"/>
          <w:sz w:val="20"/>
          <w:u w:val="single"/>
        </w:rPr>
      </w:pPr>
    </w:p>
    <w:p w14:paraId="65321240" w14:textId="77777777" w:rsidR="000B3028" w:rsidRPr="00930B0F" w:rsidRDefault="000B3028" w:rsidP="00967ED5">
      <w:pPr>
        <w:tabs>
          <w:tab w:val="left" w:pos="567"/>
        </w:tabs>
        <w:spacing w:before="100" w:beforeAutospacing="1" w:after="100" w:afterAutospacing="1" w:line="276" w:lineRule="auto"/>
        <w:contextualSpacing/>
        <w:rPr>
          <w:rFonts w:ascii="Segoe UI" w:hAnsi="Segoe UI" w:cs="Segoe UI"/>
          <w:color w:val="595959" w:themeColor="text1" w:themeTint="A6"/>
          <w:sz w:val="20"/>
          <w:u w:val="single"/>
        </w:rPr>
      </w:pPr>
    </w:p>
    <w:p w14:paraId="4244F3B5" w14:textId="77777777" w:rsidR="000B3028" w:rsidRPr="00930B0F" w:rsidRDefault="000B3028" w:rsidP="00967ED5">
      <w:pPr>
        <w:tabs>
          <w:tab w:val="left" w:pos="567"/>
        </w:tabs>
        <w:spacing w:before="100" w:beforeAutospacing="1" w:after="100" w:afterAutospacing="1" w:line="276" w:lineRule="auto"/>
        <w:contextualSpacing/>
        <w:rPr>
          <w:rFonts w:ascii="Segoe UI" w:hAnsi="Segoe UI" w:cs="Segoe UI"/>
          <w:color w:val="595959" w:themeColor="text1" w:themeTint="A6"/>
          <w:sz w:val="20"/>
          <w:u w:val="single"/>
        </w:rPr>
      </w:pPr>
    </w:p>
    <w:p w14:paraId="05833AF9" w14:textId="0EE8C225" w:rsidR="00872C52" w:rsidRPr="00930B0F" w:rsidRDefault="00872C52" w:rsidP="00967ED5">
      <w:pPr>
        <w:tabs>
          <w:tab w:val="left" w:pos="567"/>
        </w:tabs>
        <w:spacing w:before="100" w:beforeAutospacing="1" w:after="100" w:afterAutospacing="1" w:line="276" w:lineRule="auto"/>
        <w:contextualSpacing/>
        <w:rPr>
          <w:rFonts w:ascii="Segoe UI" w:hAnsi="Segoe UI" w:cs="Segoe UI"/>
          <w:color w:val="595959" w:themeColor="text1" w:themeTint="A6"/>
          <w:sz w:val="20"/>
        </w:rPr>
      </w:pPr>
    </w:p>
    <w:p w14:paraId="126CC582" w14:textId="71E1CB50" w:rsidR="005F0EFF" w:rsidRPr="00930B0F" w:rsidRDefault="005F0EFF" w:rsidP="00967ED5">
      <w:pPr>
        <w:tabs>
          <w:tab w:val="left" w:pos="567"/>
        </w:tabs>
        <w:spacing w:before="100" w:beforeAutospacing="1" w:after="100" w:afterAutospacing="1" w:line="276" w:lineRule="auto"/>
        <w:contextualSpacing/>
        <w:rPr>
          <w:rFonts w:ascii="Segoe UI" w:hAnsi="Segoe UI" w:cs="Segoe UI"/>
          <w:color w:val="595959" w:themeColor="text1" w:themeTint="A6"/>
          <w:sz w:val="20"/>
        </w:rPr>
      </w:pPr>
    </w:p>
    <w:p w14:paraId="7E41BA03" w14:textId="3A8A1255" w:rsidR="005F0EFF" w:rsidRPr="00930B0F" w:rsidRDefault="005F0EFF" w:rsidP="00967ED5">
      <w:pPr>
        <w:tabs>
          <w:tab w:val="left" w:pos="567"/>
        </w:tabs>
        <w:spacing w:before="100" w:beforeAutospacing="1" w:after="100" w:afterAutospacing="1" w:line="276" w:lineRule="auto"/>
        <w:contextualSpacing/>
        <w:rPr>
          <w:rFonts w:ascii="Segoe UI" w:hAnsi="Segoe UI" w:cs="Segoe UI"/>
          <w:color w:val="595959" w:themeColor="text1" w:themeTint="A6"/>
          <w:sz w:val="20"/>
        </w:rPr>
      </w:pPr>
    </w:p>
    <w:p w14:paraId="5DEE097D" w14:textId="0FEEEC9C" w:rsidR="005F0EFF" w:rsidRPr="00930B0F" w:rsidRDefault="005F0EFF" w:rsidP="00967ED5">
      <w:pPr>
        <w:tabs>
          <w:tab w:val="left" w:pos="567"/>
        </w:tabs>
        <w:spacing w:before="100" w:beforeAutospacing="1" w:after="100" w:afterAutospacing="1" w:line="276" w:lineRule="auto"/>
        <w:contextualSpacing/>
        <w:rPr>
          <w:rFonts w:ascii="Segoe UI" w:hAnsi="Segoe UI" w:cs="Segoe UI"/>
          <w:color w:val="595959" w:themeColor="text1" w:themeTint="A6"/>
          <w:sz w:val="20"/>
        </w:rPr>
      </w:pPr>
    </w:p>
    <w:p w14:paraId="5BF7DB3C" w14:textId="4EA28056" w:rsidR="005F0EFF" w:rsidRPr="00930B0F" w:rsidRDefault="005F0EFF" w:rsidP="00967ED5">
      <w:pPr>
        <w:tabs>
          <w:tab w:val="left" w:pos="567"/>
        </w:tabs>
        <w:spacing w:before="100" w:beforeAutospacing="1" w:after="100" w:afterAutospacing="1" w:line="276" w:lineRule="auto"/>
        <w:contextualSpacing/>
        <w:rPr>
          <w:rFonts w:ascii="Segoe UI" w:hAnsi="Segoe UI" w:cs="Segoe UI"/>
          <w:color w:val="595959" w:themeColor="text1" w:themeTint="A6"/>
          <w:sz w:val="20"/>
        </w:rPr>
      </w:pPr>
    </w:p>
    <w:p w14:paraId="4B224087" w14:textId="7C125A59" w:rsidR="005F0EFF" w:rsidRPr="00930B0F" w:rsidRDefault="005F0EFF" w:rsidP="00967ED5">
      <w:pPr>
        <w:tabs>
          <w:tab w:val="left" w:pos="567"/>
        </w:tabs>
        <w:spacing w:before="100" w:beforeAutospacing="1" w:after="100" w:afterAutospacing="1" w:line="276" w:lineRule="auto"/>
        <w:contextualSpacing/>
        <w:rPr>
          <w:rFonts w:ascii="Segoe UI" w:hAnsi="Segoe UI" w:cs="Segoe UI"/>
          <w:color w:val="595959" w:themeColor="text1" w:themeTint="A6"/>
          <w:sz w:val="20"/>
        </w:rPr>
      </w:pPr>
    </w:p>
    <w:p w14:paraId="67210A55" w14:textId="79963E69" w:rsidR="005F0EFF" w:rsidRPr="00930B0F" w:rsidRDefault="005F0EFF" w:rsidP="00967ED5">
      <w:pPr>
        <w:tabs>
          <w:tab w:val="left" w:pos="567"/>
        </w:tabs>
        <w:spacing w:before="100" w:beforeAutospacing="1" w:after="100" w:afterAutospacing="1" w:line="276" w:lineRule="auto"/>
        <w:contextualSpacing/>
        <w:rPr>
          <w:rFonts w:ascii="Segoe UI" w:hAnsi="Segoe UI" w:cs="Segoe UI"/>
          <w:color w:val="595959" w:themeColor="text1" w:themeTint="A6"/>
          <w:sz w:val="20"/>
        </w:rPr>
      </w:pPr>
    </w:p>
    <w:p w14:paraId="13E532B1" w14:textId="5AD65D2E" w:rsidR="005F0EFF" w:rsidRPr="00930B0F" w:rsidRDefault="005F0EFF" w:rsidP="00967ED5">
      <w:pPr>
        <w:tabs>
          <w:tab w:val="left" w:pos="567"/>
        </w:tabs>
        <w:spacing w:before="100" w:beforeAutospacing="1" w:after="100" w:afterAutospacing="1" w:line="276" w:lineRule="auto"/>
        <w:contextualSpacing/>
        <w:rPr>
          <w:rFonts w:ascii="Segoe UI" w:hAnsi="Segoe UI" w:cs="Segoe UI"/>
          <w:color w:val="595959" w:themeColor="text1" w:themeTint="A6"/>
          <w:sz w:val="20"/>
        </w:rPr>
      </w:pPr>
    </w:p>
    <w:p w14:paraId="6CC1A658" w14:textId="5C1768BD" w:rsidR="005F0EFF" w:rsidRPr="00930B0F" w:rsidRDefault="005F0EFF" w:rsidP="00967ED5">
      <w:pPr>
        <w:tabs>
          <w:tab w:val="left" w:pos="567"/>
        </w:tabs>
        <w:spacing w:before="100" w:beforeAutospacing="1" w:after="100" w:afterAutospacing="1" w:line="276" w:lineRule="auto"/>
        <w:contextualSpacing/>
        <w:rPr>
          <w:rFonts w:ascii="Segoe UI" w:hAnsi="Segoe UI" w:cs="Segoe UI"/>
          <w:color w:val="595959" w:themeColor="text1" w:themeTint="A6"/>
          <w:sz w:val="20"/>
        </w:rPr>
      </w:pPr>
    </w:p>
    <w:p w14:paraId="091A14B9" w14:textId="4899AC90" w:rsidR="005F0EFF" w:rsidRPr="00930B0F" w:rsidRDefault="005F0EFF" w:rsidP="00967ED5">
      <w:pPr>
        <w:tabs>
          <w:tab w:val="left" w:pos="567"/>
        </w:tabs>
        <w:spacing w:before="100" w:beforeAutospacing="1" w:after="100" w:afterAutospacing="1" w:line="276" w:lineRule="auto"/>
        <w:contextualSpacing/>
        <w:rPr>
          <w:rFonts w:ascii="Segoe UI" w:hAnsi="Segoe UI" w:cs="Segoe UI"/>
          <w:color w:val="595959" w:themeColor="text1" w:themeTint="A6"/>
          <w:sz w:val="20"/>
        </w:rPr>
      </w:pPr>
    </w:p>
    <w:p w14:paraId="4A7DE25C" w14:textId="5A61B94A" w:rsidR="005F0EFF" w:rsidRPr="00930B0F" w:rsidRDefault="005F0EFF" w:rsidP="00967ED5">
      <w:pPr>
        <w:tabs>
          <w:tab w:val="left" w:pos="567"/>
        </w:tabs>
        <w:spacing w:before="100" w:beforeAutospacing="1" w:after="100" w:afterAutospacing="1" w:line="276" w:lineRule="auto"/>
        <w:contextualSpacing/>
        <w:rPr>
          <w:rFonts w:ascii="Segoe UI" w:hAnsi="Segoe UI" w:cs="Segoe UI"/>
          <w:color w:val="595959" w:themeColor="text1" w:themeTint="A6"/>
          <w:sz w:val="20"/>
        </w:rPr>
      </w:pPr>
    </w:p>
    <w:p w14:paraId="720E2BDD" w14:textId="6FD930D6" w:rsidR="005F0EFF" w:rsidRPr="00930B0F" w:rsidRDefault="005F0EFF" w:rsidP="00967ED5">
      <w:pPr>
        <w:tabs>
          <w:tab w:val="left" w:pos="567"/>
        </w:tabs>
        <w:spacing w:before="100" w:beforeAutospacing="1" w:after="100" w:afterAutospacing="1" w:line="276" w:lineRule="auto"/>
        <w:contextualSpacing/>
        <w:rPr>
          <w:rFonts w:ascii="Segoe UI" w:hAnsi="Segoe UI" w:cs="Segoe UI"/>
          <w:color w:val="595959" w:themeColor="text1" w:themeTint="A6"/>
          <w:sz w:val="20"/>
        </w:rPr>
      </w:pPr>
    </w:p>
    <w:p w14:paraId="7A3385FD" w14:textId="25A82BAE" w:rsidR="005F0EFF" w:rsidRPr="00930B0F" w:rsidRDefault="005F0EFF" w:rsidP="00967ED5">
      <w:pPr>
        <w:tabs>
          <w:tab w:val="left" w:pos="567"/>
        </w:tabs>
        <w:spacing w:before="100" w:beforeAutospacing="1" w:after="100" w:afterAutospacing="1" w:line="276" w:lineRule="auto"/>
        <w:contextualSpacing/>
        <w:rPr>
          <w:rFonts w:ascii="Segoe UI" w:hAnsi="Segoe UI" w:cs="Segoe UI"/>
          <w:color w:val="595959" w:themeColor="text1" w:themeTint="A6"/>
          <w:sz w:val="20"/>
        </w:rPr>
      </w:pPr>
    </w:p>
    <w:p w14:paraId="3FA073EC" w14:textId="098C0A0B" w:rsidR="005F0EFF" w:rsidRPr="00930B0F" w:rsidRDefault="005F0EFF" w:rsidP="00967ED5">
      <w:pPr>
        <w:tabs>
          <w:tab w:val="left" w:pos="567"/>
        </w:tabs>
        <w:spacing w:before="100" w:beforeAutospacing="1" w:after="100" w:afterAutospacing="1" w:line="276" w:lineRule="auto"/>
        <w:contextualSpacing/>
        <w:rPr>
          <w:rFonts w:ascii="Segoe UI" w:hAnsi="Segoe UI" w:cs="Segoe UI"/>
          <w:color w:val="595959" w:themeColor="text1" w:themeTint="A6"/>
          <w:sz w:val="20"/>
        </w:rPr>
      </w:pPr>
    </w:p>
    <w:p w14:paraId="5C69EB49" w14:textId="66743E90" w:rsidR="005F0EFF" w:rsidRPr="00930B0F" w:rsidRDefault="005F0EFF" w:rsidP="00967ED5">
      <w:pPr>
        <w:tabs>
          <w:tab w:val="left" w:pos="567"/>
        </w:tabs>
        <w:spacing w:before="100" w:beforeAutospacing="1" w:after="100" w:afterAutospacing="1" w:line="276" w:lineRule="auto"/>
        <w:contextualSpacing/>
        <w:rPr>
          <w:rFonts w:ascii="Segoe UI" w:hAnsi="Segoe UI" w:cs="Segoe UI"/>
          <w:color w:val="595959" w:themeColor="text1" w:themeTint="A6"/>
          <w:sz w:val="20"/>
        </w:rPr>
      </w:pPr>
    </w:p>
    <w:p w14:paraId="1490FB7F" w14:textId="190D012B" w:rsidR="005F0EFF" w:rsidRPr="00930B0F" w:rsidRDefault="005F0EFF" w:rsidP="00967ED5">
      <w:pPr>
        <w:tabs>
          <w:tab w:val="left" w:pos="567"/>
        </w:tabs>
        <w:spacing w:before="100" w:beforeAutospacing="1" w:after="100" w:afterAutospacing="1" w:line="276" w:lineRule="auto"/>
        <w:contextualSpacing/>
        <w:rPr>
          <w:rFonts w:ascii="Segoe UI" w:hAnsi="Segoe UI" w:cs="Segoe UI"/>
          <w:color w:val="595959" w:themeColor="text1" w:themeTint="A6"/>
          <w:sz w:val="20"/>
        </w:rPr>
      </w:pPr>
    </w:p>
    <w:p w14:paraId="22F293C8" w14:textId="6B823DF0" w:rsidR="005F0EFF" w:rsidRPr="00930B0F" w:rsidRDefault="005F0EFF" w:rsidP="00967ED5">
      <w:pPr>
        <w:tabs>
          <w:tab w:val="left" w:pos="567"/>
        </w:tabs>
        <w:spacing w:before="100" w:beforeAutospacing="1" w:after="100" w:afterAutospacing="1" w:line="276" w:lineRule="auto"/>
        <w:contextualSpacing/>
        <w:rPr>
          <w:rFonts w:ascii="Segoe UI" w:hAnsi="Segoe UI" w:cs="Segoe UI"/>
          <w:color w:val="595959" w:themeColor="text1" w:themeTint="A6"/>
          <w:sz w:val="20"/>
        </w:rPr>
      </w:pPr>
    </w:p>
    <w:p w14:paraId="7E8F1F30" w14:textId="53AC7025" w:rsidR="005F0EFF" w:rsidRPr="00930B0F" w:rsidRDefault="005F0EFF" w:rsidP="00967ED5">
      <w:pPr>
        <w:tabs>
          <w:tab w:val="left" w:pos="567"/>
        </w:tabs>
        <w:spacing w:before="100" w:beforeAutospacing="1" w:after="100" w:afterAutospacing="1" w:line="276" w:lineRule="auto"/>
        <w:contextualSpacing/>
        <w:rPr>
          <w:rFonts w:ascii="Segoe UI" w:hAnsi="Segoe UI" w:cs="Segoe UI"/>
          <w:color w:val="595959" w:themeColor="text1" w:themeTint="A6"/>
          <w:sz w:val="20"/>
        </w:rPr>
      </w:pPr>
    </w:p>
    <w:p w14:paraId="19571116" w14:textId="27AFE54B" w:rsidR="005F0EFF" w:rsidRPr="00930B0F" w:rsidRDefault="005F0EFF" w:rsidP="00967ED5">
      <w:pPr>
        <w:tabs>
          <w:tab w:val="left" w:pos="567"/>
        </w:tabs>
        <w:spacing w:before="100" w:beforeAutospacing="1" w:after="100" w:afterAutospacing="1" w:line="276" w:lineRule="auto"/>
        <w:contextualSpacing/>
        <w:rPr>
          <w:rFonts w:ascii="Segoe UI" w:hAnsi="Segoe UI" w:cs="Segoe UI"/>
          <w:color w:val="595959" w:themeColor="text1" w:themeTint="A6"/>
          <w:sz w:val="20"/>
        </w:rPr>
      </w:pPr>
    </w:p>
    <w:p w14:paraId="21FC2638" w14:textId="49E0ED20" w:rsidR="00C1640F" w:rsidRPr="00930B0F" w:rsidRDefault="00C1640F" w:rsidP="00967ED5">
      <w:pPr>
        <w:tabs>
          <w:tab w:val="left" w:pos="567"/>
        </w:tabs>
        <w:spacing w:before="100" w:beforeAutospacing="1" w:after="100" w:afterAutospacing="1" w:line="276" w:lineRule="auto"/>
        <w:contextualSpacing/>
        <w:rPr>
          <w:rFonts w:ascii="Segoe UI" w:hAnsi="Segoe UI" w:cs="Segoe UI"/>
          <w:color w:val="595959" w:themeColor="text1" w:themeTint="A6"/>
          <w:sz w:val="20"/>
        </w:rPr>
      </w:pPr>
    </w:p>
    <w:p w14:paraId="54F5BF10" w14:textId="670CA0F0" w:rsidR="00C1640F" w:rsidRPr="00930B0F" w:rsidRDefault="00C1640F" w:rsidP="00967ED5">
      <w:pPr>
        <w:tabs>
          <w:tab w:val="left" w:pos="567"/>
        </w:tabs>
        <w:spacing w:before="100" w:beforeAutospacing="1" w:after="100" w:afterAutospacing="1" w:line="276" w:lineRule="auto"/>
        <w:contextualSpacing/>
        <w:rPr>
          <w:rFonts w:ascii="Segoe UI" w:hAnsi="Segoe UI" w:cs="Segoe UI"/>
          <w:color w:val="595959" w:themeColor="text1" w:themeTint="A6"/>
          <w:sz w:val="20"/>
        </w:rPr>
      </w:pPr>
    </w:p>
    <w:p w14:paraId="6A870C4C" w14:textId="03F8825C" w:rsidR="00C1640F" w:rsidRPr="00930B0F" w:rsidRDefault="00C1640F" w:rsidP="00967ED5">
      <w:pPr>
        <w:tabs>
          <w:tab w:val="left" w:pos="567"/>
        </w:tabs>
        <w:spacing w:before="100" w:beforeAutospacing="1" w:after="100" w:afterAutospacing="1" w:line="276" w:lineRule="auto"/>
        <w:contextualSpacing/>
        <w:rPr>
          <w:rFonts w:ascii="Segoe UI" w:hAnsi="Segoe UI" w:cs="Segoe UI"/>
          <w:color w:val="595959" w:themeColor="text1" w:themeTint="A6"/>
          <w:sz w:val="20"/>
        </w:rPr>
      </w:pPr>
    </w:p>
    <w:p w14:paraId="6FADBD30" w14:textId="496534B2" w:rsidR="00C1640F" w:rsidRPr="00930B0F" w:rsidRDefault="00C1640F" w:rsidP="00967ED5">
      <w:pPr>
        <w:tabs>
          <w:tab w:val="left" w:pos="567"/>
        </w:tabs>
        <w:spacing w:before="100" w:beforeAutospacing="1" w:after="100" w:afterAutospacing="1" w:line="276" w:lineRule="auto"/>
        <w:contextualSpacing/>
        <w:rPr>
          <w:rFonts w:ascii="Segoe UI" w:hAnsi="Segoe UI" w:cs="Segoe UI"/>
          <w:color w:val="595959" w:themeColor="text1" w:themeTint="A6"/>
          <w:sz w:val="20"/>
        </w:rPr>
      </w:pPr>
    </w:p>
    <w:p w14:paraId="4AA3760B" w14:textId="7862506E" w:rsidR="00C1640F" w:rsidRPr="00930B0F" w:rsidRDefault="00C1640F" w:rsidP="00967ED5">
      <w:pPr>
        <w:tabs>
          <w:tab w:val="left" w:pos="567"/>
        </w:tabs>
        <w:spacing w:before="100" w:beforeAutospacing="1" w:after="100" w:afterAutospacing="1" w:line="276" w:lineRule="auto"/>
        <w:contextualSpacing/>
        <w:rPr>
          <w:rFonts w:ascii="Segoe UI" w:hAnsi="Segoe UI" w:cs="Segoe UI"/>
          <w:color w:val="595959" w:themeColor="text1" w:themeTint="A6"/>
          <w:sz w:val="20"/>
        </w:rPr>
      </w:pPr>
    </w:p>
    <w:p w14:paraId="6EB48531" w14:textId="6DD61949" w:rsidR="00C1640F" w:rsidRPr="00930B0F" w:rsidRDefault="00C1640F" w:rsidP="00967ED5">
      <w:pPr>
        <w:tabs>
          <w:tab w:val="left" w:pos="567"/>
        </w:tabs>
        <w:spacing w:before="100" w:beforeAutospacing="1" w:after="100" w:afterAutospacing="1" w:line="276" w:lineRule="auto"/>
        <w:contextualSpacing/>
        <w:rPr>
          <w:rFonts w:ascii="Segoe UI" w:hAnsi="Segoe UI" w:cs="Segoe UI"/>
          <w:color w:val="595959" w:themeColor="text1" w:themeTint="A6"/>
          <w:sz w:val="20"/>
        </w:rPr>
      </w:pPr>
    </w:p>
    <w:p w14:paraId="29EB07D2" w14:textId="77777777" w:rsidR="00C1640F" w:rsidRPr="00930B0F" w:rsidRDefault="00C1640F" w:rsidP="00C1640F">
      <w:pPr>
        <w:tabs>
          <w:tab w:val="left" w:pos="567"/>
        </w:tabs>
        <w:spacing w:before="0" w:line="276" w:lineRule="auto"/>
        <w:contextualSpacing/>
        <w:rPr>
          <w:rFonts w:ascii="Segoe UI" w:hAnsi="Segoe UI" w:cs="Segoe UI"/>
          <w:color w:val="595959" w:themeColor="text1" w:themeTint="A6"/>
          <w:sz w:val="20"/>
        </w:rPr>
      </w:pPr>
    </w:p>
    <w:p w14:paraId="76994C07" w14:textId="1420C47B" w:rsidR="00834440" w:rsidRPr="00930B0F" w:rsidRDefault="007742C0" w:rsidP="00967ED5">
      <w:pPr>
        <w:pStyle w:val="Nadpis1"/>
        <w:spacing w:line="276" w:lineRule="auto"/>
      </w:pPr>
      <w:bookmarkStart w:id="27" w:name="_Toc85577296"/>
      <w:r w:rsidRPr="00930B0F">
        <w:t>Navrhovaná opatření</w:t>
      </w:r>
      <w:bookmarkEnd w:id="27"/>
      <w:r w:rsidRPr="00930B0F">
        <w:t xml:space="preserve"> </w:t>
      </w:r>
    </w:p>
    <w:p w14:paraId="72069124" w14:textId="3C374412" w:rsidR="00535E3A" w:rsidRPr="00930B0F" w:rsidRDefault="00535E3A" w:rsidP="00967ED5">
      <w:pPr>
        <w:spacing w:before="100" w:beforeAutospacing="1" w:after="100" w:afterAutospacing="1" w:line="276" w:lineRule="auto"/>
        <w:contextualSpacing/>
        <w:rPr>
          <w:rFonts w:ascii="Segoe UI" w:hAnsi="Segoe UI" w:cs="Segoe UI"/>
          <w:color w:val="595959" w:themeColor="text1" w:themeTint="A6"/>
          <w:sz w:val="20"/>
        </w:rPr>
      </w:pPr>
      <w:r w:rsidRPr="00930B0F">
        <w:rPr>
          <w:rFonts w:ascii="Segoe UI" w:hAnsi="Segoe UI" w:cs="Segoe UI"/>
          <w:color w:val="595959" w:themeColor="text1" w:themeTint="A6"/>
          <w:sz w:val="20"/>
        </w:rPr>
        <w:t>P</w:t>
      </w:r>
      <w:r w:rsidR="00736A2D" w:rsidRPr="00930B0F">
        <w:rPr>
          <w:rFonts w:ascii="Segoe UI" w:hAnsi="Segoe UI" w:cs="Segoe UI"/>
          <w:color w:val="595959" w:themeColor="text1" w:themeTint="A6"/>
          <w:sz w:val="20"/>
        </w:rPr>
        <w:t>odrobný p</w:t>
      </w:r>
      <w:r w:rsidRPr="00930B0F">
        <w:rPr>
          <w:rFonts w:ascii="Segoe UI" w:hAnsi="Segoe UI" w:cs="Segoe UI"/>
          <w:color w:val="595959" w:themeColor="text1" w:themeTint="A6"/>
          <w:sz w:val="20"/>
        </w:rPr>
        <w:t xml:space="preserve">opis jednotlivých </w:t>
      </w:r>
      <w:r w:rsidR="00736A2D" w:rsidRPr="00930B0F">
        <w:rPr>
          <w:rFonts w:ascii="Segoe UI" w:hAnsi="Segoe UI" w:cs="Segoe UI"/>
          <w:color w:val="595959" w:themeColor="text1" w:themeTint="A6"/>
          <w:sz w:val="20"/>
        </w:rPr>
        <w:t xml:space="preserve">navržených </w:t>
      </w:r>
      <w:r w:rsidRPr="00930B0F">
        <w:rPr>
          <w:rFonts w:ascii="Segoe UI" w:hAnsi="Segoe UI" w:cs="Segoe UI"/>
          <w:color w:val="595959" w:themeColor="text1" w:themeTint="A6"/>
          <w:sz w:val="20"/>
        </w:rPr>
        <w:t>opatření</w:t>
      </w:r>
      <w:r w:rsidR="00B300A3" w:rsidRPr="00930B0F">
        <w:rPr>
          <w:rFonts w:ascii="Segoe UI" w:hAnsi="Segoe UI" w:cs="Segoe UI"/>
          <w:color w:val="595959" w:themeColor="text1" w:themeTint="A6"/>
          <w:sz w:val="20"/>
        </w:rPr>
        <w:t xml:space="preserve">. </w:t>
      </w:r>
    </w:p>
    <w:p w14:paraId="2F3B4087" w14:textId="77777777" w:rsidR="005F0EFF" w:rsidRPr="00930B0F" w:rsidRDefault="005F0EFF" w:rsidP="00967ED5">
      <w:pPr>
        <w:spacing w:before="100" w:beforeAutospacing="1" w:after="100" w:afterAutospacing="1" w:line="276" w:lineRule="auto"/>
        <w:contextualSpacing/>
        <w:rPr>
          <w:rFonts w:ascii="Segoe UI" w:hAnsi="Segoe UI" w:cs="Segoe UI"/>
          <w:color w:val="595959" w:themeColor="text1" w:themeTint="A6"/>
          <w:sz w:val="20"/>
        </w:rPr>
      </w:pPr>
    </w:p>
    <w:p w14:paraId="3260D95B" w14:textId="77777777" w:rsidR="00A238A5" w:rsidRPr="00930B0F" w:rsidRDefault="00A238A5" w:rsidP="009C1D74">
      <w:pPr>
        <w:pStyle w:val="Odstavecseseznamem"/>
        <w:numPr>
          <w:ilvl w:val="0"/>
          <w:numId w:val="14"/>
        </w:numPr>
        <w:spacing w:before="100" w:beforeAutospacing="1" w:after="100" w:afterAutospacing="1"/>
        <w:jc w:val="both"/>
        <w:outlineLvl w:val="1"/>
        <w:rPr>
          <w:rFonts w:ascii="Segoe UI" w:hAnsi="Segoe UI" w:cs="Segoe UI"/>
          <w:b/>
          <w:vanish/>
          <w:color w:val="595959" w:themeColor="text1" w:themeTint="A6"/>
          <w:szCs w:val="20"/>
        </w:rPr>
      </w:pPr>
    </w:p>
    <w:p w14:paraId="00FB01CD" w14:textId="7DEF9059" w:rsidR="00980FEF" w:rsidRPr="00930B0F" w:rsidRDefault="00980FEF" w:rsidP="009C1D74">
      <w:pPr>
        <w:pStyle w:val="Nadpis2"/>
        <w:numPr>
          <w:ilvl w:val="1"/>
          <w:numId w:val="14"/>
        </w:numPr>
        <w:spacing w:before="100" w:beforeAutospacing="1" w:after="100" w:afterAutospacing="1" w:line="276" w:lineRule="auto"/>
        <w:contextualSpacing/>
        <w:rPr>
          <w:rFonts w:ascii="Segoe UI" w:hAnsi="Segoe UI" w:cs="Segoe UI"/>
          <w:b/>
          <w:color w:val="595959" w:themeColor="text1" w:themeTint="A6"/>
          <w:sz w:val="20"/>
        </w:rPr>
      </w:pPr>
      <w:r w:rsidRPr="00930B0F">
        <w:rPr>
          <w:rFonts w:ascii="Segoe UI" w:hAnsi="Segoe UI" w:cs="Segoe UI"/>
          <w:b/>
          <w:color w:val="595959" w:themeColor="text1" w:themeTint="A6"/>
          <w:sz w:val="20"/>
        </w:rPr>
        <w:t>Zateplení obvodového zdiva, výměna oken a zateplení střechy objektu</w:t>
      </w:r>
    </w:p>
    <w:p w14:paraId="3880C25B" w14:textId="77777777" w:rsidR="002964DE" w:rsidRPr="00930B0F" w:rsidRDefault="002964DE" w:rsidP="00967ED5">
      <w:pPr>
        <w:spacing w:before="100" w:beforeAutospacing="1" w:after="100" w:afterAutospacing="1" w:line="276" w:lineRule="auto"/>
        <w:contextualSpacing/>
        <w:rPr>
          <w:rFonts w:ascii="Segoe UI" w:hAnsi="Segoe UI" w:cs="Segoe UI"/>
          <w:color w:val="595959" w:themeColor="text1" w:themeTint="A6"/>
          <w:sz w:val="20"/>
        </w:rPr>
      </w:pPr>
      <w:r w:rsidRPr="00930B0F">
        <w:rPr>
          <w:rFonts w:ascii="Segoe UI" w:hAnsi="Segoe UI" w:cs="Segoe UI"/>
          <w:color w:val="595959" w:themeColor="text1" w:themeTint="A6"/>
          <w:sz w:val="20"/>
        </w:rPr>
        <w:t xml:space="preserve">V rámci </w:t>
      </w:r>
      <w:r w:rsidR="009D377B" w:rsidRPr="00930B0F">
        <w:rPr>
          <w:rFonts w:ascii="Segoe UI" w:hAnsi="Segoe UI" w:cs="Segoe UI"/>
          <w:color w:val="595959" w:themeColor="text1" w:themeTint="A6"/>
          <w:sz w:val="20"/>
        </w:rPr>
        <w:t xml:space="preserve">renovace </w:t>
      </w:r>
      <w:r w:rsidR="00E71875" w:rsidRPr="00930B0F">
        <w:rPr>
          <w:rFonts w:ascii="Segoe UI" w:hAnsi="Segoe UI" w:cs="Segoe UI"/>
          <w:color w:val="595959" w:themeColor="text1" w:themeTint="A6"/>
          <w:sz w:val="20"/>
        </w:rPr>
        <w:t>dojde k zateplení obvodových stěn, ….</w:t>
      </w:r>
      <w:r w:rsidR="00630CF9" w:rsidRPr="00930B0F">
        <w:rPr>
          <w:rFonts w:ascii="Segoe UI" w:hAnsi="Segoe UI" w:cs="Segoe UI"/>
          <w:color w:val="595959" w:themeColor="text1" w:themeTint="A6"/>
          <w:sz w:val="20"/>
        </w:rPr>
        <w:t>(</w:t>
      </w:r>
      <w:r w:rsidR="009D16B1" w:rsidRPr="00930B0F">
        <w:rPr>
          <w:rFonts w:ascii="Segoe UI" w:hAnsi="Segoe UI" w:cs="Segoe UI"/>
          <w:color w:val="595959" w:themeColor="text1" w:themeTint="A6"/>
          <w:sz w:val="20"/>
        </w:rPr>
        <w:t>tloušťky</w:t>
      </w:r>
      <w:r w:rsidR="00F57A6B" w:rsidRPr="00930B0F">
        <w:rPr>
          <w:rFonts w:ascii="Segoe UI" w:hAnsi="Segoe UI" w:cs="Segoe UI"/>
          <w:color w:val="595959" w:themeColor="text1" w:themeTint="A6"/>
          <w:sz w:val="20"/>
        </w:rPr>
        <w:t xml:space="preserve"> izolací, parametry použitých materiálů, konstrukční řešení</w:t>
      </w:r>
      <w:r w:rsidR="009D377B" w:rsidRPr="00930B0F">
        <w:rPr>
          <w:rFonts w:ascii="Segoe UI" w:hAnsi="Segoe UI" w:cs="Segoe UI"/>
          <w:color w:val="595959" w:themeColor="text1" w:themeTint="A6"/>
          <w:sz w:val="20"/>
        </w:rPr>
        <w:t>, navržený způsob kotvení tepelného izolantu k</w:t>
      </w:r>
      <w:r w:rsidR="006D4320" w:rsidRPr="00930B0F">
        <w:rPr>
          <w:rFonts w:ascii="Segoe UI" w:hAnsi="Segoe UI" w:cs="Segoe UI"/>
          <w:color w:val="595959" w:themeColor="text1" w:themeTint="A6"/>
          <w:sz w:val="20"/>
        </w:rPr>
        <w:t> podkladům apod.</w:t>
      </w:r>
      <w:r w:rsidR="00630CF9" w:rsidRPr="00930B0F">
        <w:rPr>
          <w:rFonts w:ascii="Segoe UI" w:hAnsi="Segoe UI" w:cs="Segoe UI"/>
          <w:color w:val="595959" w:themeColor="text1" w:themeTint="A6"/>
          <w:sz w:val="20"/>
        </w:rPr>
        <w:t>)</w:t>
      </w:r>
    </w:p>
    <w:p w14:paraId="3EACEF55" w14:textId="77777777" w:rsidR="00026162" w:rsidRPr="00930B0F" w:rsidRDefault="00026162" w:rsidP="00967ED5">
      <w:pPr>
        <w:spacing w:before="0" w:line="276" w:lineRule="auto"/>
        <w:contextualSpacing/>
        <w:rPr>
          <w:rFonts w:ascii="Segoe UI" w:hAnsi="Segoe UI" w:cs="Segoe UI"/>
          <w:color w:val="595959" w:themeColor="text1" w:themeTint="A6"/>
          <w:sz w:val="20"/>
        </w:rPr>
      </w:pPr>
    </w:p>
    <w:p w14:paraId="0B665FC2" w14:textId="77777777" w:rsidR="0060717A" w:rsidRPr="00930B0F" w:rsidRDefault="009D377B" w:rsidP="00967ED5">
      <w:pPr>
        <w:spacing w:before="100" w:beforeAutospacing="1" w:after="100" w:afterAutospacing="1" w:line="276" w:lineRule="auto"/>
        <w:contextualSpacing/>
        <w:rPr>
          <w:rFonts w:ascii="Segoe UI" w:hAnsi="Segoe UI" w:cs="Segoe UI"/>
          <w:color w:val="595959" w:themeColor="text1" w:themeTint="A6"/>
          <w:sz w:val="20"/>
        </w:rPr>
      </w:pPr>
      <w:r w:rsidRPr="00930B0F">
        <w:rPr>
          <w:rFonts w:ascii="Segoe UI" w:hAnsi="Segoe UI" w:cs="Segoe UI"/>
          <w:color w:val="595959" w:themeColor="text1" w:themeTint="A6"/>
          <w:sz w:val="20"/>
        </w:rPr>
        <w:t>Popsány budou i systematické tepelné mosty zohledněné v součiniteli prostupu tepla (např. krokve, kotevní systémy, apod.) a zdůvodnění volby přirážky k průměrnému součiniteli prostupu tepla zohledňující řešení tepelných vazeb v konstrukci.</w:t>
      </w:r>
    </w:p>
    <w:p w14:paraId="71743AB7" w14:textId="77777777" w:rsidR="0091468E" w:rsidRPr="00930B0F" w:rsidRDefault="0091468E" w:rsidP="00967ED5">
      <w:pPr>
        <w:spacing w:before="100" w:beforeAutospacing="1" w:after="100" w:afterAutospacing="1" w:line="276" w:lineRule="auto"/>
        <w:contextualSpacing/>
        <w:rPr>
          <w:rFonts w:ascii="Segoe UI" w:hAnsi="Segoe UI" w:cs="Segoe UI"/>
          <w:color w:val="595959" w:themeColor="text1" w:themeTint="A6"/>
          <w:sz w:val="20"/>
        </w:rPr>
      </w:pPr>
    </w:p>
    <w:p w14:paraId="12FD62E3" w14:textId="77777777" w:rsidR="00980FEF" w:rsidRPr="00930B0F" w:rsidRDefault="00980FEF" w:rsidP="00967ED5">
      <w:pPr>
        <w:spacing w:before="100" w:beforeAutospacing="1" w:line="276" w:lineRule="auto"/>
        <w:contextualSpacing/>
        <w:rPr>
          <w:rFonts w:ascii="Segoe UI" w:hAnsi="Segoe UI" w:cs="Segoe UI"/>
          <w:color w:val="595959" w:themeColor="text1" w:themeTint="A6"/>
          <w:sz w:val="20"/>
        </w:rPr>
      </w:pPr>
      <w:r w:rsidRPr="00930B0F">
        <w:rPr>
          <w:rFonts w:ascii="Segoe UI" w:hAnsi="Segoe UI" w:cs="Segoe UI"/>
          <w:color w:val="595959" w:themeColor="text1" w:themeTint="A6"/>
          <w:sz w:val="20"/>
        </w:rPr>
        <w:t xml:space="preserve">Investiční náklady na realizaci opatření </w:t>
      </w:r>
      <w:r w:rsidR="00042586" w:rsidRPr="00930B0F">
        <w:rPr>
          <w:rFonts w:ascii="Segoe UI" w:hAnsi="Segoe UI" w:cs="Segoe UI"/>
          <w:color w:val="595959" w:themeColor="text1" w:themeTint="A6"/>
          <w:sz w:val="20"/>
        </w:rPr>
        <w:t>(</w:t>
      </w:r>
      <w:r w:rsidRPr="00930B0F">
        <w:rPr>
          <w:rFonts w:ascii="Segoe UI" w:hAnsi="Segoe UI" w:cs="Segoe UI"/>
          <w:color w:val="595959" w:themeColor="text1" w:themeTint="A6"/>
          <w:sz w:val="20"/>
        </w:rPr>
        <w:t>Kč</w:t>
      </w:r>
      <w:r w:rsidR="00042586" w:rsidRPr="00930B0F">
        <w:rPr>
          <w:rFonts w:ascii="Segoe UI" w:hAnsi="Segoe UI" w:cs="Segoe UI"/>
          <w:color w:val="595959" w:themeColor="text1" w:themeTint="A6"/>
          <w:sz w:val="20"/>
        </w:rPr>
        <w:t>)</w:t>
      </w:r>
      <w:r w:rsidR="00B300A3" w:rsidRPr="00930B0F">
        <w:rPr>
          <w:rFonts w:ascii="Segoe UI" w:hAnsi="Segoe UI" w:cs="Segoe UI"/>
          <w:color w:val="595959" w:themeColor="text1" w:themeTint="A6"/>
          <w:sz w:val="20"/>
        </w:rPr>
        <w:t>.</w:t>
      </w:r>
    </w:p>
    <w:p w14:paraId="1DC7613A" w14:textId="77777777" w:rsidR="00A83155" w:rsidRPr="00930B0F" w:rsidRDefault="00A83155" w:rsidP="00967ED5">
      <w:pPr>
        <w:spacing w:before="100" w:beforeAutospacing="1" w:after="100" w:afterAutospacing="1" w:line="276" w:lineRule="auto"/>
        <w:contextualSpacing/>
        <w:rPr>
          <w:rFonts w:ascii="Segoe UI" w:hAnsi="Segoe UI" w:cs="Segoe UI"/>
          <w:color w:val="595959" w:themeColor="text1" w:themeTint="A6"/>
          <w:sz w:val="20"/>
        </w:rPr>
      </w:pPr>
    </w:p>
    <w:p w14:paraId="04E9C1D8" w14:textId="77777777" w:rsidR="00E71875" w:rsidRPr="00930B0F" w:rsidRDefault="00535E3A" w:rsidP="00967ED5">
      <w:pPr>
        <w:spacing w:before="100" w:beforeAutospacing="1" w:after="100" w:afterAutospacing="1" w:line="276" w:lineRule="auto"/>
        <w:contextualSpacing/>
        <w:rPr>
          <w:rFonts w:ascii="Segoe UI" w:hAnsi="Segoe UI" w:cs="Segoe UI"/>
          <w:color w:val="595959" w:themeColor="text1" w:themeTint="A6"/>
          <w:sz w:val="20"/>
        </w:rPr>
      </w:pPr>
      <w:r w:rsidRPr="00930B0F">
        <w:rPr>
          <w:rFonts w:ascii="Segoe UI" w:hAnsi="Segoe UI" w:cs="Segoe UI"/>
          <w:color w:val="595959" w:themeColor="text1" w:themeTint="A6"/>
          <w:sz w:val="20"/>
        </w:rPr>
        <w:t xml:space="preserve">Úspora energie </w:t>
      </w:r>
      <w:r w:rsidR="00042586" w:rsidRPr="00930B0F">
        <w:rPr>
          <w:rFonts w:ascii="Segoe UI" w:hAnsi="Segoe UI" w:cs="Segoe UI"/>
          <w:color w:val="595959" w:themeColor="text1" w:themeTint="A6"/>
          <w:sz w:val="20"/>
        </w:rPr>
        <w:t>(</w:t>
      </w:r>
      <w:r w:rsidRPr="00930B0F">
        <w:rPr>
          <w:rFonts w:ascii="Segoe UI" w:hAnsi="Segoe UI" w:cs="Segoe UI"/>
          <w:color w:val="595959" w:themeColor="text1" w:themeTint="A6"/>
          <w:sz w:val="20"/>
        </w:rPr>
        <w:t>MWh</w:t>
      </w:r>
      <w:r w:rsidR="008001FD" w:rsidRPr="00930B0F">
        <w:rPr>
          <w:rFonts w:ascii="Segoe UI" w:hAnsi="Segoe UI" w:cs="Segoe UI"/>
          <w:color w:val="595959" w:themeColor="text1" w:themeTint="A6"/>
          <w:sz w:val="20"/>
        </w:rPr>
        <w:t>/rok</w:t>
      </w:r>
      <w:r w:rsidR="00042586" w:rsidRPr="00930B0F">
        <w:rPr>
          <w:rFonts w:ascii="Segoe UI" w:hAnsi="Segoe UI" w:cs="Segoe UI"/>
          <w:color w:val="595959" w:themeColor="text1" w:themeTint="A6"/>
          <w:sz w:val="20"/>
        </w:rPr>
        <w:t xml:space="preserve">) – Hodnota odpovídá úspoře energie navrženého opatření s uvažováním synergických vlivů všech ostatních navržených opatření (tzn. opatření je modelováno na stav budovy po úpravě otopné soustavy a zdroje tepla, úpravě soustavy zásobování teplou vodou, instalaci systému řízeného větrání s rekuperací tepla a instalaci solárních termických kolektorů, jsou-li tyto opatření součástí navržených opatření). Hodnotu lze též stanovit jako rozdíl celkové úspory energie všech navržených opatření se započtením synergických vlivů a součtu úspor stanovených v odstavci </w:t>
      </w:r>
      <w:r w:rsidR="006645BF" w:rsidRPr="00930B0F">
        <w:rPr>
          <w:rFonts w:ascii="Segoe UI" w:hAnsi="Segoe UI" w:cs="Segoe UI"/>
          <w:color w:val="595959" w:themeColor="text1" w:themeTint="A6"/>
          <w:sz w:val="20"/>
        </w:rPr>
        <w:t>4</w:t>
      </w:r>
      <w:r w:rsidR="00042586" w:rsidRPr="00930B0F">
        <w:rPr>
          <w:rFonts w:ascii="Segoe UI" w:hAnsi="Segoe UI" w:cs="Segoe UI"/>
          <w:color w:val="595959" w:themeColor="text1" w:themeTint="A6"/>
          <w:sz w:val="20"/>
        </w:rPr>
        <w:t>.2.</w:t>
      </w:r>
    </w:p>
    <w:p w14:paraId="16BE31CB" w14:textId="77777777" w:rsidR="00026162" w:rsidRPr="00930B0F" w:rsidRDefault="00026162" w:rsidP="00967ED5">
      <w:pPr>
        <w:spacing w:before="100" w:beforeAutospacing="1" w:after="100" w:afterAutospacing="1" w:line="276" w:lineRule="auto"/>
        <w:contextualSpacing/>
        <w:rPr>
          <w:rFonts w:ascii="Segoe UI" w:hAnsi="Segoe UI" w:cs="Segoe UI"/>
          <w:color w:val="595959" w:themeColor="text1" w:themeTint="A6"/>
          <w:sz w:val="20"/>
        </w:rPr>
      </w:pPr>
    </w:p>
    <w:p w14:paraId="198906AD" w14:textId="687C93C6" w:rsidR="00535E3A" w:rsidRPr="00930B0F" w:rsidRDefault="00535E3A" w:rsidP="00967ED5">
      <w:pPr>
        <w:spacing w:before="100" w:beforeAutospacing="1" w:line="276" w:lineRule="auto"/>
        <w:contextualSpacing/>
        <w:rPr>
          <w:rFonts w:ascii="Segoe UI" w:hAnsi="Segoe UI" w:cs="Segoe UI"/>
          <w:color w:val="595959" w:themeColor="text1" w:themeTint="A6"/>
          <w:sz w:val="20"/>
        </w:rPr>
      </w:pPr>
      <w:r w:rsidRPr="00930B0F">
        <w:rPr>
          <w:rFonts w:ascii="Segoe UI" w:hAnsi="Segoe UI" w:cs="Segoe UI"/>
          <w:color w:val="595959" w:themeColor="text1" w:themeTint="A6"/>
          <w:sz w:val="20"/>
        </w:rPr>
        <w:t xml:space="preserve">Úspora </w:t>
      </w:r>
      <w:r w:rsidR="007B6CBD" w:rsidRPr="00930B0F">
        <w:rPr>
          <w:rFonts w:ascii="Segoe UI" w:hAnsi="Segoe UI" w:cs="Segoe UI"/>
          <w:color w:val="595959" w:themeColor="text1" w:themeTint="A6"/>
          <w:sz w:val="20"/>
        </w:rPr>
        <w:t xml:space="preserve">provozních </w:t>
      </w:r>
      <w:r w:rsidR="006D4320" w:rsidRPr="00930B0F">
        <w:rPr>
          <w:rFonts w:ascii="Segoe UI" w:hAnsi="Segoe UI" w:cs="Segoe UI"/>
          <w:color w:val="595959" w:themeColor="text1" w:themeTint="A6"/>
          <w:sz w:val="20"/>
        </w:rPr>
        <w:t>nákladů (Kč/rok</w:t>
      </w:r>
      <w:r w:rsidR="006645BF" w:rsidRPr="00930B0F">
        <w:rPr>
          <w:rFonts w:ascii="Segoe UI" w:hAnsi="Segoe UI" w:cs="Segoe UI"/>
          <w:color w:val="595959" w:themeColor="text1" w:themeTint="A6"/>
          <w:sz w:val="20"/>
        </w:rPr>
        <w:t>)</w:t>
      </w:r>
      <w:r w:rsidR="00B300A3" w:rsidRPr="00930B0F">
        <w:rPr>
          <w:rFonts w:ascii="Segoe UI" w:hAnsi="Segoe UI" w:cs="Segoe UI"/>
          <w:color w:val="595959" w:themeColor="text1" w:themeTint="A6"/>
          <w:sz w:val="20"/>
        </w:rPr>
        <w:t>.</w:t>
      </w:r>
      <w:r w:rsidR="005F0EFF" w:rsidRPr="00930B0F">
        <w:rPr>
          <w:rFonts w:ascii="Segoe UI" w:hAnsi="Segoe UI" w:cs="Segoe UI"/>
          <w:color w:val="595959" w:themeColor="text1" w:themeTint="A6"/>
          <w:sz w:val="20"/>
        </w:rPr>
        <w:t xml:space="preserve"> </w:t>
      </w:r>
    </w:p>
    <w:p w14:paraId="0E3E105D" w14:textId="7E0675CE" w:rsidR="005F0EFF" w:rsidRPr="00930B0F" w:rsidRDefault="005F0EFF" w:rsidP="00967ED5">
      <w:pPr>
        <w:spacing w:before="100" w:beforeAutospacing="1" w:line="276" w:lineRule="auto"/>
        <w:contextualSpacing/>
        <w:rPr>
          <w:rFonts w:ascii="Segoe UI" w:hAnsi="Segoe UI" w:cs="Segoe UI"/>
          <w:color w:val="595959" w:themeColor="text1" w:themeTint="A6"/>
          <w:sz w:val="20"/>
        </w:rPr>
      </w:pPr>
    </w:p>
    <w:p w14:paraId="58E25E9D" w14:textId="7F5493C2" w:rsidR="005F0EFF" w:rsidRPr="00930B0F" w:rsidRDefault="005F0EFF" w:rsidP="00967ED5">
      <w:pPr>
        <w:spacing w:before="100" w:beforeAutospacing="1" w:line="276" w:lineRule="auto"/>
        <w:contextualSpacing/>
        <w:rPr>
          <w:rFonts w:ascii="Segoe UI" w:hAnsi="Segoe UI" w:cs="Segoe UI"/>
          <w:color w:val="595959" w:themeColor="text1" w:themeTint="A6"/>
          <w:sz w:val="20"/>
        </w:rPr>
      </w:pPr>
    </w:p>
    <w:p w14:paraId="6AB57ACD" w14:textId="4F34F818" w:rsidR="005F0EFF" w:rsidRPr="00930B0F" w:rsidRDefault="005F0EFF" w:rsidP="00967ED5">
      <w:pPr>
        <w:spacing w:before="100" w:beforeAutospacing="1" w:line="276" w:lineRule="auto"/>
        <w:contextualSpacing/>
        <w:rPr>
          <w:rFonts w:ascii="Segoe UI" w:hAnsi="Segoe UI" w:cs="Segoe UI"/>
          <w:color w:val="595959" w:themeColor="text1" w:themeTint="A6"/>
          <w:sz w:val="20"/>
        </w:rPr>
      </w:pPr>
    </w:p>
    <w:p w14:paraId="3E1E8098" w14:textId="333812D3" w:rsidR="005F0EFF" w:rsidRPr="00930B0F" w:rsidRDefault="005F0EFF" w:rsidP="00967ED5">
      <w:pPr>
        <w:spacing w:before="100" w:beforeAutospacing="1" w:line="276" w:lineRule="auto"/>
        <w:contextualSpacing/>
        <w:rPr>
          <w:rFonts w:ascii="Segoe UI" w:hAnsi="Segoe UI" w:cs="Segoe UI"/>
          <w:color w:val="595959" w:themeColor="text1" w:themeTint="A6"/>
          <w:sz w:val="20"/>
        </w:rPr>
      </w:pPr>
    </w:p>
    <w:p w14:paraId="0936E6B2" w14:textId="1A3CFD6E" w:rsidR="005F0EFF" w:rsidRPr="00930B0F" w:rsidRDefault="005F0EFF" w:rsidP="00967ED5">
      <w:pPr>
        <w:spacing w:before="100" w:beforeAutospacing="1" w:line="276" w:lineRule="auto"/>
        <w:contextualSpacing/>
        <w:rPr>
          <w:rFonts w:ascii="Segoe UI" w:hAnsi="Segoe UI" w:cs="Segoe UI"/>
          <w:color w:val="595959" w:themeColor="text1" w:themeTint="A6"/>
          <w:sz w:val="20"/>
        </w:rPr>
      </w:pPr>
    </w:p>
    <w:p w14:paraId="30D3125E" w14:textId="0E8ED55E" w:rsidR="005F0EFF" w:rsidRPr="00930B0F" w:rsidRDefault="005F0EFF" w:rsidP="00967ED5">
      <w:pPr>
        <w:spacing w:before="100" w:beforeAutospacing="1" w:line="276" w:lineRule="auto"/>
        <w:contextualSpacing/>
        <w:rPr>
          <w:rFonts w:ascii="Segoe UI" w:hAnsi="Segoe UI" w:cs="Segoe UI"/>
          <w:color w:val="595959" w:themeColor="text1" w:themeTint="A6"/>
          <w:sz w:val="20"/>
        </w:rPr>
      </w:pPr>
    </w:p>
    <w:p w14:paraId="189C2D40" w14:textId="3A80A945" w:rsidR="005F0EFF" w:rsidRPr="00930B0F" w:rsidRDefault="005F0EFF" w:rsidP="00967ED5">
      <w:pPr>
        <w:spacing w:before="100" w:beforeAutospacing="1" w:line="276" w:lineRule="auto"/>
        <w:contextualSpacing/>
        <w:rPr>
          <w:rFonts w:ascii="Segoe UI" w:hAnsi="Segoe UI" w:cs="Segoe UI"/>
          <w:color w:val="595959" w:themeColor="text1" w:themeTint="A6"/>
          <w:sz w:val="20"/>
        </w:rPr>
      </w:pPr>
    </w:p>
    <w:p w14:paraId="74EA9EAB" w14:textId="67D607D2" w:rsidR="005F0EFF" w:rsidRPr="00930B0F" w:rsidRDefault="005F0EFF" w:rsidP="00967ED5">
      <w:pPr>
        <w:spacing w:before="100" w:beforeAutospacing="1" w:line="276" w:lineRule="auto"/>
        <w:contextualSpacing/>
        <w:rPr>
          <w:rFonts w:ascii="Segoe UI" w:hAnsi="Segoe UI" w:cs="Segoe UI"/>
          <w:color w:val="595959" w:themeColor="text1" w:themeTint="A6"/>
          <w:sz w:val="20"/>
        </w:rPr>
      </w:pPr>
    </w:p>
    <w:p w14:paraId="18F6ED51" w14:textId="53FAF0BA" w:rsidR="005F0EFF" w:rsidRPr="00930B0F" w:rsidRDefault="005F0EFF" w:rsidP="00967ED5">
      <w:pPr>
        <w:spacing w:before="100" w:beforeAutospacing="1" w:line="276" w:lineRule="auto"/>
        <w:contextualSpacing/>
        <w:rPr>
          <w:rFonts w:ascii="Segoe UI" w:hAnsi="Segoe UI" w:cs="Segoe UI"/>
          <w:color w:val="595959" w:themeColor="text1" w:themeTint="A6"/>
          <w:sz w:val="20"/>
        </w:rPr>
      </w:pPr>
    </w:p>
    <w:p w14:paraId="5CF1E12A" w14:textId="4658010B" w:rsidR="005F0EFF" w:rsidRPr="00930B0F" w:rsidRDefault="005F0EFF" w:rsidP="00967ED5">
      <w:pPr>
        <w:spacing w:before="100" w:beforeAutospacing="1" w:line="276" w:lineRule="auto"/>
        <w:contextualSpacing/>
        <w:rPr>
          <w:rFonts w:ascii="Segoe UI" w:hAnsi="Segoe UI" w:cs="Segoe UI"/>
          <w:color w:val="595959" w:themeColor="text1" w:themeTint="A6"/>
          <w:sz w:val="20"/>
        </w:rPr>
      </w:pPr>
    </w:p>
    <w:p w14:paraId="392CD558" w14:textId="08015C5A" w:rsidR="005F0EFF" w:rsidRPr="00930B0F" w:rsidRDefault="005F0EFF" w:rsidP="00967ED5">
      <w:pPr>
        <w:spacing w:before="100" w:beforeAutospacing="1" w:line="276" w:lineRule="auto"/>
        <w:contextualSpacing/>
        <w:rPr>
          <w:rFonts w:ascii="Segoe UI" w:hAnsi="Segoe UI" w:cs="Segoe UI"/>
          <w:color w:val="595959" w:themeColor="text1" w:themeTint="A6"/>
          <w:sz w:val="20"/>
        </w:rPr>
      </w:pPr>
    </w:p>
    <w:p w14:paraId="374091D5" w14:textId="43276781" w:rsidR="005F0EFF" w:rsidRPr="00930B0F" w:rsidRDefault="005F0EFF" w:rsidP="00967ED5">
      <w:pPr>
        <w:spacing w:before="100" w:beforeAutospacing="1" w:line="276" w:lineRule="auto"/>
        <w:contextualSpacing/>
        <w:rPr>
          <w:rFonts w:ascii="Segoe UI" w:hAnsi="Segoe UI" w:cs="Segoe UI"/>
          <w:color w:val="595959" w:themeColor="text1" w:themeTint="A6"/>
          <w:sz w:val="20"/>
        </w:rPr>
      </w:pPr>
    </w:p>
    <w:p w14:paraId="59BA9282" w14:textId="65936C7A" w:rsidR="005F0EFF" w:rsidRPr="00930B0F" w:rsidRDefault="005F0EFF" w:rsidP="00967ED5">
      <w:pPr>
        <w:spacing w:before="100" w:beforeAutospacing="1" w:line="276" w:lineRule="auto"/>
        <w:contextualSpacing/>
        <w:rPr>
          <w:rFonts w:ascii="Segoe UI" w:hAnsi="Segoe UI" w:cs="Segoe UI"/>
          <w:color w:val="595959" w:themeColor="text1" w:themeTint="A6"/>
          <w:sz w:val="20"/>
        </w:rPr>
      </w:pPr>
    </w:p>
    <w:p w14:paraId="63B569B2" w14:textId="7DFB59A0" w:rsidR="005F0EFF" w:rsidRPr="00930B0F" w:rsidRDefault="005F0EFF" w:rsidP="00967ED5">
      <w:pPr>
        <w:spacing w:before="100" w:beforeAutospacing="1" w:line="276" w:lineRule="auto"/>
        <w:contextualSpacing/>
        <w:rPr>
          <w:rFonts w:ascii="Segoe UI" w:hAnsi="Segoe UI" w:cs="Segoe UI"/>
          <w:color w:val="595959" w:themeColor="text1" w:themeTint="A6"/>
          <w:sz w:val="20"/>
        </w:rPr>
      </w:pPr>
    </w:p>
    <w:p w14:paraId="2EAA3BFF" w14:textId="53CC7CA1" w:rsidR="005F0EFF" w:rsidRPr="00930B0F" w:rsidRDefault="005F0EFF" w:rsidP="00967ED5">
      <w:pPr>
        <w:spacing w:before="100" w:beforeAutospacing="1" w:line="276" w:lineRule="auto"/>
        <w:contextualSpacing/>
        <w:rPr>
          <w:rFonts w:ascii="Segoe UI" w:hAnsi="Segoe UI" w:cs="Segoe UI"/>
          <w:color w:val="595959" w:themeColor="text1" w:themeTint="A6"/>
          <w:sz w:val="20"/>
        </w:rPr>
      </w:pPr>
    </w:p>
    <w:p w14:paraId="66D601E8" w14:textId="3B13FDD1" w:rsidR="005F0EFF" w:rsidRPr="00930B0F" w:rsidRDefault="005F0EFF" w:rsidP="00967ED5">
      <w:pPr>
        <w:spacing w:before="100" w:beforeAutospacing="1" w:line="276" w:lineRule="auto"/>
        <w:contextualSpacing/>
        <w:rPr>
          <w:rFonts w:ascii="Segoe UI" w:hAnsi="Segoe UI" w:cs="Segoe UI"/>
          <w:color w:val="595959" w:themeColor="text1" w:themeTint="A6"/>
          <w:sz w:val="20"/>
        </w:rPr>
      </w:pPr>
    </w:p>
    <w:p w14:paraId="08FD2148" w14:textId="2FAC154B" w:rsidR="005F0EFF" w:rsidRPr="00930B0F" w:rsidRDefault="005F0EFF" w:rsidP="00967ED5">
      <w:pPr>
        <w:spacing w:before="100" w:beforeAutospacing="1" w:line="276" w:lineRule="auto"/>
        <w:contextualSpacing/>
        <w:rPr>
          <w:rFonts w:ascii="Segoe UI" w:hAnsi="Segoe UI" w:cs="Segoe UI"/>
          <w:color w:val="595959" w:themeColor="text1" w:themeTint="A6"/>
          <w:sz w:val="20"/>
        </w:rPr>
      </w:pPr>
    </w:p>
    <w:p w14:paraId="77B99D68" w14:textId="38A2760A" w:rsidR="005F0EFF" w:rsidRPr="00930B0F" w:rsidRDefault="005F0EFF" w:rsidP="00967ED5">
      <w:pPr>
        <w:spacing w:before="100" w:beforeAutospacing="1" w:line="276" w:lineRule="auto"/>
        <w:contextualSpacing/>
        <w:rPr>
          <w:rFonts w:ascii="Segoe UI" w:hAnsi="Segoe UI" w:cs="Segoe UI"/>
          <w:color w:val="595959" w:themeColor="text1" w:themeTint="A6"/>
          <w:sz w:val="20"/>
        </w:rPr>
      </w:pPr>
    </w:p>
    <w:p w14:paraId="4B97233E" w14:textId="557D7B55" w:rsidR="00C1640F" w:rsidRPr="00930B0F" w:rsidRDefault="00C1640F" w:rsidP="00967ED5">
      <w:pPr>
        <w:spacing w:before="100" w:beforeAutospacing="1" w:line="276" w:lineRule="auto"/>
        <w:contextualSpacing/>
        <w:rPr>
          <w:rFonts w:ascii="Segoe UI" w:hAnsi="Segoe UI" w:cs="Segoe UI"/>
          <w:color w:val="595959" w:themeColor="text1" w:themeTint="A6"/>
          <w:sz w:val="20"/>
        </w:rPr>
      </w:pPr>
    </w:p>
    <w:p w14:paraId="38D1CABA" w14:textId="397F63AD" w:rsidR="00834440" w:rsidRPr="00930B0F" w:rsidRDefault="00834440" w:rsidP="009C1D74">
      <w:pPr>
        <w:pStyle w:val="Nadpis2"/>
        <w:numPr>
          <w:ilvl w:val="1"/>
          <w:numId w:val="14"/>
        </w:numPr>
        <w:spacing w:before="100" w:beforeAutospacing="1" w:after="100" w:afterAutospacing="1" w:line="276" w:lineRule="auto"/>
        <w:contextualSpacing/>
        <w:rPr>
          <w:rFonts w:ascii="Segoe UI" w:hAnsi="Segoe UI" w:cs="Segoe UI"/>
          <w:b/>
          <w:color w:val="595959" w:themeColor="text1" w:themeTint="A6"/>
          <w:sz w:val="20"/>
        </w:rPr>
      </w:pPr>
      <w:bookmarkStart w:id="28" w:name="_Toc85577297"/>
      <w:r w:rsidRPr="00930B0F">
        <w:rPr>
          <w:rFonts w:ascii="Segoe UI" w:hAnsi="Segoe UI" w:cs="Segoe UI"/>
          <w:b/>
          <w:color w:val="595959" w:themeColor="text1" w:themeTint="A6"/>
          <w:sz w:val="20"/>
        </w:rPr>
        <w:t>Popis systémů TZB – navrhovaný stav</w:t>
      </w:r>
      <w:bookmarkEnd w:id="28"/>
    </w:p>
    <w:p w14:paraId="635B1E08" w14:textId="77777777" w:rsidR="00E71875" w:rsidRPr="00930B0F" w:rsidRDefault="00E71875" w:rsidP="00967ED5">
      <w:pPr>
        <w:pStyle w:val="Odstavecseseznamem"/>
        <w:tabs>
          <w:tab w:val="left" w:pos="567"/>
        </w:tabs>
        <w:spacing w:before="120" w:after="0"/>
        <w:ind w:left="0"/>
        <w:jc w:val="both"/>
        <w:rPr>
          <w:rFonts w:ascii="Segoe UI" w:hAnsi="Segoe UI" w:cs="Segoe UI"/>
          <w:b/>
          <w:color w:val="595959" w:themeColor="text1" w:themeTint="A6"/>
          <w:szCs w:val="20"/>
        </w:rPr>
      </w:pPr>
      <w:r w:rsidRPr="00930B0F">
        <w:rPr>
          <w:rFonts w:ascii="Segoe UI" w:hAnsi="Segoe UI" w:cs="Segoe UI"/>
          <w:b/>
          <w:color w:val="595959" w:themeColor="text1" w:themeTint="A6"/>
          <w:szCs w:val="20"/>
        </w:rPr>
        <w:t>Výměna zdroje tepla</w:t>
      </w:r>
      <w:r w:rsidR="006645BF" w:rsidRPr="00930B0F">
        <w:rPr>
          <w:rFonts w:ascii="Segoe UI" w:hAnsi="Segoe UI" w:cs="Segoe UI"/>
          <w:b/>
          <w:color w:val="595959" w:themeColor="text1" w:themeTint="A6"/>
          <w:szCs w:val="20"/>
        </w:rPr>
        <w:t xml:space="preserve"> a úprava otopné soustavy</w:t>
      </w:r>
    </w:p>
    <w:p w14:paraId="399BF84A" w14:textId="3AE282FB" w:rsidR="00984915" w:rsidRPr="00930B0F" w:rsidRDefault="00F918CD" w:rsidP="00967ED5">
      <w:pPr>
        <w:tabs>
          <w:tab w:val="left" w:pos="567"/>
        </w:tabs>
        <w:spacing w:before="0" w:after="100" w:afterAutospacing="1" w:line="276" w:lineRule="auto"/>
        <w:contextualSpacing/>
        <w:rPr>
          <w:rFonts w:ascii="Segoe UI" w:hAnsi="Segoe UI" w:cs="Segoe UI"/>
          <w:color w:val="595959" w:themeColor="text1" w:themeTint="A6"/>
          <w:sz w:val="20"/>
        </w:rPr>
      </w:pPr>
      <w:r w:rsidRPr="00930B0F">
        <w:rPr>
          <w:rFonts w:ascii="Segoe UI" w:hAnsi="Segoe UI" w:cs="Segoe UI"/>
          <w:color w:val="595959" w:themeColor="text1" w:themeTint="A6"/>
          <w:sz w:val="20"/>
        </w:rPr>
        <w:t>Popis navrženého opatření</w:t>
      </w:r>
      <w:r w:rsidR="00084BE4" w:rsidRPr="00930B0F">
        <w:rPr>
          <w:rFonts w:ascii="Segoe UI" w:hAnsi="Segoe UI" w:cs="Segoe UI"/>
          <w:color w:val="595959" w:themeColor="text1" w:themeTint="A6"/>
          <w:sz w:val="20"/>
        </w:rPr>
        <w:t xml:space="preserve"> </w:t>
      </w:r>
      <w:r w:rsidR="006645BF" w:rsidRPr="00930B0F">
        <w:rPr>
          <w:rFonts w:ascii="Segoe UI" w:hAnsi="Segoe UI" w:cs="Segoe UI"/>
          <w:color w:val="595959" w:themeColor="text1" w:themeTint="A6"/>
          <w:sz w:val="20"/>
        </w:rPr>
        <w:t>a základních technických parametrů</w:t>
      </w:r>
    </w:p>
    <w:p w14:paraId="175C780F" w14:textId="77777777" w:rsidR="00C1640F" w:rsidRPr="00930B0F" w:rsidRDefault="00C1640F" w:rsidP="00967ED5">
      <w:pPr>
        <w:tabs>
          <w:tab w:val="left" w:pos="567"/>
        </w:tabs>
        <w:spacing w:before="0" w:after="100" w:afterAutospacing="1" w:line="276" w:lineRule="auto"/>
        <w:contextualSpacing/>
        <w:rPr>
          <w:rFonts w:ascii="Segoe UI" w:hAnsi="Segoe UI" w:cs="Segoe UI"/>
          <w:color w:val="595959" w:themeColor="text1" w:themeTint="A6"/>
          <w:sz w:val="20"/>
        </w:rPr>
      </w:pPr>
    </w:p>
    <w:p w14:paraId="08A30719" w14:textId="55A69E96" w:rsidR="00F918CD" w:rsidRPr="00930B0F" w:rsidRDefault="00F40A05" w:rsidP="00967ED5">
      <w:pPr>
        <w:spacing w:before="100" w:beforeAutospacing="1" w:after="100" w:afterAutospacing="1" w:line="276" w:lineRule="auto"/>
        <w:contextualSpacing/>
        <w:rPr>
          <w:rFonts w:ascii="Segoe UI" w:hAnsi="Segoe UI" w:cs="Segoe UI"/>
          <w:b/>
          <w:color w:val="595959" w:themeColor="text1" w:themeTint="A6"/>
          <w:sz w:val="20"/>
        </w:rPr>
      </w:pPr>
      <w:r w:rsidRPr="00930B0F">
        <w:rPr>
          <w:rFonts w:ascii="Segoe UI" w:hAnsi="Segoe UI" w:cs="Segoe UI"/>
          <w:b/>
          <w:color w:val="595959" w:themeColor="text1" w:themeTint="A6"/>
          <w:sz w:val="20"/>
        </w:rPr>
        <w:t>Základní parametry tepelného zdroje</w:t>
      </w:r>
      <w:r w:rsidR="00F070C5" w:rsidRPr="00930B0F">
        <w:rPr>
          <w:rFonts w:ascii="Segoe UI" w:hAnsi="Segoe UI" w:cs="Segoe UI"/>
          <w:b/>
          <w:color w:val="595959" w:themeColor="text1" w:themeTint="A6"/>
          <w:sz w:val="20"/>
        </w:rPr>
        <w:t xml:space="preserve"> (kogenerační jednotky</w:t>
      </w:r>
      <w:r w:rsidR="00233AF2" w:rsidRPr="00930B0F">
        <w:rPr>
          <w:rFonts w:ascii="Segoe UI" w:hAnsi="Segoe UI" w:cs="Segoe UI"/>
          <w:b/>
          <w:color w:val="595959" w:themeColor="text1" w:themeTint="A6"/>
          <w:sz w:val="20"/>
        </w:rPr>
        <w:t>)</w:t>
      </w:r>
      <w:r w:rsidRPr="00930B0F">
        <w:rPr>
          <w:rFonts w:ascii="Segoe UI" w:hAnsi="Segoe UI" w:cs="Segoe UI"/>
          <w:b/>
          <w:color w:val="595959" w:themeColor="text1" w:themeTint="A6"/>
          <w:sz w:val="20"/>
        </w:rPr>
        <w:t>:</w:t>
      </w:r>
    </w:p>
    <w:tbl>
      <w:tblPr>
        <w:tblStyle w:val="Mkatabulky"/>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5592"/>
        <w:gridCol w:w="1125"/>
        <w:gridCol w:w="1134"/>
      </w:tblGrid>
      <w:tr w:rsidR="00213753" w:rsidRPr="00930B0F" w14:paraId="4022F5F5" w14:textId="77777777" w:rsidTr="00234C76">
        <w:tc>
          <w:tcPr>
            <w:tcW w:w="5592" w:type="dxa"/>
            <w:tcBorders>
              <w:top w:val="double" w:sz="4" w:space="0" w:color="auto"/>
              <w:bottom w:val="single" w:sz="4" w:space="0" w:color="auto"/>
            </w:tcBorders>
            <w:shd w:val="clear" w:color="auto" w:fill="EAF1DD" w:themeFill="accent3" w:themeFillTint="33"/>
            <w:vAlign w:val="center"/>
          </w:tcPr>
          <w:p w14:paraId="7153F71C" w14:textId="77777777" w:rsidR="002D2F84" w:rsidRPr="00930B0F" w:rsidRDefault="002D2F84" w:rsidP="00967ED5">
            <w:pPr>
              <w:spacing w:before="100" w:beforeAutospacing="1" w:after="100" w:afterAutospacing="1" w:line="276" w:lineRule="auto"/>
              <w:contextualSpacing/>
              <w:rPr>
                <w:rFonts w:ascii="Segoe UI" w:hAnsi="Segoe UI" w:cs="Segoe UI"/>
                <w:color w:val="595959" w:themeColor="text1" w:themeTint="A6"/>
                <w:sz w:val="18"/>
                <w:szCs w:val="18"/>
              </w:rPr>
            </w:pPr>
            <w:r w:rsidRPr="00930B0F">
              <w:rPr>
                <w:rFonts w:ascii="Segoe UI" w:hAnsi="Segoe UI" w:cs="Segoe UI"/>
                <w:color w:val="595959" w:themeColor="text1" w:themeTint="A6"/>
                <w:sz w:val="18"/>
                <w:szCs w:val="18"/>
              </w:rPr>
              <w:t>Druh zdroje/palivo</w:t>
            </w:r>
          </w:p>
        </w:tc>
        <w:tc>
          <w:tcPr>
            <w:tcW w:w="1125" w:type="dxa"/>
            <w:tcBorders>
              <w:top w:val="double" w:sz="4" w:space="0" w:color="auto"/>
            </w:tcBorders>
            <w:vAlign w:val="center"/>
          </w:tcPr>
          <w:p w14:paraId="3D3BF3BE" w14:textId="77777777" w:rsidR="002D2F84" w:rsidRPr="00930B0F" w:rsidRDefault="002D2F84" w:rsidP="00967ED5">
            <w:pPr>
              <w:spacing w:before="100" w:beforeAutospacing="1" w:after="100" w:afterAutospacing="1" w:line="276" w:lineRule="auto"/>
              <w:contextualSpacing/>
              <w:rPr>
                <w:rFonts w:ascii="Segoe UI" w:hAnsi="Segoe UI" w:cs="Segoe UI"/>
                <w:color w:val="595959" w:themeColor="text1" w:themeTint="A6"/>
                <w:sz w:val="18"/>
                <w:szCs w:val="18"/>
              </w:rPr>
            </w:pPr>
          </w:p>
        </w:tc>
        <w:tc>
          <w:tcPr>
            <w:tcW w:w="1134" w:type="dxa"/>
            <w:tcBorders>
              <w:top w:val="double" w:sz="4" w:space="0" w:color="auto"/>
            </w:tcBorders>
            <w:vAlign w:val="center"/>
          </w:tcPr>
          <w:p w14:paraId="4002A28E" w14:textId="77777777" w:rsidR="002D2F84" w:rsidRPr="00930B0F" w:rsidRDefault="002D2F84" w:rsidP="00967ED5">
            <w:pPr>
              <w:spacing w:before="100" w:beforeAutospacing="1" w:after="100" w:afterAutospacing="1" w:line="276" w:lineRule="auto"/>
              <w:contextualSpacing/>
              <w:jc w:val="center"/>
              <w:rPr>
                <w:rFonts w:ascii="Segoe UI" w:hAnsi="Segoe UI" w:cs="Segoe UI"/>
                <w:color w:val="595959" w:themeColor="text1" w:themeTint="A6"/>
                <w:sz w:val="18"/>
                <w:szCs w:val="18"/>
              </w:rPr>
            </w:pPr>
            <w:r w:rsidRPr="00930B0F">
              <w:rPr>
                <w:rFonts w:ascii="Segoe UI" w:hAnsi="Segoe UI" w:cs="Segoe UI"/>
                <w:color w:val="595959" w:themeColor="text1" w:themeTint="A6"/>
                <w:sz w:val="18"/>
                <w:szCs w:val="18"/>
              </w:rPr>
              <w:t>text</w:t>
            </w:r>
          </w:p>
        </w:tc>
      </w:tr>
      <w:tr w:rsidR="00213753" w:rsidRPr="00930B0F" w14:paraId="084F03C1" w14:textId="77777777" w:rsidTr="00234C76">
        <w:tc>
          <w:tcPr>
            <w:tcW w:w="5592" w:type="dxa"/>
            <w:tcBorders>
              <w:top w:val="single" w:sz="4" w:space="0" w:color="auto"/>
              <w:bottom w:val="single" w:sz="4" w:space="0" w:color="auto"/>
            </w:tcBorders>
            <w:shd w:val="clear" w:color="auto" w:fill="EAF1DD" w:themeFill="accent3" w:themeFillTint="33"/>
            <w:vAlign w:val="center"/>
          </w:tcPr>
          <w:p w14:paraId="18427FB7" w14:textId="77777777" w:rsidR="002D2F84" w:rsidRPr="00930B0F" w:rsidRDefault="002D2F84" w:rsidP="00967ED5">
            <w:pPr>
              <w:spacing w:before="100" w:beforeAutospacing="1" w:after="100" w:afterAutospacing="1" w:line="276" w:lineRule="auto"/>
              <w:contextualSpacing/>
              <w:rPr>
                <w:rFonts w:ascii="Segoe UI" w:hAnsi="Segoe UI" w:cs="Segoe UI"/>
                <w:color w:val="595959" w:themeColor="text1" w:themeTint="A6"/>
                <w:sz w:val="18"/>
                <w:szCs w:val="18"/>
              </w:rPr>
            </w:pPr>
            <w:r w:rsidRPr="00930B0F">
              <w:rPr>
                <w:rFonts w:ascii="Segoe UI" w:hAnsi="Segoe UI" w:cs="Segoe UI"/>
                <w:color w:val="595959" w:themeColor="text1" w:themeTint="A6"/>
                <w:sz w:val="18"/>
                <w:szCs w:val="18"/>
              </w:rPr>
              <w:t>Typ</w:t>
            </w:r>
          </w:p>
        </w:tc>
        <w:tc>
          <w:tcPr>
            <w:tcW w:w="1125" w:type="dxa"/>
            <w:vAlign w:val="center"/>
          </w:tcPr>
          <w:p w14:paraId="4A2A3C70" w14:textId="77777777" w:rsidR="002D2F84" w:rsidRPr="00930B0F" w:rsidRDefault="002D2F84" w:rsidP="00967ED5">
            <w:pPr>
              <w:spacing w:before="100" w:beforeAutospacing="1" w:after="100" w:afterAutospacing="1" w:line="276" w:lineRule="auto"/>
              <w:contextualSpacing/>
              <w:rPr>
                <w:rFonts w:ascii="Segoe UI" w:hAnsi="Segoe UI" w:cs="Segoe UI"/>
                <w:color w:val="595959" w:themeColor="text1" w:themeTint="A6"/>
                <w:sz w:val="18"/>
                <w:szCs w:val="18"/>
              </w:rPr>
            </w:pPr>
          </w:p>
        </w:tc>
        <w:tc>
          <w:tcPr>
            <w:tcW w:w="1134" w:type="dxa"/>
            <w:vAlign w:val="center"/>
          </w:tcPr>
          <w:p w14:paraId="515D6DED" w14:textId="77777777" w:rsidR="002D2F84" w:rsidRPr="00930B0F" w:rsidRDefault="002D2F84" w:rsidP="00967ED5">
            <w:pPr>
              <w:spacing w:before="100" w:beforeAutospacing="1" w:after="100" w:afterAutospacing="1" w:line="276" w:lineRule="auto"/>
              <w:contextualSpacing/>
              <w:jc w:val="center"/>
              <w:rPr>
                <w:rFonts w:ascii="Segoe UI" w:hAnsi="Segoe UI" w:cs="Segoe UI"/>
                <w:color w:val="595959" w:themeColor="text1" w:themeTint="A6"/>
                <w:sz w:val="18"/>
                <w:szCs w:val="18"/>
              </w:rPr>
            </w:pPr>
            <w:r w:rsidRPr="00930B0F">
              <w:rPr>
                <w:rFonts w:ascii="Segoe UI" w:hAnsi="Segoe UI" w:cs="Segoe UI"/>
                <w:color w:val="595959" w:themeColor="text1" w:themeTint="A6"/>
                <w:sz w:val="18"/>
                <w:szCs w:val="18"/>
              </w:rPr>
              <w:t>text</w:t>
            </w:r>
          </w:p>
        </w:tc>
      </w:tr>
      <w:tr w:rsidR="00213753" w:rsidRPr="00930B0F" w14:paraId="719654BB" w14:textId="77777777" w:rsidTr="00234C76">
        <w:tc>
          <w:tcPr>
            <w:tcW w:w="5592" w:type="dxa"/>
            <w:tcBorders>
              <w:top w:val="single" w:sz="4" w:space="0" w:color="auto"/>
              <w:bottom w:val="single" w:sz="4" w:space="0" w:color="auto"/>
            </w:tcBorders>
            <w:shd w:val="clear" w:color="auto" w:fill="EAF1DD" w:themeFill="accent3" w:themeFillTint="33"/>
            <w:vAlign w:val="center"/>
          </w:tcPr>
          <w:p w14:paraId="5A4FB0BE" w14:textId="77777777" w:rsidR="002D2F84" w:rsidRPr="00930B0F" w:rsidRDefault="002D2F84" w:rsidP="00967ED5">
            <w:pPr>
              <w:spacing w:before="100" w:beforeAutospacing="1" w:after="100" w:afterAutospacing="1" w:line="276" w:lineRule="auto"/>
              <w:contextualSpacing/>
              <w:rPr>
                <w:rFonts w:ascii="Segoe UI" w:hAnsi="Segoe UI" w:cs="Segoe UI"/>
                <w:color w:val="595959" w:themeColor="text1" w:themeTint="A6"/>
                <w:sz w:val="18"/>
                <w:szCs w:val="18"/>
              </w:rPr>
            </w:pPr>
            <w:r w:rsidRPr="00930B0F">
              <w:rPr>
                <w:rFonts w:ascii="Segoe UI" w:hAnsi="Segoe UI" w:cs="Segoe UI"/>
                <w:color w:val="595959" w:themeColor="text1" w:themeTint="A6"/>
                <w:sz w:val="18"/>
                <w:szCs w:val="18"/>
              </w:rPr>
              <w:t>Tepelný výkon nového zdroje + teplotní charakteristika</w:t>
            </w:r>
            <w:r w:rsidR="009B5565" w:rsidRPr="00930B0F">
              <w:rPr>
                <w:rFonts w:ascii="Segoe UI" w:hAnsi="Segoe UI" w:cs="Segoe UI"/>
                <w:color w:val="595959" w:themeColor="text1" w:themeTint="A6"/>
                <w:sz w:val="18"/>
                <w:szCs w:val="18"/>
              </w:rPr>
              <w:t>*</w:t>
            </w:r>
          </w:p>
        </w:tc>
        <w:tc>
          <w:tcPr>
            <w:tcW w:w="1125" w:type="dxa"/>
            <w:vAlign w:val="center"/>
          </w:tcPr>
          <w:p w14:paraId="3E3C5A9D" w14:textId="77777777" w:rsidR="002D2F84" w:rsidRPr="00930B0F" w:rsidRDefault="002D2F84" w:rsidP="00967ED5">
            <w:pPr>
              <w:spacing w:before="100" w:beforeAutospacing="1" w:after="100" w:afterAutospacing="1" w:line="276" w:lineRule="auto"/>
              <w:contextualSpacing/>
              <w:rPr>
                <w:rFonts w:ascii="Segoe UI" w:hAnsi="Segoe UI" w:cs="Segoe UI"/>
                <w:color w:val="595959" w:themeColor="text1" w:themeTint="A6"/>
                <w:sz w:val="18"/>
                <w:szCs w:val="18"/>
              </w:rPr>
            </w:pPr>
          </w:p>
        </w:tc>
        <w:tc>
          <w:tcPr>
            <w:tcW w:w="1134" w:type="dxa"/>
            <w:vAlign w:val="center"/>
          </w:tcPr>
          <w:p w14:paraId="2C6D20F6" w14:textId="77777777" w:rsidR="002D2F84" w:rsidRPr="00930B0F" w:rsidRDefault="002D2F84" w:rsidP="00967ED5">
            <w:pPr>
              <w:spacing w:before="100" w:beforeAutospacing="1" w:after="100" w:afterAutospacing="1" w:line="276" w:lineRule="auto"/>
              <w:contextualSpacing/>
              <w:jc w:val="center"/>
              <w:rPr>
                <w:rFonts w:ascii="Segoe UI" w:hAnsi="Segoe UI" w:cs="Segoe UI"/>
                <w:color w:val="595959" w:themeColor="text1" w:themeTint="A6"/>
                <w:sz w:val="18"/>
                <w:szCs w:val="18"/>
              </w:rPr>
            </w:pPr>
            <w:r w:rsidRPr="00930B0F">
              <w:rPr>
                <w:rFonts w:ascii="Segoe UI" w:hAnsi="Segoe UI" w:cs="Segoe UI"/>
                <w:color w:val="595959" w:themeColor="text1" w:themeTint="A6"/>
                <w:sz w:val="18"/>
                <w:szCs w:val="18"/>
              </w:rPr>
              <w:t>kWt</w:t>
            </w:r>
          </w:p>
        </w:tc>
      </w:tr>
      <w:tr w:rsidR="00213753" w:rsidRPr="00930B0F" w14:paraId="65D27AAE" w14:textId="77777777" w:rsidTr="00234C76">
        <w:tc>
          <w:tcPr>
            <w:tcW w:w="5592" w:type="dxa"/>
            <w:tcBorders>
              <w:top w:val="single" w:sz="4" w:space="0" w:color="auto"/>
              <w:bottom w:val="single" w:sz="4" w:space="0" w:color="auto"/>
            </w:tcBorders>
            <w:shd w:val="clear" w:color="auto" w:fill="EAF1DD" w:themeFill="accent3" w:themeFillTint="33"/>
            <w:vAlign w:val="center"/>
          </w:tcPr>
          <w:p w14:paraId="2F3D8232" w14:textId="77777777" w:rsidR="002D2F84" w:rsidRPr="00930B0F" w:rsidRDefault="002D2F84" w:rsidP="00967ED5">
            <w:pPr>
              <w:spacing w:before="100" w:beforeAutospacing="1" w:after="100" w:afterAutospacing="1" w:line="276" w:lineRule="auto"/>
              <w:contextualSpacing/>
              <w:rPr>
                <w:rFonts w:ascii="Segoe UI" w:hAnsi="Segoe UI" w:cs="Segoe UI"/>
                <w:color w:val="595959" w:themeColor="text1" w:themeTint="A6"/>
                <w:sz w:val="18"/>
                <w:szCs w:val="18"/>
              </w:rPr>
            </w:pPr>
            <w:r w:rsidRPr="00930B0F">
              <w:rPr>
                <w:rFonts w:ascii="Segoe UI" w:hAnsi="Segoe UI" w:cs="Segoe UI"/>
                <w:color w:val="595959" w:themeColor="text1" w:themeTint="A6"/>
                <w:sz w:val="18"/>
                <w:szCs w:val="18"/>
              </w:rPr>
              <w:t>Elektrický výkon nového zdroje</w:t>
            </w:r>
          </w:p>
        </w:tc>
        <w:tc>
          <w:tcPr>
            <w:tcW w:w="1125" w:type="dxa"/>
            <w:vAlign w:val="center"/>
          </w:tcPr>
          <w:p w14:paraId="65B8802B" w14:textId="77777777" w:rsidR="002D2F84" w:rsidRPr="00930B0F" w:rsidRDefault="002D2F84" w:rsidP="00967ED5">
            <w:pPr>
              <w:spacing w:before="100" w:beforeAutospacing="1" w:after="100" w:afterAutospacing="1" w:line="276" w:lineRule="auto"/>
              <w:contextualSpacing/>
              <w:rPr>
                <w:rFonts w:ascii="Segoe UI" w:hAnsi="Segoe UI" w:cs="Segoe UI"/>
                <w:color w:val="595959" w:themeColor="text1" w:themeTint="A6"/>
                <w:sz w:val="18"/>
                <w:szCs w:val="18"/>
              </w:rPr>
            </w:pPr>
          </w:p>
        </w:tc>
        <w:tc>
          <w:tcPr>
            <w:tcW w:w="1134" w:type="dxa"/>
            <w:vAlign w:val="center"/>
          </w:tcPr>
          <w:p w14:paraId="7219E0D0" w14:textId="77777777" w:rsidR="002D2F84" w:rsidRPr="00930B0F" w:rsidRDefault="002D2F84" w:rsidP="00967ED5">
            <w:pPr>
              <w:spacing w:before="100" w:beforeAutospacing="1" w:after="100" w:afterAutospacing="1" w:line="276" w:lineRule="auto"/>
              <w:contextualSpacing/>
              <w:jc w:val="center"/>
              <w:rPr>
                <w:rFonts w:ascii="Segoe UI" w:hAnsi="Segoe UI" w:cs="Segoe UI"/>
                <w:color w:val="595959" w:themeColor="text1" w:themeTint="A6"/>
                <w:sz w:val="18"/>
                <w:szCs w:val="18"/>
              </w:rPr>
            </w:pPr>
            <w:r w:rsidRPr="00930B0F">
              <w:rPr>
                <w:rFonts w:ascii="Segoe UI" w:hAnsi="Segoe UI" w:cs="Segoe UI"/>
                <w:color w:val="595959" w:themeColor="text1" w:themeTint="A6"/>
                <w:sz w:val="18"/>
                <w:szCs w:val="18"/>
              </w:rPr>
              <w:t>kWe</w:t>
            </w:r>
          </w:p>
        </w:tc>
      </w:tr>
      <w:tr w:rsidR="00213753" w:rsidRPr="00930B0F" w14:paraId="4E00C5C9" w14:textId="77777777" w:rsidTr="00234C76">
        <w:trPr>
          <w:trHeight w:val="475"/>
        </w:trPr>
        <w:tc>
          <w:tcPr>
            <w:tcW w:w="5592" w:type="dxa"/>
            <w:tcBorders>
              <w:top w:val="single" w:sz="4" w:space="0" w:color="auto"/>
              <w:bottom w:val="single" w:sz="4" w:space="0" w:color="auto"/>
            </w:tcBorders>
            <w:shd w:val="clear" w:color="auto" w:fill="EAF1DD" w:themeFill="accent3" w:themeFillTint="33"/>
            <w:vAlign w:val="center"/>
          </w:tcPr>
          <w:p w14:paraId="56B94D6F" w14:textId="77777777" w:rsidR="002D2F84" w:rsidRPr="00930B0F" w:rsidRDefault="002D2F84" w:rsidP="00967ED5">
            <w:pPr>
              <w:spacing w:before="100" w:beforeAutospacing="1" w:after="100" w:afterAutospacing="1" w:line="276" w:lineRule="auto"/>
              <w:contextualSpacing/>
              <w:rPr>
                <w:rFonts w:ascii="Segoe UI" w:hAnsi="Segoe UI" w:cs="Segoe UI"/>
                <w:color w:val="595959" w:themeColor="text1" w:themeTint="A6"/>
                <w:sz w:val="18"/>
                <w:szCs w:val="18"/>
              </w:rPr>
            </w:pPr>
            <w:r w:rsidRPr="00930B0F">
              <w:rPr>
                <w:rFonts w:ascii="Segoe UI" w:hAnsi="Segoe UI" w:cs="Segoe UI"/>
                <w:color w:val="595959" w:themeColor="text1" w:themeTint="A6"/>
                <w:sz w:val="18"/>
                <w:szCs w:val="18"/>
              </w:rPr>
              <w:t>Účinnost (sezónní energetická účinnost)</w:t>
            </w:r>
          </w:p>
        </w:tc>
        <w:tc>
          <w:tcPr>
            <w:tcW w:w="1125" w:type="dxa"/>
            <w:vAlign w:val="center"/>
          </w:tcPr>
          <w:p w14:paraId="1DDC8E91" w14:textId="77777777" w:rsidR="002D2F84" w:rsidRPr="00930B0F" w:rsidRDefault="002D2F84" w:rsidP="00967ED5">
            <w:pPr>
              <w:spacing w:before="100" w:beforeAutospacing="1" w:after="100" w:afterAutospacing="1" w:line="276" w:lineRule="auto"/>
              <w:contextualSpacing/>
              <w:rPr>
                <w:rFonts w:ascii="Segoe UI" w:hAnsi="Segoe UI" w:cs="Segoe UI"/>
                <w:color w:val="595959" w:themeColor="text1" w:themeTint="A6"/>
                <w:sz w:val="18"/>
                <w:szCs w:val="18"/>
              </w:rPr>
            </w:pPr>
          </w:p>
        </w:tc>
        <w:tc>
          <w:tcPr>
            <w:tcW w:w="1134" w:type="dxa"/>
            <w:vAlign w:val="center"/>
          </w:tcPr>
          <w:p w14:paraId="31561217" w14:textId="77777777" w:rsidR="002D2F84" w:rsidRPr="00930B0F" w:rsidRDefault="002D2F84" w:rsidP="00967ED5">
            <w:pPr>
              <w:spacing w:before="100" w:beforeAutospacing="1" w:after="100" w:afterAutospacing="1" w:line="276" w:lineRule="auto"/>
              <w:contextualSpacing/>
              <w:jc w:val="center"/>
              <w:rPr>
                <w:rFonts w:ascii="Segoe UI" w:hAnsi="Segoe UI" w:cs="Segoe UI"/>
                <w:color w:val="595959" w:themeColor="text1" w:themeTint="A6"/>
                <w:sz w:val="18"/>
                <w:szCs w:val="18"/>
              </w:rPr>
            </w:pPr>
            <w:r w:rsidRPr="00930B0F">
              <w:rPr>
                <w:rFonts w:ascii="Segoe UI" w:hAnsi="Segoe UI" w:cs="Segoe UI"/>
                <w:color w:val="595959" w:themeColor="text1" w:themeTint="A6"/>
                <w:sz w:val="18"/>
                <w:szCs w:val="18"/>
              </w:rPr>
              <w:t>%</w:t>
            </w:r>
          </w:p>
        </w:tc>
      </w:tr>
      <w:tr w:rsidR="00213753" w:rsidRPr="00930B0F" w14:paraId="08D90DB6" w14:textId="77777777" w:rsidTr="00234C76">
        <w:trPr>
          <w:trHeight w:val="475"/>
        </w:trPr>
        <w:tc>
          <w:tcPr>
            <w:tcW w:w="5592" w:type="dxa"/>
            <w:tcBorders>
              <w:top w:val="single" w:sz="4" w:space="0" w:color="auto"/>
              <w:bottom w:val="single" w:sz="4" w:space="0" w:color="auto"/>
            </w:tcBorders>
            <w:shd w:val="clear" w:color="auto" w:fill="EAF1DD" w:themeFill="accent3" w:themeFillTint="33"/>
            <w:vAlign w:val="center"/>
          </w:tcPr>
          <w:p w14:paraId="0EB08A29" w14:textId="77777777" w:rsidR="002D2F84" w:rsidRPr="00930B0F" w:rsidDel="00680F9B" w:rsidRDefault="002D2F84" w:rsidP="00967ED5">
            <w:pPr>
              <w:spacing w:before="100" w:beforeAutospacing="1" w:after="100" w:afterAutospacing="1" w:line="276" w:lineRule="auto"/>
              <w:contextualSpacing/>
              <w:rPr>
                <w:rFonts w:ascii="Segoe UI" w:hAnsi="Segoe UI" w:cs="Segoe UI"/>
                <w:color w:val="595959" w:themeColor="text1" w:themeTint="A6"/>
                <w:sz w:val="18"/>
                <w:szCs w:val="18"/>
              </w:rPr>
            </w:pPr>
            <w:r w:rsidRPr="00930B0F">
              <w:rPr>
                <w:rFonts w:ascii="Segoe UI" w:hAnsi="Segoe UI" w:cs="Segoe UI"/>
                <w:color w:val="595959" w:themeColor="text1" w:themeTint="A6"/>
                <w:sz w:val="18"/>
                <w:szCs w:val="18"/>
              </w:rPr>
              <w:t>Výroba tepla z obnovitelných zdrojů</w:t>
            </w:r>
          </w:p>
        </w:tc>
        <w:tc>
          <w:tcPr>
            <w:tcW w:w="1125" w:type="dxa"/>
            <w:vAlign w:val="center"/>
          </w:tcPr>
          <w:p w14:paraId="25B10E14" w14:textId="77777777" w:rsidR="002D2F84" w:rsidRPr="00930B0F" w:rsidRDefault="002D2F84" w:rsidP="00967ED5">
            <w:pPr>
              <w:spacing w:before="100" w:beforeAutospacing="1" w:after="100" w:afterAutospacing="1" w:line="276" w:lineRule="auto"/>
              <w:contextualSpacing/>
              <w:rPr>
                <w:rFonts w:ascii="Segoe UI" w:hAnsi="Segoe UI" w:cs="Segoe UI"/>
                <w:color w:val="595959" w:themeColor="text1" w:themeTint="A6"/>
                <w:sz w:val="18"/>
                <w:szCs w:val="18"/>
              </w:rPr>
            </w:pPr>
          </w:p>
        </w:tc>
        <w:tc>
          <w:tcPr>
            <w:tcW w:w="1134" w:type="dxa"/>
            <w:vAlign w:val="center"/>
          </w:tcPr>
          <w:p w14:paraId="1475DE2D" w14:textId="77777777" w:rsidR="002D2F84" w:rsidRPr="00930B0F" w:rsidRDefault="002D2F84" w:rsidP="00967ED5">
            <w:pPr>
              <w:spacing w:before="100" w:beforeAutospacing="1" w:after="100" w:afterAutospacing="1" w:line="276" w:lineRule="auto"/>
              <w:contextualSpacing/>
              <w:jc w:val="center"/>
              <w:rPr>
                <w:rFonts w:ascii="Segoe UI" w:hAnsi="Segoe UI" w:cs="Segoe UI"/>
                <w:color w:val="595959" w:themeColor="text1" w:themeTint="A6"/>
                <w:sz w:val="18"/>
                <w:szCs w:val="18"/>
              </w:rPr>
            </w:pPr>
            <w:r w:rsidRPr="00930B0F">
              <w:rPr>
                <w:rFonts w:ascii="Segoe UI" w:hAnsi="Segoe UI" w:cs="Segoe UI"/>
                <w:color w:val="595959" w:themeColor="text1" w:themeTint="A6"/>
                <w:sz w:val="18"/>
                <w:szCs w:val="18"/>
              </w:rPr>
              <w:t>GJ/rok</w:t>
            </w:r>
          </w:p>
        </w:tc>
      </w:tr>
      <w:tr w:rsidR="00213753" w:rsidRPr="00930B0F" w14:paraId="5F351425" w14:textId="77777777" w:rsidTr="00234C76">
        <w:trPr>
          <w:trHeight w:val="475"/>
        </w:trPr>
        <w:tc>
          <w:tcPr>
            <w:tcW w:w="5592" w:type="dxa"/>
            <w:tcBorders>
              <w:top w:val="single" w:sz="4" w:space="0" w:color="auto"/>
              <w:bottom w:val="single" w:sz="4" w:space="0" w:color="auto"/>
            </w:tcBorders>
            <w:shd w:val="clear" w:color="auto" w:fill="EAF1DD" w:themeFill="accent3" w:themeFillTint="33"/>
            <w:vAlign w:val="center"/>
          </w:tcPr>
          <w:p w14:paraId="09EFBCC9" w14:textId="77777777" w:rsidR="002D2F84" w:rsidRPr="00930B0F" w:rsidDel="00680F9B" w:rsidRDefault="002D2F84" w:rsidP="00967ED5">
            <w:pPr>
              <w:spacing w:before="100" w:beforeAutospacing="1" w:after="100" w:afterAutospacing="1" w:line="276" w:lineRule="auto"/>
              <w:contextualSpacing/>
              <w:rPr>
                <w:rFonts w:ascii="Segoe UI" w:hAnsi="Segoe UI" w:cs="Segoe UI"/>
                <w:color w:val="595959" w:themeColor="text1" w:themeTint="A6"/>
                <w:sz w:val="18"/>
                <w:szCs w:val="18"/>
              </w:rPr>
            </w:pPr>
            <w:r w:rsidRPr="00930B0F">
              <w:rPr>
                <w:rFonts w:ascii="Segoe UI" w:hAnsi="Segoe UI" w:cs="Segoe UI"/>
                <w:color w:val="595959" w:themeColor="text1" w:themeTint="A6"/>
                <w:sz w:val="18"/>
                <w:szCs w:val="18"/>
              </w:rPr>
              <w:t>Výroba elektřiny z obnovitelných zdrojů</w:t>
            </w:r>
          </w:p>
        </w:tc>
        <w:tc>
          <w:tcPr>
            <w:tcW w:w="1125" w:type="dxa"/>
            <w:vAlign w:val="center"/>
          </w:tcPr>
          <w:p w14:paraId="4D2A314D" w14:textId="77777777" w:rsidR="002D2F84" w:rsidRPr="00930B0F" w:rsidRDefault="002D2F84" w:rsidP="00967ED5">
            <w:pPr>
              <w:spacing w:before="100" w:beforeAutospacing="1" w:after="100" w:afterAutospacing="1" w:line="276" w:lineRule="auto"/>
              <w:contextualSpacing/>
              <w:rPr>
                <w:rFonts w:ascii="Segoe UI" w:hAnsi="Segoe UI" w:cs="Segoe UI"/>
                <w:color w:val="595959" w:themeColor="text1" w:themeTint="A6"/>
                <w:sz w:val="18"/>
                <w:szCs w:val="18"/>
              </w:rPr>
            </w:pPr>
          </w:p>
        </w:tc>
        <w:tc>
          <w:tcPr>
            <w:tcW w:w="1134" w:type="dxa"/>
            <w:vAlign w:val="center"/>
          </w:tcPr>
          <w:p w14:paraId="66B23F59" w14:textId="77777777" w:rsidR="002D2F84" w:rsidRPr="00930B0F" w:rsidRDefault="002D2F84" w:rsidP="00967ED5">
            <w:pPr>
              <w:spacing w:before="100" w:beforeAutospacing="1" w:after="100" w:afterAutospacing="1" w:line="276" w:lineRule="auto"/>
              <w:contextualSpacing/>
              <w:jc w:val="center"/>
              <w:rPr>
                <w:rFonts w:ascii="Segoe UI" w:hAnsi="Segoe UI" w:cs="Segoe UI"/>
                <w:color w:val="595959" w:themeColor="text1" w:themeTint="A6"/>
                <w:sz w:val="18"/>
                <w:szCs w:val="18"/>
              </w:rPr>
            </w:pPr>
            <w:r w:rsidRPr="00930B0F">
              <w:rPr>
                <w:rFonts w:ascii="Segoe UI" w:hAnsi="Segoe UI" w:cs="Segoe UI"/>
                <w:color w:val="595959" w:themeColor="text1" w:themeTint="A6"/>
                <w:sz w:val="18"/>
                <w:szCs w:val="18"/>
              </w:rPr>
              <w:t>GJ/rok</w:t>
            </w:r>
          </w:p>
        </w:tc>
      </w:tr>
      <w:tr w:rsidR="00213753" w:rsidRPr="00930B0F" w14:paraId="270A996B" w14:textId="77777777" w:rsidTr="00234C76">
        <w:tc>
          <w:tcPr>
            <w:tcW w:w="5592" w:type="dxa"/>
            <w:tcBorders>
              <w:top w:val="single" w:sz="4" w:space="0" w:color="auto"/>
              <w:bottom w:val="double" w:sz="4" w:space="0" w:color="auto"/>
            </w:tcBorders>
            <w:shd w:val="clear" w:color="auto" w:fill="EAF1DD" w:themeFill="accent3" w:themeFillTint="33"/>
            <w:vAlign w:val="center"/>
          </w:tcPr>
          <w:p w14:paraId="1252AEFA" w14:textId="77777777" w:rsidR="002D2F84" w:rsidRPr="00930B0F" w:rsidRDefault="002D2F84" w:rsidP="00967ED5">
            <w:pPr>
              <w:spacing w:before="100" w:beforeAutospacing="1" w:after="100" w:afterAutospacing="1" w:line="276" w:lineRule="auto"/>
              <w:contextualSpacing/>
              <w:rPr>
                <w:rFonts w:ascii="Segoe UI" w:hAnsi="Segoe UI" w:cs="Segoe UI"/>
                <w:color w:val="595959" w:themeColor="text1" w:themeTint="A6"/>
                <w:sz w:val="18"/>
                <w:szCs w:val="18"/>
              </w:rPr>
            </w:pPr>
            <w:r w:rsidRPr="00930B0F">
              <w:rPr>
                <w:rFonts w:ascii="Segoe UI" w:hAnsi="Segoe UI" w:cs="Segoe UI"/>
                <w:color w:val="595959" w:themeColor="text1" w:themeTint="A6"/>
                <w:sz w:val="18"/>
                <w:szCs w:val="18"/>
              </w:rPr>
              <w:t>Roční využití instalovaného výkonu</w:t>
            </w:r>
          </w:p>
        </w:tc>
        <w:tc>
          <w:tcPr>
            <w:tcW w:w="1125" w:type="dxa"/>
            <w:tcBorders>
              <w:bottom w:val="double" w:sz="4" w:space="0" w:color="auto"/>
            </w:tcBorders>
            <w:vAlign w:val="center"/>
          </w:tcPr>
          <w:p w14:paraId="090F7701" w14:textId="77777777" w:rsidR="002D2F84" w:rsidRPr="00930B0F" w:rsidRDefault="002D2F84" w:rsidP="00967ED5">
            <w:pPr>
              <w:spacing w:before="100" w:beforeAutospacing="1" w:after="100" w:afterAutospacing="1" w:line="276" w:lineRule="auto"/>
              <w:contextualSpacing/>
              <w:rPr>
                <w:rFonts w:ascii="Segoe UI" w:hAnsi="Segoe UI" w:cs="Segoe UI"/>
                <w:color w:val="595959" w:themeColor="text1" w:themeTint="A6"/>
                <w:sz w:val="18"/>
                <w:szCs w:val="18"/>
              </w:rPr>
            </w:pPr>
          </w:p>
        </w:tc>
        <w:tc>
          <w:tcPr>
            <w:tcW w:w="1134" w:type="dxa"/>
            <w:tcBorders>
              <w:bottom w:val="double" w:sz="4" w:space="0" w:color="auto"/>
            </w:tcBorders>
            <w:vAlign w:val="center"/>
          </w:tcPr>
          <w:p w14:paraId="31550E19" w14:textId="77777777" w:rsidR="002D2F84" w:rsidRPr="00930B0F" w:rsidRDefault="002D2F84" w:rsidP="00967ED5">
            <w:pPr>
              <w:spacing w:before="100" w:beforeAutospacing="1" w:after="100" w:afterAutospacing="1" w:line="276" w:lineRule="auto"/>
              <w:contextualSpacing/>
              <w:jc w:val="center"/>
              <w:rPr>
                <w:rFonts w:ascii="Segoe UI" w:hAnsi="Segoe UI" w:cs="Segoe UI"/>
                <w:color w:val="595959" w:themeColor="text1" w:themeTint="A6"/>
                <w:sz w:val="18"/>
                <w:szCs w:val="18"/>
              </w:rPr>
            </w:pPr>
            <w:r w:rsidRPr="00930B0F">
              <w:rPr>
                <w:rFonts w:ascii="Segoe UI" w:hAnsi="Segoe UI" w:cs="Segoe UI"/>
                <w:color w:val="595959" w:themeColor="text1" w:themeTint="A6"/>
                <w:sz w:val="18"/>
                <w:szCs w:val="18"/>
              </w:rPr>
              <w:t>hod/rok</w:t>
            </w:r>
          </w:p>
        </w:tc>
      </w:tr>
    </w:tbl>
    <w:p w14:paraId="5CAC6A85" w14:textId="77777777" w:rsidR="009B5565" w:rsidRPr="00930B0F" w:rsidRDefault="009B5565" w:rsidP="00967ED5">
      <w:pPr>
        <w:pStyle w:val="Default"/>
        <w:spacing w:before="120" w:line="276" w:lineRule="auto"/>
        <w:contextualSpacing/>
        <w:jc w:val="both"/>
        <w:rPr>
          <w:rFonts w:ascii="Segoe UI" w:hAnsi="Segoe UI" w:cs="Segoe UI"/>
          <w:color w:val="595959" w:themeColor="text1" w:themeTint="A6"/>
          <w:sz w:val="16"/>
          <w:szCs w:val="16"/>
        </w:rPr>
      </w:pPr>
      <w:r w:rsidRPr="00930B0F">
        <w:rPr>
          <w:rFonts w:ascii="Segoe UI" w:hAnsi="Segoe UI" w:cs="Segoe UI"/>
          <w:color w:val="595959" w:themeColor="text1" w:themeTint="A6"/>
          <w:sz w:val="16"/>
          <w:szCs w:val="16"/>
        </w:rPr>
        <w:t>* Instalovaný výkon tepelného čerpadla při následujících teplotních charakteristikách:</w:t>
      </w:r>
    </w:p>
    <w:p w14:paraId="5D7F698D" w14:textId="77777777" w:rsidR="009B5565" w:rsidRPr="00930B0F" w:rsidRDefault="009B5565" w:rsidP="00967ED5">
      <w:pPr>
        <w:pStyle w:val="Default"/>
        <w:spacing w:before="100" w:beforeAutospacing="1" w:line="276" w:lineRule="auto"/>
        <w:contextualSpacing/>
        <w:jc w:val="both"/>
        <w:rPr>
          <w:rFonts w:ascii="Segoe UI" w:hAnsi="Segoe UI" w:cs="Segoe UI"/>
          <w:color w:val="595959" w:themeColor="text1" w:themeTint="A6"/>
          <w:sz w:val="16"/>
          <w:szCs w:val="16"/>
        </w:rPr>
      </w:pPr>
      <w:r w:rsidRPr="00930B0F">
        <w:rPr>
          <w:rFonts w:ascii="Segoe UI" w:hAnsi="Segoe UI" w:cs="Segoe UI"/>
          <w:color w:val="595959" w:themeColor="text1" w:themeTint="A6"/>
          <w:sz w:val="16"/>
          <w:szCs w:val="16"/>
        </w:rPr>
        <w:t>- technologie země – voda při teplotní charakteristice S0/W35,</w:t>
      </w:r>
    </w:p>
    <w:p w14:paraId="7C011C03" w14:textId="77777777" w:rsidR="009B5565" w:rsidRPr="00930B0F" w:rsidRDefault="009B5565" w:rsidP="00967ED5">
      <w:pPr>
        <w:pStyle w:val="Default"/>
        <w:spacing w:before="100" w:beforeAutospacing="1" w:line="276" w:lineRule="auto"/>
        <w:contextualSpacing/>
        <w:jc w:val="both"/>
        <w:rPr>
          <w:rFonts w:ascii="Segoe UI" w:hAnsi="Segoe UI" w:cs="Segoe UI"/>
          <w:color w:val="595959" w:themeColor="text1" w:themeTint="A6"/>
          <w:sz w:val="16"/>
          <w:szCs w:val="16"/>
        </w:rPr>
      </w:pPr>
      <w:r w:rsidRPr="00930B0F">
        <w:rPr>
          <w:rFonts w:ascii="Segoe UI" w:hAnsi="Segoe UI" w:cs="Segoe UI"/>
          <w:color w:val="595959" w:themeColor="text1" w:themeTint="A6"/>
          <w:sz w:val="16"/>
          <w:szCs w:val="16"/>
        </w:rPr>
        <w:t>- technologie vzduch – vzduch při teplotní charakteristice A2/W35,</w:t>
      </w:r>
    </w:p>
    <w:p w14:paraId="519C9E78" w14:textId="77777777" w:rsidR="00F918CD" w:rsidRPr="00930B0F" w:rsidRDefault="009B5565" w:rsidP="00967ED5">
      <w:pPr>
        <w:pStyle w:val="Default"/>
        <w:spacing w:before="100" w:beforeAutospacing="1" w:line="276" w:lineRule="auto"/>
        <w:contextualSpacing/>
        <w:jc w:val="both"/>
        <w:rPr>
          <w:rFonts w:ascii="Segoe UI" w:hAnsi="Segoe UI" w:cs="Segoe UI"/>
          <w:color w:val="595959" w:themeColor="text1" w:themeTint="A6"/>
          <w:sz w:val="16"/>
          <w:szCs w:val="16"/>
        </w:rPr>
      </w:pPr>
      <w:r w:rsidRPr="00930B0F">
        <w:rPr>
          <w:rFonts w:ascii="Segoe UI" w:hAnsi="Segoe UI" w:cs="Segoe UI"/>
          <w:color w:val="595959" w:themeColor="text1" w:themeTint="A6"/>
          <w:sz w:val="16"/>
          <w:szCs w:val="16"/>
        </w:rPr>
        <w:t>- technologie voda – voda při teplotní charakteristice W10/W35.</w:t>
      </w:r>
    </w:p>
    <w:p w14:paraId="16235501" w14:textId="77777777" w:rsidR="00C1640F" w:rsidRPr="00930B0F" w:rsidRDefault="00C1640F" w:rsidP="00C1640F">
      <w:pPr>
        <w:pStyle w:val="Default"/>
        <w:spacing w:before="100" w:beforeAutospacing="1" w:after="100" w:afterAutospacing="1" w:line="276" w:lineRule="auto"/>
        <w:contextualSpacing/>
        <w:jc w:val="both"/>
        <w:rPr>
          <w:rFonts w:ascii="Segoe UI" w:hAnsi="Segoe UI" w:cs="Segoe UI"/>
          <w:b/>
          <w:color w:val="595959" w:themeColor="text1" w:themeTint="A6"/>
          <w:sz w:val="20"/>
          <w:szCs w:val="20"/>
        </w:rPr>
      </w:pPr>
    </w:p>
    <w:p w14:paraId="75387DD5" w14:textId="7653A1C5" w:rsidR="009D16B1" w:rsidRPr="00930B0F" w:rsidRDefault="005F0EFF" w:rsidP="00C1640F">
      <w:pPr>
        <w:pStyle w:val="Default"/>
        <w:spacing w:before="100" w:beforeAutospacing="1" w:after="100" w:afterAutospacing="1" w:line="276" w:lineRule="auto"/>
        <w:contextualSpacing/>
        <w:jc w:val="both"/>
        <w:rPr>
          <w:rFonts w:ascii="Segoe UI" w:hAnsi="Segoe UI" w:cs="Segoe UI"/>
          <w:b/>
          <w:color w:val="244061" w:themeColor="accent1" w:themeShade="80"/>
          <w:sz w:val="20"/>
          <w:szCs w:val="20"/>
        </w:rPr>
      </w:pPr>
      <w:r w:rsidRPr="00930B0F">
        <w:rPr>
          <w:rFonts w:ascii="Segoe UI" w:hAnsi="Segoe UI" w:cs="Segoe UI"/>
          <w:color w:val="595959" w:themeColor="text1" w:themeTint="A6"/>
          <w:sz w:val="20"/>
        </w:rPr>
        <w:t xml:space="preserve">Instalovaný zdroj tepla, </w:t>
      </w:r>
      <w:r w:rsidR="009D16B1" w:rsidRPr="00930B0F">
        <w:rPr>
          <w:rFonts w:ascii="Segoe UI" w:hAnsi="Segoe UI" w:cs="Segoe UI"/>
          <w:color w:val="595959" w:themeColor="text1" w:themeTint="A6"/>
          <w:sz w:val="20"/>
        </w:rPr>
        <w:t>musí plnit požadavky</w:t>
      </w:r>
      <w:r w:rsidRPr="00930B0F">
        <w:rPr>
          <w:rFonts w:ascii="Segoe UI" w:hAnsi="Segoe UI" w:cs="Segoe UI"/>
          <w:color w:val="595959" w:themeColor="text1" w:themeTint="A6"/>
          <w:sz w:val="20"/>
        </w:rPr>
        <w:t xml:space="preserve"> definované, podmínkami výzvy viz </w:t>
      </w:r>
      <w:hyperlink r:id="rId8" w:history="1">
        <w:r w:rsidRPr="00930B0F">
          <w:rPr>
            <w:rStyle w:val="Hypertextovodkaz"/>
            <w:rFonts w:ascii="Segoe UI" w:hAnsi="Segoe UI" w:cs="Segoe UI"/>
            <w:b/>
            <w:color w:val="244061" w:themeColor="accent1" w:themeShade="80"/>
            <w:sz w:val="20"/>
          </w:rPr>
          <w:t>https://www.narodniprogramzp.cz/dokumenty/detail/?id=2625</w:t>
        </w:r>
      </w:hyperlink>
      <w:r w:rsidRPr="00930B0F">
        <w:rPr>
          <w:rFonts w:ascii="Segoe UI" w:hAnsi="Segoe UI" w:cs="Segoe UI"/>
          <w:b/>
          <w:color w:val="244061" w:themeColor="accent1" w:themeShade="80"/>
          <w:sz w:val="20"/>
        </w:rPr>
        <w:t xml:space="preserve"> </w:t>
      </w:r>
    </w:p>
    <w:p w14:paraId="40D83306" w14:textId="6FAD9F13" w:rsidR="00980FEF" w:rsidRPr="00930B0F" w:rsidRDefault="00980FEF" w:rsidP="00967ED5">
      <w:pPr>
        <w:spacing w:before="100" w:beforeAutospacing="1" w:after="100" w:afterAutospacing="1" w:line="276" w:lineRule="auto"/>
        <w:contextualSpacing/>
        <w:rPr>
          <w:rFonts w:ascii="Segoe UI" w:hAnsi="Segoe UI" w:cs="Segoe UI"/>
          <w:color w:val="595959" w:themeColor="text1" w:themeTint="A6"/>
          <w:sz w:val="20"/>
        </w:rPr>
      </w:pPr>
      <w:r w:rsidRPr="00930B0F">
        <w:rPr>
          <w:rFonts w:ascii="Segoe UI" w:hAnsi="Segoe UI" w:cs="Segoe UI"/>
          <w:color w:val="595959" w:themeColor="text1" w:themeTint="A6"/>
          <w:sz w:val="20"/>
        </w:rPr>
        <w:t>Investiční náklady na realizaci opatření</w:t>
      </w:r>
      <w:r w:rsidR="00233AF2" w:rsidRPr="00930B0F">
        <w:rPr>
          <w:rFonts w:ascii="Segoe UI" w:hAnsi="Segoe UI" w:cs="Segoe UI"/>
          <w:color w:val="595959" w:themeColor="text1" w:themeTint="A6"/>
          <w:sz w:val="20"/>
        </w:rPr>
        <w:t xml:space="preserve"> (</w:t>
      </w:r>
      <w:r w:rsidRPr="00930B0F">
        <w:rPr>
          <w:rFonts w:ascii="Segoe UI" w:hAnsi="Segoe UI" w:cs="Segoe UI"/>
          <w:color w:val="595959" w:themeColor="text1" w:themeTint="A6"/>
          <w:sz w:val="20"/>
        </w:rPr>
        <w:t>Kč</w:t>
      </w:r>
      <w:r w:rsidR="00233AF2" w:rsidRPr="00930B0F">
        <w:rPr>
          <w:rFonts w:ascii="Segoe UI" w:hAnsi="Segoe UI" w:cs="Segoe UI"/>
          <w:color w:val="595959" w:themeColor="text1" w:themeTint="A6"/>
          <w:sz w:val="20"/>
        </w:rPr>
        <w:t>)</w:t>
      </w:r>
      <w:r w:rsidR="00A238A5" w:rsidRPr="00930B0F">
        <w:rPr>
          <w:rFonts w:ascii="Segoe UI" w:hAnsi="Segoe UI" w:cs="Segoe UI"/>
          <w:color w:val="595959" w:themeColor="text1" w:themeTint="A6"/>
          <w:sz w:val="20"/>
        </w:rPr>
        <w:t>.</w:t>
      </w:r>
    </w:p>
    <w:p w14:paraId="412A4179" w14:textId="77777777" w:rsidR="008652A6" w:rsidRPr="00930B0F" w:rsidRDefault="008652A6" w:rsidP="00967ED5">
      <w:pPr>
        <w:spacing w:before="100" w:beforeAutospacing="1" w:after="100" w:afterAutospacing="1" w:line="276" w:lineRule="auto"/>
        <w:contextualSpacing/>
        <w:rPr>
          <w:rFonts w:ascii="Segoe UI" w:hAnsi="Segoe UI" w:cs="Segoe UI"/>
          <w:color w:val="595959" w:themeColor="text1" w:themeTint="A6"/>
          <w:sz w:val="20"/>
        </w:rPr>
      </w:pPr>
    </w:p>
    <w:p w14:paraId="0D1EA610" w14:textId="77777777" w:rsidR="00535E3A" w:rsidRPr="00930B0F" w:rsidRDefault="00535E3A" w:rsidP="00967ED5">
      <w:pPr>
        <w:spacing w:before="100" w:beforeAutospacing="1" w:after="100" w:afterAutospacing="1" w:line="276" w:lineRule="auto"/>
        <w:contextualSpacing/>
        <w:rPr>
          <w:rFonts w:ascii="Segoe UI" w:hAnsi="Segoe UI" w:cs="Segoe UI"/>
          <w:color w:val="595959" w:themeColor="text1" w:themeTint="A6"/>
          <w:sz w:val="20"/>
        </w:rPr>
      </w:pPr>
      <w:r w:rsidRPr="00930B0F">
        <w:rPr>
          <w:rFonts w:ascii="Segoe UI" w:hAnsi="Segoe UI" w:cs="Segoe UI"/>
          <w:color w:val="595959" w:themeColor="text1" w:themeTint="A6"/>
          <w:sz w:val="20"/>
        </w:rPr>
        <w:t xml:space="preserve">Úspora </w:t>
      </w:r>
      <w:r w:rsidR="006D4320" w:rsidRPr="00930B0F">
        <w:rPr>
          <w:rFonts w:ascii="Segoe UI" w:hAnsi="Segoe UI" w:cs="Segoe UI"/>
          <w:color w:val="595959" w:themeColor="text1" w:themeTint="A6"/>
          <w:sz w:val="20"/>
        </w:rPr>
        <w:t>energie (MWh/rok</w:t>
      </w:r>
      <w:r w:rsidR="00233AF2" w:rsidRPr="00930B0F">
        <w:rPr>
          <w:rFonts w:ascii="Segoe UI" w:hAnsi="Segoe UI" w:cs="Segoe UI"/>
          <w:color w:val="595959" w:themeColor="text1" w:themeTint="A6"/>
          <w:sz w:val="20"/>
        </w:rPr>
        <w:t>) – Hodnota odpovídá úspoře energie navrženého opatření s uvažováním synergických vlivů všech ostatních navržených opatření (tzn. opatření je modelováno na stav budovy po tepelně-technické sanaci obálky budovy, úpravě soustavy zásobování teplou vodou, instalaci systému řízeného větrání s rekuperací tepla a instalaci solárních termických kolektorů, jsou-li tyto opatření součástí navržených opatření)</w:t>
      </w:r>
    </w:p>
    <w:p w14:paraId="6BD564E3" w14:textId="77777777" w:rsidR="00026162" w:rsidRPr="00930B0F" w:rsidRDefault="00026162" w:rsidP="00967ED5">
      <w:pPr>
        <w:spacing w:before="100" w:beforeAutospacing="1" w:after="100" w:afterAutospacing="1" w:line="276" w:lineRule="auto"/>
        <w:contextualSpacing/>
        <w:rPr>
          <w:rFonts w:ascii="Segoe UI" w:hAnsi="Segoe UI" w:cs="Segoe UI"/>
          <w:color w:val="595959" w:themeColor="text1" w:themeTint="A6"/>
          <w:sz w:val="20"/>
        </w:rPr>
      </w:pPr>
    </w:p>
    <w:p w14:paraId="748C57B1" w14:textId="77777777" w:rsidR="00535E3A" w:rsidRPr="00930B0F" w:rsidRDefault="00535E3A" w:rsidP="00967ED5">
      <w:pPr>
        <w:spacing w:before="100" w:beforeAutospacing="1" w:after="100" w:afterAutospacing="1" w:line="276" w:lineRule="auto"/>
        <w:contextualSpacing/>
        <w:rPr>
          <w:rFonts w:ascii="Segoe UI" w:hAnsi="Segoe UI" w:cs="Segoe UI"/>
          <w:color w:val="595959" w:themeColor="text1" w:themeTint="A6"/>
          <w:sz w:val="20"/>
        </w:rPr>
      </w:pPr>
      <w:r w:rsidRPr="00930B0F">
        <w:rPr>
          <w:rFonts w:ascii="Segoe UI" w:hAnsi="Segoe UI" w:cs="Segoe UI"/>
          <w:color w:val="595959" w:themeColor="text1" w:themeTint="A6"/>
          <w:sz w:val="20"/>
        </w:rPr>
        <w:t xml:space="preserve">Úspora </w:t>
      </w:r>
      <w:r w:rsidR="007B6CBD" w:rsidRPr="00930B0F">
        <w:rPr>
          <w:rFonts w:ascii="Segoe UI" w:hAnsi="Segoe UI" w:cs="Segoe UI"/>
          <w:color w:val="595959" w:themeColor="text1" w:themeTint="A6"/>
          <w:sz w:val="20"/>
        </w:rPr>
        <w:t xml:space="preserve">provozních </w:t>
      </w:r>
      <w:r w:rsidRPr="00930B0F">
        <w:rPr>
          <w:rFonts w:ascii="Segoe UI" w:hAnsi="Segoe UI" w:cs="Segoe UI"/>
          <w:color w:val="595959" w:themeColor="text1" w:themeTint="A6"/>
          <w:sz w:val="20"/>
        </w:rPr>
        <w:t xml:space="preserve">nákladů </w:t>
      </w:r>
      <w:r w:rsidR="00233AF2" w:rsidRPr="00930B0F">
        <w:rPr>
          <w:rFonts w:ascii="Segoe UI" w:hAnsi="Segoe UI" w:cs="Segoe UI"/>
          <w:color w:val="595959" w:themeColor="text1" w:themeTint="A6"/>
          <w:sz w:val="20"/>
        </w:rPr>
        <w:t>(</w:t>
      </w:r>
      <w:r w:rsidRPr="00930B0F">
        <w:rPr>
          <w:rFonts w:ascii="Segoe UI" w:hAnsi="Segoe UI" w:cs="Segoe UI"/>
          <w:color w:val="595959" w:themeColor="text1" w:themeTint="A6"/>
          <w:sz w:val="20"/>
        </w:rPr>
        <w:t>Kč</w:t>
      </w:r>
      <w:r w:rsidR="007B6CBD" w:rsidRPr="00930B0F">
        <w:rPr>
          <w:rFonts w:ascii="Segoe UI" w:hAnsi="Segoe UI" w:cs="Segoe UI"/>
          <w:color w:val="595959" w:themeColor="text1" w:themeTint="A6"/>
          <w:sz w:val="20"/>
        </w:rPr>
        <w:t>/rok</w:t>
      </w:r>
      <w:r w:rsidR="00233AF2" w:rsidRPr="00930B0F">
        <w:rPr>
          <w:rFonts w:ascii="Segoe UI" w:hAnsi="Segoe UI" w:cs="Segoe UI"/>
          <w:color w:val="595959" w:themeColor="text1" w:themeTint="A6"/>
          <w:sz w:val="20"/>
        </w:rPr>
        <w:t>)</w:t>
      </w:r>
      <w:r w:rsidR="00B300A3" w:rsidRPr="00930B0F">
        <w:rPr>
          <w:rFonts w:ascii="Segoe UI" w:hAnsi="Segoe UI" w:cs="Segoe UI"/>
          <w:color w:val="595959" w:themeColor="text1" w:themeTint="A6"/>
          <w:sz w:val="20"/>
        </w:rPr>
        <w:t>.</w:t>
      </w:r>
    </w:p>
    <w:p w14:paraId="470D0BA0" w14:textId="77777777" w:rsidR="00D72EC8" w:rsidRPr="00930B0F" w:rsidRDefault="00D72EC8" w:rsidP="00967ED5">
      <w:pPr>
        <w:pStyle w:val="Odstavecseseznamem"/>
        <w:tabs>
          <w:tab w:val="left" w:pos="567"/>
        </w:tabs>
        <w:spacing w:before="100" w:beforeAutospacing="1" w:after="100" w:afterAutospacing="1"/>
        <w:ind w:left="0"/>
        <w:jc w:val="both"/>
        <w:rPr>
          <w:rFonts w:ascii="Segoe UI" w:hAnsi="Segoe UI" w:cs="Segoe UI"/>
          <w:b/>
          <w:color w:val="595959" w:themeColor="text1" w:themeTint="A6"/>
          <w:szCs w:val="20"/>
        </w:rPr>
      </w:pPr>
      <w:r w:rsidRPr="00930B0F">
        <w:rPr>
          <w:rFonts w:ascii="Segoe UI" w:hAnsi="Segoe UI" w:cs="Segoe UI"/>
          <w:b/>
          <w:color w:val="595959" w:themeColor="text1" w:themeTint="A6"/>
          <w:szCs w:val="20"/>
        </w:rPr>
        <w:t>Instalace solárních kolekt</w:t>
      </w:r>
      <w:r w:rsidR="00A72CEC" w:rsidRPr="00930B0F">
        <w:rPr>
          <w:rFonts w:ascii="Segoe UI" w:hAnsi="Segoe UI" w:cs="Segoe UI"/>
          <w:b/>
          <w:color w:val="595959" w:themeColor="text1" w:themeTint="A6"/>
          <w:szCs w:val="20"/>
        </w:rPr>
        <w:t>o</w:t>
      </w:r>
      <w:r w:rsidRPr="00930B0F">
        <w:rPr>
          <w:rFonts w:ascii="Segoe UI" w:hAnsi="Segoe UI" w:cs="Segoe UI"/>
          <w:b/>
          <w:color w:val="595959" w:themeColor="text1" w:themeTint="A6"/>
          <w:szCs w:val="20"/>
        </w:rPr>
        <w:t>rů</w:t>
      </w:r>
    </w:p>
    <w:p w14:paraId="5A83C95F" w14:textId="77777777" w:rsidR="00E71875" w:rsidRPr="00930B0F" w:rsidRDefault="00D72EC8" w:rsidP="00967ED5">
      <w:pPr>
        <w:pStyle w:val="Odstavecseseznamem"/>
        <w:tabs>
          <w:tab w:val="left" w:pos="567"/>
        </w:tabs>
        <w:spacing w:before="100" w:beforeAutospacing="1" w:after="100" w:afterAutospacing="1"/>
        <w:ind w:left="0"/>
        <w:jc w:val="both"/>
        <w:rPr>
          <w:rFonts w:ascii="Segoe UI" w:hAnsi="Segoe UI" w:cs="Segoe UI"/>
          <w:b/>
          <w:color w:val="595959" w:themeColor="text1" w:themeTint="A6"/>
          <w:szCs w:val="20"/>
        </w:rPr>
      </w:pPr>
      <w:r w:rsidRPr="00930B0F">
        <w:rPr>
          <w:rFonts w:ascii="Segoe UI" w:hAnsi="Segoe UI" w:cs="Segoe UI"/>
          <w:color w:val="595959" w:themeColor="text1" w:themeTint="A6"/>
          <w:szCs w:val="20"/>
        </w:rPr>
        <w:t>V objektu dojde k instalaci solárních kolektorů pro ohřev teplé vody.</w:t>
      </w:r>
    </w:p>
    <w:p w14:paraId="0CD12FF6" w14:textId="6D9468DC" w:rsidR="00EB3AAE" w:rsidRDefault="00EB3AAE" w:rsidP="00967ED5">
      <w:pPr>
        <w:tabs>
          <w:tab w:val="left" w:pos="567"/>
        </w:tabs>
        <w:spacing w:before="100" w:beforeAutospacing="1" w:after="100" w:afterAutospacing="1" w:line="276" w:lineRule="auto"/>
        <w:contextualSpacing/>
        <w:rPr>
          <w:rFonts w:ascii="Segoe UI" w:hAnsi="Segoe UI" w:cs="Segoe UI"/>
          <w:color w:val="595959" w:themeColor="text1" w:themeTint="A6"/>
          <w:sz w:val="20"/>
        </w:rPr>
      </w:pPr>
      <w:r w:rsidRPr="00930B0F">
        <w:rPr>
          <w:rFonts w:ascii="Segoe UI" w:hAnsi="Segoe UI" w:cs="Segoe UI"/>
          <w:color w:val="595959" w:themeColor="text1" w:themeTint="A6"/>
          <w:sz w:val="20"/>
        </w:rPr>
        <w:t>Výpočet parametrů solární soustavy bude proveden programem „BilanceSS_2015v2_OPZP“</w:t>
      </w:r>
      <w:r w:rsidR="00D57908" w:rsidRPr="00930B0F">
        <w:rPr>
          <w:rFonts w:ascii="Segoe UI" w:hAnsi="Segoe UI" w:cs="Segoe UI"/>
          <w:color w:val="595959" w:themeColor="text1" w:themeTint="A6"/>
          <w:sz w:val="20"/>
        </w:rPr>
        <w:t xml:space="preserve">. </w:t>
      </w:r>
      <w:r w:rsidRPr="00930B0F">
        <w:rPr>
          <w:rFonts w:ascii="Segoe UI" w:hAnsi="Segoe UI" w:cs="Segoe UI"/>
          <w:color w:val="595959" w:themeColor="text1" w:themeTint="A6"/>
          <w:sz w:val="20"/>
        </w:rPr>
        <w:t xml:space="preserve">Výstupní protokol „Zjednodušená měsíční bilance solární tepelné soustavy“ přiložit jako přílohu energetického posudku. </w:t>
      </w:r>
      <w:r w:rsidR="004D67BB" w:rsidRPr="00930B0F">
        <w:rPr>
          <w:rFonts w:ascii="Segoe UI" w:hAnsi="Segoe UI" w:cs="Segoe UI"/>
          <w:color w:val="595959" w:themeColor="text1" w:themeTint="A6"/>
          <w:sz w:val="20"/>
        </w:rPr>
        <w:t xml:space="preserve"> </w:t>
      </w:r>
      <w:r w:rsidR="000F618A">
        <w:rPr>
          <w:rFonts w:ascii="Segoe UI" w:hAnsi="Segoe UI" w:cs="Segoe UI"/>
          <w:color w:val="595959" w:themeColor="text1" w:themeTint="A6"/>
          <w:sz w:val="20"/>
        </w:rPr>
        <w:t xml:space="preserve"> </w:t>
      </w:r>
    </w:p>
    <w:p w14:paraId="7187C345" w14:textId="0879EEB1" w:rsidR="000F618A" w:rsidRDefault="000F618A" w:rsidP="00967ED5">
      <w:pPr>
        <w:tabs>
          <w:tab w:val="left" w:pos="567"/>
        </w:tabs>
        <w:spacing w:before="100" w:beforeAutospacing="1" w:after="100" w:afterAutospacing="1" w:line="276" w:lineRule="auto"/>
        <w:contextualSpacing/>
        <w:rPr>
          <w:rFonts w:ascii="Segoe UI" w:hAnsi="Segoe UI" w:cs="Segoe UI"/>
          <w:color w:val="595959" w:themeColor="text1" w:themeTint="A6"/>
          <w:sz w:val="20"/>
        </w:rPr>
      </w:pPr>
    </w:p>
    <w:p w14:paraId="48C6B89E" w14:textId="77777777" w:rsidR="00A77124" w:rsidRPr="00930B0F" w:rsidRDefault="00A77124" w:rsidP="00967ED5">
      <w:pPr>
        <w:tabs>
          <w:tab w:val="left" w:pos="567"/>
        </w:tabs>
        <w:spacing w:before="100" w:beforeAutospacing="1" w:after="100" w:afterAutospacing="1" w:line="276" w:lineRule="auto"/>
        <w:contextualSpacing/>
        <w:rPr>
          <w:rFonts w:ascii="Segoe UI" w:hAnsi="Segoe UI" w:cs="Segoe UI"/>
          <w:color w:val="595959" w:themeColor="text1" w:themeTint="A6"/>
          <w:sz w:val="20"/>
        </w:rPr>
      </w:pPr>
    </w:p>
    <w:p w14:paraId="23A8CF64" w14:textId="77777777" w:rsidR="00E33A54" w:rsidRPr="00930B0F" w:rsidRDefault="00E33A54" w:rsidP="00967ED5">
      <w:pPr>
        <w:tabs>
          <w:tab w:val="left" w:pos="567"/>
        </w:tabs>
        <w:spacing w:before="100" w:beforeAutospacing="1" w:after="100" w:afterAutospacing="1" w:line="276" w:lineRule="auto"/>
        <w:contextualSpacing/>
        <w:rPr>
          <w:rFonts w:ascii="Segoe UI" w:hAnsi="Segoe UI" w:cs="Segoe UI"/>
          <w:color w:val="595959" w:themeColor="text1" w:themeTint="A6"/>
          <w:sz w:val="20"/>
        </w:rPr>
      </w:pPr>
    </w:p>
    <w:p w14:paraId="23AE3232" w14:textId="6CC87A0F" w:rsidR="00E33A54" w:rsidRPr="00930B0F" w:rsidRDefault="00E33A54" w:rsidP="00967ED5">
      <w:pPr>
        <w:tabs>
          <w:tab w:val="left" w:pos="567"/>
        </w:tabs>
        <w:spacing w:before="100" w:beforeAutospacing="1" w:after="100" w:afterAutospacing="1" w:line="276" w:lineRule="auto"/>
        <w:contextualSpacing/>
        <w:rPr>
          <w:rFonts w:ascii="Segoe UI" w:hAnsi="Segoe UI" w:cs="Segoe UI"/>
          <w:color w:val="595959" w:themeColor="text1" w:themeTint="A6"/>
          <w:sz w:val="20"/>
        </w:rPr>
      </w:pPr>
    </w:p>
    <w:p w14:paraId="66FE3878" w14:textId="77777777" w:rsidR="00077FB1" w:rsidRPr="00930B0F" w:rsidRDefault="00077FB1" w:rsidP="00967ED5">
      <w:pPr>
        <w:tabs>
          <w:tab w:val="left" w:pos="567"/>
        </w:tabs>
        <w:spacing w:before="100" w:beforeAutospacing="1" w:after="100" w:afterAutospacing="1" w:line="276" w:lineRule="auto"/>
        <w:contextualSpacing/>
        <w:rPr>
          <w:rFonts w:ascii="Segoe UI" w:hAnsi="Segoe UI" w:cs="Segoe UI"/>
          <w:b/>
          <w:color w:val="595959" w:themeColor="text1" w:themeTint="A6"/>
          <w:sz w:val="20"/>
        </w:rPr>
      </w:pPr>
      <w:r w:rsidRPr="00930B0F">
        <w:rPr>
          <w:rFonts w:ascii="Segoe UI" w:hAnsi="Segoe UI" w:cs="Segoe UI"/>
          <w:b/>
          <w:color w:val="595959" w:themeColor="text1" w:themeTint="A6"/>
          <w:sz w:val="20"/>
        </w:rPr>
        <w:t>Základní parametry pro výpočet průměrné roční spotřeby energie na přípravu TV:</w:t>
      </w:r>
    </w:p>
    <w:tbl>
      <w:tblPr>
        <w:tblW w:w="7364" w:type="dxa"/>
        <w:tblBorders>
          <w:top w:val="double" w:sz="4" w:space="0" w:color="auto"/>
          <w:left w:val="double" w:sz="4" w:space="0" w:color="auto"/>
          <w:bottom w:val="double" w:sz="4" w:space="0" w:color="auto"/>
          <w:right w:val="double" w:sz="4" w:space="0" w:color="auto"/>
          <w:insideH w:val="single" w:sz="2" w:space="0" w:color="auto"/>
          <w:insideV w:val="single" w:sz="2" w:space="0" w:color="auto"/>
        </w:tblBorders>
        <w:tblCellMar>
          <w:left w:w="70" w:type="dxa"/>
          <w:right w:w="70" w:type="dxa"/>
        </w:tblCellMar>
        <w:tblLook w:val="04A0" w:firstRow="1" w:lastRow="0" w:firstColumn="1" w:lastColumn="0" w:noHBand="0" w:noVBand="1"/>
      </w:tblPr>
      <w:tblGrid>
        <w:gridCol w:w="5230"/>
        <w:gridCol w:w="1060"/>
        <w:gridCol w:w="1074"/>
      </w:tblGrid>
      <w:tr w:rsidR="00213753" w:rsidRPr="00930B0F" w14:paraId="77843E82" w14:textId="77777777" w:rsidTr="00234C76">
        <w:trPr>
          <w:trHeight w:val="300"/>
        </w:trPr>
        <w:tc>
          <w:tcPr>
            <w:tcW w:w="5230" w:type="dxa"/>
            <w:tcBorders>
              <w:top w:val="double" w:sz="4" w:space="0" w:color="auto"/>
              <w:bottom w:val="single" w:sz="2" w:space="0" w:color="auto"/>
            </w:tcBorders>
            <w:shd w:val="clear" w:color="auto" w:fill="EAF1DD" w:themeFill="accent3" w:themeFillTint="33"/>
            <w:noWrap/>
            <w:vAlign w:val="center"/>
            <w:hideMark/>
          </w:tcPr>
          <w:p w14:paraId="41C93C1E" w14:textId="77777777" w:rsidR="00077FB1" w:rsidRPr="00930B0F" w:rsidRDefault="00077FB1" w:rsidP="00967ED5">
            <w:pPr>
              <w:spacing w:before="100" w:beforeAutospacing="1" w:after="100" w:afterAutospacing="1" w:line="276" w:lineRule="auto"/>
              <w:contextualSpacing/>
              <w:rPr>
                <w:rFonts w:ascii="Segoe UI" w:hAnsi="Segoe UI" w:cs="Segoe UI"/>
                <w:color w:val="595959" w:themeColor="text1" w:themeTint="A6"/>
                <w:sz w:val="18"/>
                <w:szCs w:val="18"/>
              </w:rPr>
            </w:pPr>
            <w:r w:rsidRPr="00930B0F">
              <w:rPr>
                <w:rFonts w:ascii="Segoe UI" w:hAnsi="Segoe UI" w:cs="Segoe UI"/>
                <w:color w:val="595959" w:themeColor="text1" w:themeTint="A6"/>
                <w:sz w:val="18"/>
                <w:szCs w:val="18"/>
              </w:rPr>
              <w:t>Počet provozních dní</w:t>
            </w:r>
          </w:p>
        </w:tc>
        <w:tc>
          <w:tcPr>
            <w:tcW w:w="1060" w:type="dxa"/>
            <w:tcBorders>
              <w:top w:val="double" w:sz="4" w:space="0" w:color="auto"/>
            </w:tcBorders>
            <w:noWrap/>
            <w:vAlign w:val="center"/>
            <w:hideMark/>
          </w:tcPr>
          <w:p w14:paraId="601433A6" w14:textId="77777777" w:rsidR="00077FB1" w:rsidRPr="00930B0F" w:rsidRDefault="00077FB1" w:rsidP="00967ED5">
            <w:pPr>
              <w:spacing w:before="100" w:beforeAutospacing="1" w:after="100" w:afterAutospacing="1" w:line="276" w:lineRule="auto"/>
              <w:contextualSpacing/>
              <w:rPr>
                <w:rFonts w:ascii="Segoe UI" w:hAnsi="Segoe UI" w:cs="Segoe UI"/>
                <w:color w:val="595959" w:themeColor="text1" w:themeTint="A6"/>
                <w:sz w:val="18"/>
                <w:szCs w:val="18"/>
              </w:rPr>
            </w:pPr>
          </w:p>
        </w:tc>
        <w:tc>
          <w:tcPr>
            <w:tcW w:w="1074" w:type="dxa"/>
            <w:tcBorders>
              <w:top w:val="double" w:sz="4" w:space="0" w:color="auto"/>
            </w:tcBorders>
            <w:noWrap/>
            <w:vAlign w:val="center"/>
            <w:hideMark/>
          </w:tcPr>
          <w:p w14:paraId="020E3E9A" w14:textId="77777777" w:rsidR="00077FB1" w:rsidRPr="00930B0F" w:rsidRDefault="00077FB1" w:rsidP="00967ED5">
            <w:pPr>
              <w:spacing w:before="100" w:beforeAutospacing="1" w:after="100" w:afterAutospacing="1" w:line="276" w:lineRule="auto"/>
              <w:contextualSpacing/>
              <w:jc w:val="center"/>
              <w:rPr>
                <w:rFonts w:ascii="Segoe UI" w:hAnsi="Segoe UI" w:cs="Segoe UI"/>
                <w:color w:val="595959" w:themeColor="text1" w:themeTint="A6"/>
                <w:sz w:val="18"/>
                <w:szCs w:val="18"/>
              </w:rPr>
            </w:pPr>
            <w:r w:rsidRPr="00930B0F">
              <w:rPr>
                <w:rFonts w:ascii="Segoe UI" w:hAnsi="Segoe UI" w:cs="Segoe UI"/>
                <w:color w:val="595959" w:themeColor="text1" w:themeTint="A6"/>
                <w:sz w:val="18"/>
                <w:szCs w:val="18"/>
              </w:rPr>
              <w:t>dny</w:t>
            </w:r>
          </w:p>
        </w:tc>
      </w:tr>
      <w:tr w:rsidR="00213753" w:rsidRPr="00930B0F" w14:paraId="096789E1" w14:textId="77777777" w:rsidTr="00234C76">
        <w:trPr>
          <w:trHeight w:val="300"/>
        </w:trPr>
        <w:tc>
          <w:tcPr>
            <w:tcW w:w="5230" w:type="dxa"/>
            <w:tcBorders>
              <w:top w:val="single" w:sz="2" w:space="0" w:color="auto"/>
              <w:bottom w:val="single" w:sz="2" w:space="0" w:color="auto"/>
            </w:tcBorders>
            <w:shd w:val="clear" w:color="auto" w:fill="EAF1DD" w:themeFill="accent3" w:themeFillTint="33"/>
            <w:noWrap/>
            <w:vAlign w:val="center"/>
            <w:hideMark/>
          </w:tcPr>
          <w:p w14:paraId="275EF3A5" w14:textId="77777777" w:rsidR="00077FB1" w:rsidRPr="00930B0F" w:rsidRDefault="00077FB1" w:rsidP="00967ED5">
            <w:pPr>
              <w:spacing w:before="100" w:beforeAutospacing="1" w:after="100" w:afterAutospacing="1" w:line="276" w:lineRule="auto"/>
              <w:contextualSpacing/>
              <w:rPr>
                <w:rFonts w:ascii="Segoe UI" w:hAnsi="Segoe UI" w:cs="Segoe UI"/>
                <w:color w:val="595959" w:themeColor="text1" w:themeTint="A6"/>
                <w:sz w:val="18"/>
                <w:szCs w:val="18"/>
              </w:rPr>
            </w:pPr>
            <w:r w:rsidRPr="00930B0F">
              <w:rPr>
                <w:rFonts w:ascii="Segoe UI" w:hAnsi="Segoe UI" w:cs="Segoe UI"/>
                <w:color w:val="595959" w:themeColor="text1" w:themeTint="A6"/>
                <w:sz w:val="18"/>
                <w:szCs w:val="18"/>
              </w:rPr>
              <w:t>Předpokládaná denní spotřeba teplé vody</w:t>
            </w:r>
          </w:p>
        </w:tc>
        <w:tc>
          <w:tcPr>
            <w:tcW w:w="1060" w:type="dxa"/>
            <w:noWrap/>
            <w:vAlign w:val="center"/>
            <w:hideMark/>
          </w:tcPr>
          <w:p w14:paraId="00B5D970" w14:textId="77777777" w:rsidR="00077FB1" w:rsidRPr="00930B0F" w:rsidRDefault="00077FB1" w:rsidP="00967ED5">
            <w:pPr>
              <w:spacing w:before="100" w:beforeAutospacing="1" w:after="100" w:afterAutospacing="1" w:line="276" w:lineRule="auto"/>
              <w:contextualSpacing/>
              <w:rPr>
                <w:rFonts w:ascii="Segoe UI" w:hAnsi="Segoe UI" w:cs="Segoe UI"/>
                <w:color w:val="595959" w:themeColor="text1" w:themeTint="A6"/>
                <w:sz w:val="18"/>
                <w:szCs w:val="18"/>
              </w:rPr>
            </w:pPr>
          </w:p>
        </w:tc>
        <w:tc>
          <w:tcPr>
            <w:tcW w:w="1074" w:type="dxa"/>
            <w:noWrap/>
            <w:vAlign w:val="center"/>
            <w:hideMark/>
          </w:tcPr>
          <w:p w14:paraId="5B633EA8" w14:textId="77777777" w:rsidR="00077FB1" w:rsidRPr="00930B0F" w:rsidRDefault="00077FB1" w:rsidP="00967ED5">
            <w:pPr>
              <w:spacing w:before="100" w:beforeAutospacing="1" w:after="100" w:afterAutospacing="1" w:line="276" w:lineRule="auto"/>
              <w:contextualSpacing/>
              <w:jc w:val="center"/>
              <w:rPr>
                <w:rFonts w:ascii="Segoe UI" w:hAnsi="Segoe UI" w:cs="Segoe UI"/>
                <w:color w:val="595959" w:themeColor="text1" w:themeTint="A6"/>
                <w:sz w:val="18"/>
                <w:szCs w:val="18"/>
              </w:rPr>
            </w:pPr>
            <w:r w:rsidRPr="00930B0F">
              <w:rPr>
                <w:rFonts w:ascii="Segoe UI" w:hAnsi="Segoe UI" w:cs="Segoe UI"/>
                <w:color w:val="595959" w:themeColor="text1" w:themeTint="A6"/>
                <w:sz w:val="18"/>
                <w:szCs w:val="18"/>
              </w:rPr>
              <w:t>litry/den</w:t>
            </w:r>
          </w:p>
        </w:tc>
      </w:tr>
      <w:tr w:rsidR="00213753" w:rsidRPr="00930B0F" w14:paraId="5A665205" w14:textId="77777777" w:rsidTr="00234C76">
        <w:trPr>
          <w:trHeight w:val="300"/>
        </w:trPr>
        <w:tc>
          <w:tcPr>
            <w:tcW w:w="5230" w:type="dxa"/>
            <w:tcBorders>
              <w:top w:val="single" w:sz="2" w:space="0" w:color="auto"/>
              <w:bottom w:val="single" w:sz="2" w:space="0" w:color="auto"/>
            </w:tcBorders>
            <w:shd w:val="clear" w:color="auto" w:fill="EAF1DD" w:themeFill="accent3" w:themeFillTint="33"/>
            <w:noWrap/>
            <w:vAlign w:val="center"/>
            <w:hideMark/>
          </w:tcPr>
          <w:p w14:paraId="64212952" w14:textId="77777777" w:rsidR="00077FB1" w:rsidRPr="00930B0F" w:rsidRDefault="00077FB1" w:rsidP="00967ED5">
            <w:pPr>
              <w:spacing w:before="100" w:beforeAutospacing="1" w:after="100" w:afterAutospacing="1" w:line="276" w:lineRule="auto"/>
              <w:contextualSpacing/>
              <w:rPr>
                <w:rFonts w:ascii="Segoe UI" w:hAnsi="Segoe UI" w:cs="Segoe UI"/>
                <w:color w:val="595959" w:themeColor="text1" w:themeTint="A6"/>
                <w:sz w:val="18"/>
                <w:szCs w:val="18"/>
              </w:rPr>
            </w:pPr>
            <w:r w:rsidRPr="00930B0F">
              <w:rPr>
                <w:rFonts w:ascii="Segoe UI" w:hAnsi="Segoe UI" w:cs="Segoe UI"/>
                <w:color w:val="595959" w:themeColor="text1" w:themeTint="A6"/>
                <w:sz w:val="18"/>
                <w:szCs w:val="18"/>
              </w:rPr>
              <w:t>Předpokládaná roční spotřeba teplé vody</w:t>
            </w:r>
          </w:p>
        </w:tc>
        <w:tc>
          <w:tcPr>
            <w:tcW w:w="1060" w:type="dxa"/>
            <w:noWrap/>
            <w:vAlign w:val="center"/>
            <w:hideMark/>
          </w:tcPr>
          <w:p w14:paraId="673B0B8C" w14:textId="77777777" w:rsidR="00077FB1" w:rsidRPr="00930B0F" w:rsidRDefault="00077FB1" w:rsidP="00967ED5">
            <w:pPr>
              <w:spacing w:before="100" w:beforeAutospacing="1" w:after="100" w:afterAutospacing="1" w:line="276" w:lineRule="auto"/>
              <w:contextualSpacing/>
              <w:rPr>
                <w:rFonts w:ascii="Segoe UI" w:hAnsi="Segoe UI" w:cs="Segoe UI"/>
                <w:color w:val="595959" w:themeColor="text1" w:themeTint="A6"/>
                <w:sz w:val="18"/>
                <w:szCs w:val="18"/>
              </w:rPr>
            </w:pPr>
          </w:p>
        </w:tc>
        <w:tc>
          <w:tcPr>
            <w:tcW w:w="1074" w:type="dxa"/>
            <w:noWrap/>
            <w:vAlign w:val="center"/>
            <w:hideMark/>
          </w:tcPr>
          <w:p w14:paraId="5F36F51D" w14:textId="77777777" w:rsidR="00077FB1" w:rsidRPr="00930B0F" w:rsidRDefault="00077FB1" w:rsidP="00967ED5">
            <w:pPr>
              <w:spacing w:before="100" w:beforeAutospacing="1" w:after="100" w:afterAutospacing="1" w:line="276" w:lineRule="auto"/>
              <w:contextualSpacing/>
              <w:jc w:val="center"/>
              <w:rPr>
                <w:rFonts w:ascii="Segoe UI" w:hAnsi="Segoe UI" w:cs="Segoe UI"/>
                <w:color w:val="595959" w:themeColor="text1" w:themeTint="A6"/>
                <w:sz w:val="18"/>
                <w:szCs w:val="18"/>
              </w:rPr>
            </w:pPr>
            <w:r w:rsidRPr="00930B0F">
              <w:rPr>
                <w:rFonts w:ascii="Segoe UI" w:hAnsi="Segoe UI" w:cs="Segoe UI"/>
                <w:color w:val="595959" w:themeColor="text1" w:themeTint="A6"/>
                <w:sz w:val="18"/>
                <w:szCs w:val="18"/>
              </w:rPr>
              <w:t>m</w:t>
            </w:r>
            <w:r w:rsidRPr="00930B0F">
              <w:rPr>
                <w:rFonts w:ascii="Segoe UI" w:hAnsi="Segoe UI" w:cs="Segoe UI"/>
                <w:color w:val="595959" w:themeColor="text1" w:themeTint="A6"/>
                <w:sz w:val="18"/>
                <w:szCs w:val="18"/>
                <w:vertAlign w:val="superscript"/>
              </w:rPr>
              <w:t>3</w:t>
            </w:r>
            <w:r w:rsidRPr="00930B0F">
              <w:rPr>
                <w:rFonts w:ascii="Segoe UI" w:hAnsi="Segoe UI" w:cs="Segoe UI"/>
                <w:color w:val="595959" w:themeColor="text1" w:themeTint="A6"/>
                <w:sz w:val="18"/>
                <w:szCs w:val="18"/>
              </w:rPr>
              <w:t>/rok</w:t>
            </w:r>
          </w:p>
        </w:tc>
      </w:tr>
      <w:tr w:rsidR="00213753" w:rsidRPr="00930B0F" w14:paraId="3F67F5FE" w14:textId="77777777" w:rsidTr="00234C76">
        <w:trPr>
          <w:trHeight w:val="300"/>
        </w:trPr>
        <w:tc>
          <w:tcPr>
            <w:tcW w:w="5230" w:type="dxa"/>
            <w:tcBorders>
              <w:top w:val="single" w:sz="2" w:space="0" w:color="auto"/>
              <w:bottom w:val="single" w:sz="2" w:space="0" w:color="auto"/>
            </w:tcBorders>
            <w:shd w:val="clear" w:color="auto" w:fill="EAF1DD" w:themeFill="accent3" w:themeFillTint="33"/>
            <w:noWrap/>
            <w:vAlign w:val="center"/>
            <w:hideMark/>
          </w:tcPr>
          <w:p w14:paraId="226566A8" w14:textId="77777777" w:rsidR="00077FB1" w:rsidRPr="00930B0F" w:rsidRDefault="00077FB1" w:rsidP="00967ED5">
            <w:pPr>
              <w:spacing w:before="100" w:beforeAutospacing="1" w:after="100" w:afterAutospacing="1" w:line="276" w:lineRule="auto"/>
              <w:contextualSpacing/>
              <w:rPr>
                <w:rFonts w:ascii="Segoe UI" w:hAnsi="Segoe UI" w:cs="Segoe UI"/>
                <w:color w:val="595959" w:themeColor="text1" w:themeTint="A6"/>
                <w:sz w:val="18"/>
                <w:szCs w:val="18"/>
              </w:rPr>
            </w:pPr>
            <w:r w:rsidRPr="00930B0F">
              <w:rPr>
                <w:rFonts w:ascii="Segoe UI" w:hAnsi="Segoe UI" w:cs="Segoe UI"/>
                <w:color w:val="595959" w:themeColor="text1" w:themeTint="A6"/>
                <w:sz w:val="18"/>
                <w:szCs w:val="18"/>
              </w:rPr>
              <w:t>Měrná potřeba tepla na ohřev vody z 10°C na 60°C</w:t>
            </w:r>
          </w:p>
        </w:tc>
        <w:tc>
          <w:tcPr>
            <w:tcW w:w="1060" w:type="dxa"/>
            <w:noWrap/>
            <w:vAlign w:val="center"/>
            <w:hideMark/>
          </w:tcPr>
          <w:p w14:paraId="271FF088" w14:textId="77777777" w:rsidR="00077FB1" w:rsidRPr="00930B0F" w:rsidRDefault="00077FB1" w:rsidP="00967ED5">
            <w:pPr>
              <w:spacing w:before="100" w:beforeAutospacing="1" w:after="100" w:afterAutospacing="1" w:line="276" w:lineRule="auto"/>
              <w:contextualSpacing/>
              <w:jc w:val="center"/>
              <w:rPr>
                <w:rFonts w:ascii="Segoe UI" w:hAnsi="Segoe UI" w:cs="Segoe UI"/>
                <w:color w:val="595959" w:themeColor="text1" w:themeTint="A6"/>
                <w:sz w:val="18"/>
                <w:szCs w:val="18"/>
              </w:rPr>
            </w:pPr>
            <w:r w:rsidRPr="00930B0F">
              <w:rPr>
                <w:rFonts w:ascii="Segoe UI" w:hAnsi="Segoe UI" w:cs="Segoe UI"/>
                <w:color w:val="595959" w:themeColor="text1" w:themeTint="A6"/>
                <w:sz w:val="18"/>
                <w:szCs w:val="18"/>
              </w:rPr>
              <w:t>210</w:t>
            </w:r>
          </w:p>
        </w:tc>
        <w:tc>
          <w:tcPr>
            <w:tcW w:w="1074" w:type="dxa"/>
            <w:noWrap/>
            <w:vAlign w:val="center"/>
            <w:hideMark/>
          </w:tcPr>
          <w:p w14:paraId="0F5B5F69" w14:textId="77777777" w:rsidR="00077FB1" w:rsidRPr="00930B0F" w:rsidRDefault="00077FB1" w:rsidP="00967ED5">
            <w:pPr>
              <w:spacing w:before="100" w:beforeAutospacing="1" w:after="100" w:afterAutospacing="1" w:line="276" w:lineRule="auto"/>
              <w:contextualSpacing/>
              <w:jc w:val="center"/>
              <w:rPr>
                <w:rFonts w:ascii="Segoe UI" w:hAnsi="Segoe UI" w:cs="Segoe UI"/>
                <w:color w:val="595959" w:themeColor="text1" w:themeTint="A6"/>
                <w:sz w:val="18"/>
                <w:szCs w:val="18"/>
              </w:rPr>
            </w:pPr>
            <w:r w:rsidRPr="00930B0F">
              <w:rPr>
                <w:rFonts w:ascii="Segoe UI" w:hAnsi="Segoe UI" w:cs="Segoe UI"/>
                <w:color w:val="595959" w:themeColor="text1" w:themeTint="A6"/>
                <w:sz w:val="18"/>
                <w:szCs w:val="18"/>
              </w:rPr>
              <w:t>MJ/m</w:t>
            </w:r>
            <w:r w:rsidRPr="00930B0F">
              <w:rPr>
                <w:rFonts w:ascii="Segoe UI" w:hAnsi="Segoe UI" w:cs="Segoe UI"/>
                <w:color w:val="595959" w:themeColor="text1" w:themeTint="A6"/>
                <w:sz w:val="18"/>
                <w:szCs w:val="18"/>
                <w:vertAlign w:val="superscript"/>
              </w:rPr>
              <w:t>3</w:t>
            </w:r>
          </w:p>
        </w:tc>
      </w:tr>
      <w:tr w:rsidR="00213753" w:rsidRPr="00930B0F" w14:paraId="6C75371C" w14:textId="77777777" w:rsidTr="00234C76">
        <w:trPr>
          <w:trHeight w:val="300"/>
        </w:trPr>
        <w:tc>
          <w:tcPr>
            <w:tcW w:w="5230" w:type="dxa"/>
            <w:tcBorders>
              <w:top w:val="single" w:sz="2" w:space="0" w:color="auto"/>
              <w:bottom w:val="single" w:sz="2" w:space="0" w:color="auto"/>
            </w:tcBorders>
            <w:shd w:val="clear" w:color="auto" w:fill="EAF1DD" w:themeFill="accent3" w:themeFillTint="33"/>
            <w:noWrap/>
            <w:vAlign w:val="center"/>
            <w:hideMark/>
          </w:tcPr>
          <w:p w14:paraId="1254E99E" w14:textId="77777777" w:rsidR="00077FB1" w:rsidRPr="00930B0F" w:rsidRDefault="00077FB1" w:rsidP="00967ED5">
            <w:pPr>
              <w:spacing w:before="100" w:beforeAutospacing="1" w:after="100" w:afterAutospacing="1" w:line="276" w:lineRule="auto"/>
              <w:contextualSpacing/>
              <w:rPr>
                <w:rFonts w:ascii="Segoe UI" w:hAnsi="Segoe UI" w:cs="Segoe UI"/>
                <w:color w:val="595959" w:themeColor="text1" w:themeTint="A6"/>
                <w:sz w:val="18"/>
                <w:szCs w:val="18"/>
              </w:rPr>
            </w:pPr>
            <w:r w:rsidRPr="00930B0F">
              <w:rPr>
                <w:rFonts w:ascii="Segoe UI" w:hAnsi="Segoe UI" w:cs="Segoe UI"/>
                <w:color w:val="595959" w:themeColor="text1" w:themeTint="A6"/>
                <w:sz w:val="18"/>
                <w:szCs w:val="18"/>
              </w:rPr>
              <w:t>Roční potřeba tepla na přípravu TV</w:t>
            </w:r>
          </w:p>
        </w:tc>
        <w:tc>
          <w:tcPr>
            <w:tcW w:w="1060" w:type="dxa"/>
            <w:noWrap/>
            <w:vAlign w:val="center"/>
            <w:hideMark/>
          </w:tcPr>
          <w:p w14:paraId="5E930BCB" w14:textId="77777777" w:rsidR="00077FB1" w:rsidRPr="00930B0F" w:rsidRDefault="00077FB1" w:rsidP="00967ED5">
            <w:pPr>
              <w:spacing w:before="100" w:beforeAutospacing="1" w:after="100" w:afterAutospacing="1" w:line="276" w:lineRule="auto"/>
              <w:contextualSpacing/>
              <w:rPr>
                <w:rFonts w:ascii="Segoe UI" w:hAnsi="Segoe UI" w:cs="Segoe UI"/>
                <w:color w:val="595959" w:themeColor="text1" w:themeTint="A6"/>
                <w:sz w:val="18"/>
                <w:szCs w:val="18"/>
              </w:rPr>
            </w:pPr>
          </w:p>
        </w:tc>
        <w:tc>
          <w:tcPr>
            <w:tcW w:w="1074" w:type="dxa"/>
            <w:noWrap/>
            <w:vAlign w:val="center"/>
            <w:hideMark/>
          </w:tcPr>
          <w:p w14:paraId="4A3849D4" w14:textId="77777777" w:rsidR="00077FB1" w:rsidRPr="00930B0F" w:rsidRDefault="00077FB1" w:rsidP="00967ED5">
            <w:pPr>
              <w:spacing w:before="100" w:beforeAutospacing="1" w:after="100" w:afterAutospacing="1" w:line="276" w:lineRule="auto"/>
              <w:contextualSpacing/>
              <w:jc w:val="center"/>
              <w:rPr>
                <w:rFonts w:ascii="Segoe UI" w:hAnsi="Segoe UI" w:cs="Segoe UI"/>
                <w:color w:val="595959" w:themeColor="text1" w:themeTint="A6"/>
                <w:sz w:val="18"/>
                <w:szCs w:val="18"/>
              </w:rPr>
            </w:pPr>
            <w:r w:rsidRPr="00930B0F">
              <w:rPr>
                <w:rFonts w:ascii="Segoe UI" w:hAnsi="Segoe UI" w:cs="Segoe UI"/>
                <w:color w:val="595959" w:themeColor="text1" w:themeTint="A6"/>
                <w:sz w:val="18"/>
                <w:szCs w:val="18"/>
              </w:rPr>
              <w:t>GJ/rok</w:t>
            </w:r>
          </w:p>
        </w:tc>
      </w:tr>
      <w:tr w:rsidR="00213753" w:rsidRPr="00930B0F" w14:paraId="54025136" w14:textId="77777777" w:rsidTr="00234C76">
        <w:trPr>
          <w:trHeight w:val="300"/>
        </w:trPr>
        <w:tc>
          <w:tcPr>
            <w:tcW w:w="5230" w:type="dxa"/>
            <w:tcBorders>
              <w:top w:val="single" w:sz="2" w:space="0" w:color="auto"/>
              <w:bottom w:val="single" w:sz="2" w:space="0" w:color="auto"/>
            </w:tcBorders>
            <w:shd w:val="clear" w:color="auto" w:fill="EAF1DD" w:themeFill="accent3" w:themeFillTint="33"/>
            <w:noWrap/>
            <w:vAlign w:val="center"/>
            <w:hideMark/>
          </w:tcPr>
          <w:p w14:paraId="67D018FE" w14:textId="77777777" w:rsidR="00077FB1" w:rsidRPr="00930B0F" w:rsidRDefault="00077FB1" w:rsidP="00967ED5">
            <w:pPr>
              <w:spacing w:before="100" w:beforeAutospacing="1" w:after="100" w:afterAutospacing="1" w:line="276" w:lineRule="auto"/>
              <w:contextualSpacing/>
              <w:rPr>
                <w:rFonts w:ascii="Segoe UI" w:hAnsi="Segoe UI" w:cs="Segoe UI"/>
                <w:color w:val="595959" w:themeColor="text1" w:themeTint="A6"/>
                <w:sz w:val="18"/>
                <w:szCs w:val="18"/>
              </w:rPr>
            </w:pPr>
            <w:r w:rsidRPr="00930B0F">
              <w:rPr>
                <w:rFonts w:ascii="Segoe UI" w:hAnsi="Segoe UI" w:cs="Segoe UI"/>
                <w:color w:val="595959" w:themeColor="text1" w:themeTint="A6"/>
                <w:sz w:val="18"/>
                <w:szCs w:val="18"/>
              </w:rPr>
              <w:t>Ztráty v zásobníku a v rozvodech TV (příp. cirkulaci)</w:t>
            </w:r>
          </w:p>
        </w:tc>
        <w:tc>
          <w:tcPr>
            <w:tcW w:w="1060" w:type="dxa"/>
            <w:noWrap/>
            <w:vAlign w:val="center"/>
            <w:hideMark/>
          </w:tcPr>
          <w:p w14:paraId="355BB0CD" w14:textId="77777777" w:rsidR="00077FB1" w:rsidRPr="00930B0F" w:rsidRDefault="00077FB1" w:rsidP="00967ED5">
            <w:pPr>
              <w:spacing w:before="100" w:beforeAutospacing="1" w:after="100" w:afterAutospacing="1" w:line="276" w:lineRule="auto"/>
              <w:contextualSpacing/>
              <w:rPr>
                <w:rFonts w:ascii="Segoe UI" w:hAnsi="Segoe UI" w:cs="Segoe UI"/>
                <w:color w:val="595959" w:themeColor="text1" w:themeTint="A6"/>
                <w:sz w:val="18"/>
                <w:szCs w:val="18"/>
              </w:rPr>
            </w:pPr>
          </w:p>
        </w:tc>
        <w:tc>
          <w:tcPr>
            <w:tcW w:w="1074" w:type="dxa"/>
            <w:noWrap/>
            <w:vAlign w:val="center"/>
            <w:hideMark/>
          </w:tcPr>
          <w:p w14:paraId="199A6ADD" w14:textId="77777777" w:rsidR="00077FB1" w:rsidRPr="00930B0F" w:rsidRDefault="00077FB1" w:rsidP="00967ED5">
            <w:pPr>
              <w:spacing w:before="100" w:beforeAutospacing="1" w:after="100" w:afterAutospacing="1" w:line="276" w:lineRule="auto"/>
              <w:contextualSpacing/>
              <w:jc w:val="center"/>
              <w:rPr>
                <w:rFonts w:ascii="Segoe UI" w:hAnsi="Segoe UI" w:cs="Segoe UI"/>
                <w:color w:val="595959" w:themeColor="text1" w:themeTint="A6"/>
                <w:sz w:val="18"/>
                <w:szCs w:val="18"/>
              </w:rPr>
            </w:pPr>
            <w:r w:rsidRPr="00930B0F">
              <w:rPr>
                <w:rFonts w:ascii="Segoe UI" w:hAnsi="Segoe UI" w:cs="Segoe UI"/>
                <w:color w:val="595959" w:themeColor="text1" w:themeTint="A6"/>
                <w:sz w:val="18"/>
                <w:szCs w:val="18"/>
              </w:rPr>
              <w:t>GJ/rok</w:t>
            </w:r>
          </w:p>
        </w:tc>
      </w:tr>
      <w:tr w:rsidR="00213753" w:rsidRPr="00930B0F" w14:paraId="66746B38" w14:textId="77777777" w:rsidTr="00234C76">
        <w:trPr>
          <w:trHeight w:val="300"/>
        </w:trPr>
        <w:tc>
          <w:tcPr>
            <w:tcW w:w="5230" w:type="dxa"/>
            <w:tcBorders>
              <w:top w:val="single" w:sz="2" w:space="0" w:color="auto"/>
              <w:bottom w:val="single" w:sz="2" w:space="0" w:color="auto"/>
            </w:tcBorders>
            <w:shd w:val="clear" w:color="auto" w:fill="EAF1DD" w:themeFill="accent3" w:themeFillTint="33"/>
            <w:noWrap/>
            <w:vAlign w:val="center"/>
            <w:hideMark/>
          </w:tcPr>
          <w:p w14:paraId="77F275E8" w14:textId="77777777" w:rsidR="00077FB1" w:rsidRPr="00930B0F" w:rsidRDefault="00077FB1" w:rsidP="00967ED5">
            <w:pPr>
              <w:spacing w:before="100" w:beforeAutospacing="1" w:after="100" w:afterAutospacing="1" w:line="276" w:lineRule="auto"/>
              <w:contextualSpacing/>
              <w:rPr>
                <w:rFonts w:ascii="Segoe UI" w:hAnsi="Segoe UI" w:cs="Segoe UI"/>
                <w:color w:val="595959" w:themeColor="text1" w:themeTint="A6"/>
                <w:sz w:val="18"/>
                <w:szCs w:val="18"/>
              </w:rPr>
            </w:pPr>
            <w:r w:rsidRPr="00930B0F">
              <w:rPr>
                <w:rFonts w:ascii="Segoe UI" w:hAnsi="Segoe UI" w:cs="Segoe UI"/>
                <w:color w:val="595959" w:themeColor="text1" w:themeTint="A6"/>
                <w:sz w:val="18"/>
                <w:szCs w:val="18"/>
              </w:rPr>
              <w:t>Roční potřeba tepla na přípravu TV vč. ztrát v rozvodech</w:t>
            </w:r>
          </w:p>
        </w:tc>
        <w:tc>
          <w:tcPr>
            <w:tcW w:w="1060" w:type="dxa"/>
            <w:noWrap/>
            <w:vAlign w:val="center"/>
            <w:hideMark/>
          </w:tcPr>
          <w:p w14:paraId="2BA237B3" w14:textId="77777777" w:rsidR="00077FB1" w:rsidRPr="00930B0F" w:rsidRDefault="00077FB1" w:rsidP="00967ED5">
            <w:pPr>
              <w:spacing w:before="100" w:beforeAutospacing="1" w:after="100" w:afterAutospacing="1" w:line="276" w:lineRule="auto"/>
              <w:contextualSpacing/>
              <w:rPr>
                <w:rFonts w:ascii="Segoe UI" w:hAnsi="Segoe UI" w:cs="Segoe UI"/>
                <w:color w:val="595959" w:themeColor="text1" w:themeTint="A6"/>
                <w:sz w:val="18"/>
                <w:szCs w:val="18"/>
              </w:rPr>
            </w:pPr>
          </w:p>
        </w:tc>
        <w:tc>
          <w:tcPr>
            <w:tcW w:w="1074" w:type="dxa"/>
            <w:noWrap/>
            <w:vAlign w:val="center"/>
            <w:hideMark/>
          </w:tcPr>
          <w:p w14:paraId="093F8F98" w14:textId="77777777" w:rsidR="00077FB1" w:rsidRPr="00930B0F" w:rsidRDefault="00077FB1" w:rsidP="00967ED5">
            <w:pPr>
              <w:spacing w:before="100" w:beforeAutospacing="1" w:after="100" w:afterAutospacing="1" w:line="276" w:lineRule="auto"/>
              <w:contextualSpacing/>
              <w:jc w:val="center"/>
              <w:rPr>
                <w:rFonts w:ascii="Segoe UI" w:hAnsi="Segoe UI" w:cs="Segoe UI"/>
                <w:color w:val="595959" w:themeColor="text1" w:themeTint="A6"/>
                <w:sz w:val="18"/>
                <w:szCs w:val="18"/>
              </w:rPr>
            </w:pPr>
            <w:r w:rsidRPr="00930B0F">
              <w:rPr>
                <w:rFonts w:ascii="Segoe UI" w:hAnsi="Segoe UI" w:cs="Segoe UI"/>
                <w:color w:val="595959" w:themeColor="text1" w:themeTint="A6"/>
                <w:sz w:val="18"/>
                <w:szCs w:val="18"/>
              </w:rPr>
              <w:t>GJ/rok</w:t>
            </w:r>
          </w:p>
        </w:tc>
      </w:tr>
      <w:tr w:rsidR="00213753" w:rsidRPr="00930B0F" w14:paraId="0208B7D8" w14:textId="77777777" w:rsidTr="00234C76">
        <w:trPr>
          <w:trHeight w:val="300"/>
        </w:trPr>
        <w:tc>
          <w:tcPr>
            <w:tcW w:w="5230" w:type="dxa"/>
            <w:tcBorders>
              <w:top w:val="single" w:sz="2" w:space="0" w:color="auto"/>
              <w:bottom w:val="single" w:sz="2" w:space="0" w:color="auto"/>
            </w:tcBorders>
            <w:shd w:val="clear" w:color="auto" w:fill="EAF1DD" w:themeFill="accent3" w:themeFillTint="33"/>
            <w:noWrap/>
            <w:vAlign w:val="center"/>
            <w:hideMark/>
          </w:tcPr>
          <w:p w14:paraId="1B423B9B" w14:textId="77777777" w:rsidR="00077FB1" w:rsidRPr="00930B0F" w:rsidRDefault="00077FB1" w:rsidP="00967ED5">
            <w:pPr>
              <w:spacing w:before="100" w:beforeAutospacing="1" w:after="100" w:afterAutospacing="1" w:line="276" w:lineRule="auto"/>
              <w:contextualSpacing/>
              <w:rPr>
                <w:rFonts w:ascii="Segoe UI" w:hAnsi="Segoe UI" w:cs="Segoe UI"/>
                <w:color w:val="595959" w:themeColor="text1" w:themeTint="A6"/>
                <w:sz w:val="18"/>
                <w:szCs w:val="18"/>
              </w:rPr>
            </w:pPr>
            <w:r w:rsidRPr="00930B0F">
              <w:rPr>
                <w:rFonts w:ascii="Segoe UI" w:hAnsi="Segoe UI" w:cs="Segoe UI"/>
                <w:color w:val="595959" w:themeColor="text1" w:themeTint="A6"/>
                <w:sz w:val="18"/>
                <w:szCs w:val="18"/>
              </w:rPr>
              <w:t>Účinnost výroby teplé vody</w:t>
            </w:r>
          </w:p>
        </w:tc>
        <w:tc>
          <w:tcPr>
            <w:tcW w:w="1060" w:type="dxa"/>
            <w:noWrap/>
            <w:vAlign w:val="center"/>
            <w:hideMark/>
          </w:tcPr>
          <w:p w14:paraId="56F5713D" w14:textId="77777777" w:rsidR="00077FB1" w:rsidRPr="00930B0F" w:rsidRDefault="00077FB1" w:rsidP="00967ED5">
            <w:pPr>
              <w:spacing w:before="100" w:beforeAutospacing="1" w:after="100" w:afterAutospacing="1" w:line="276" w:lineRule="auto"/>
              <w:contextualSpacing/>
              <w:rPr>
                <w:rFonts w:ascii="Segoe UI" w:hAnsi="Segoe UI" w:cs="Segoe UI"/>
                <w:color w:val="595959" w:themeColor="text1" w:themeTint="A6"/>
                <w:sz w:val="18"/>
                <w:szCs w:val="18"/>
              </w:rPr>
            </w:pPr>
          </w:p>
        </w:tc>
        <w:tc>
          <w:tcPr>
            <w:tcW w:w="1074" w:type="dxa"/>
            <w:noWrap/>
            <w:vAlign w:val="center"/>
            <w:hideMark/>
          </w:tcPr>
          <w:p w14:paraId="21061963" w14:textId="77777777" w:rsidR="00077FB1" w:rsidRPr="00930B0F" w:rsidRDefault="00077FB1" w:rsidP="00967ED5">
            <w:pPr>
              <w:spacing w:before="100" w:beforeAutospacing="1" w:after="100" w:afterAutospacing="1" w:line="276" w:lineRule="auto"/>
              <w:contextualSpacing/>
              <w:jc w:val="center"/>
              <w:rPr>
                <w:rFonts w:ascii="Segoe UI" w:hAnsi="Segoe UI" w:cs="Segoe UI"/>
                <w:color w:val="595959" w:themeColor="text1" w:themeTint="A6"/>
                <w:sz w:val="18"/>
                <w:szCs w:val="18"/>
              </w:rPr>
            </w:pPr>
            <w:r w:rsidRPr="00930B0F">
              <w:rPr>
                <w:rFonts w:ascii="Segoe UI" w:hAnsi="Segoe UI" w:cs="Segoe UI"/>
                <w:color w:val="595959" w:themeColor="text1" w:themeTint="A6"/>
                <w:sz w:val="18"/>
                <w:szCs w:val="18"/>
              </w:rPr>
              <w:t>%</w:t>
            </w:r>
          </w:p>
        </w:tc>
      </w:tr>
      <w:tr w:rsidR="00213753" w:rsidRPr="00930B0F" w14:paraId="2A2CCA57" w14:textId="77777777" w:rsidTr="00234C76">
        <w:trPr>
          <w:trHeight w:val="300"/>
        </w:trPr>
        <w:tc>
          <w:tcPr>
            <w:tcW w:w="5230" w:type="dxa"/>
            <w:tcBorders>
              <w:top w:val="single" w:sz="2" w:space="0" w:color="auto"/>
              <w:bottom w:val="double" w:sz="4" w:space="0" w:color="auto"/>
            </w:tcBorders>
            <w:shd w:val="clear" w:color="auto" w:fill="EAF1DD" w:themeFill="accent3" w:themeFillTint="33"/>
            <w:noWrap/>
            <w:vAlign w:val="center"/>
            <w:hideMark/>
          </w:tcPr>
          <w:p w14:paraId="23819AE2" w14:textId="77777777" w:rsidR="00077FB1" w:rsidRPr="00930B0F" w:rsidRDefault="00077FB1" w:rsidP="00967ED5">
            <w:pPr>
              <w:spacing w:before="100" w:beforeAutospacing="1" w:after="100" w:afterAutospacing="1" w:line="276" w:lineRule="auto"/>
              <w:contextualSpacing/>
              <w:rPr>
                <w:rFonts w:ascii="Segoe UI" w:hAnsi="Segoe UI" w:cs="Segoe UI"/>
                <w:bCs/>
                <w:color w:val="595959" w:themeColor="text1" w:themeTint="A6"/>
                <w:sz w:val="18"/>
                <w:szCs w:val="18"/>
              </w:rPr>
            </w:pPr>
            <w:r w:rsidRPr="00930B0F">
              <w:rPr>
                <w:rFonts w:ascii="Segoe UI" w:hAnsi="Segoe UI" w:cs="Segoe UI"/>
                <w:bCs/>
                <w:color w:val="595959" w:themeColor="text1" w:themeTint="A6"/>
                <w:sz w:val="18"/>
                <w:szCs w:val="18"/>
              </w:rPr>
              <w:t>Roční spotřeba energie na přípravu TV</w:t>
            </w:r>
          </w:p>
        </w:tc>
        <w:tc>
          <w:tcPr>
            <w:tcW w:w="1060" w:type="dxa"/>
            <w:tcBorders>
              <w:bottom w:val="double" w:sz="4" w:space="0" w:color="auto"/>
            </w:tcBorders>
            <w:noWrap/>
            <w:vAlign w:val="center"/>
            <w:hideMark/>
          </w:tcPr>
          <w:p w14:paraId="3E1F9989" w14:textId="77777777" w:rsidR="00077FB1" w:rsidRPr="00930B0F" w:rsidRDefault="00077FB1" w:rsidP="00967ED5">
            <w:pPr>
              <w:spacing w:before="100" w:beforeAutospacing="1" w:after="100" w:afterAutospacing="1" w:line="276" w:lineRule="auto"/>
              <w:contextualSpacing/>
              <w:rPr>
                <w:rFonts w:ascii="Segoe UI" w:hAnsi="Segoe UI" w:cs="Segoe UI"/>
                <w:b/>
                <w:bCs/>
                <w:color w:val="595959" w:themeColor="text1" w:themeTint="A6"/>
                <w:sz w:val="18"/>
                <w:szCs w:val="18"/>
              </w:rPr>
            </w:pPr>
          </w:p>
        </w:tc>
        <w:tc>
          <w:tcPr>
            <w:tcW w:w="1074" w:type="dxa"/>
            <w:tcBorders>
              <w:bottom w:val="double" w:sz="4" w:space="0" w:color="auto"/>
            </w:tcBorders>
            <w:noWrap/>
            <w:vAlign w:val="center"/>
            <w:hideMark/>
          </w:tcPr>
          <w:p w14:paraId="5D51E78C" w14:textId="77777777" w:rsidR="00077FB1" w:rsidRPr="00930B0F" w:rsidRDefault="00077FB1" w:rsidP="00967ED5">
            <w:pPr>
              <w:spacing w:before="100" w:beforeAutospacing="1" w:after="100" w:afterAutospacing="1" w:line="276" w:lineRule="auto"/>
              <w:contextualSpacing/>
              <w:jc w:val="center"/>
              <w:rPr>
                <w:rFonts w:ascii="Segoe UI" w:hAnsi="Segoe UI" w:cs="Segoe UI"/>
                <w:bCs/>
                <w:color w:val="595959" w:themeColor="text1" w:themeTint="A6"/>
                <w:sz w:val="18"/>
                <w:szCs w:val="18"/>
              </w:rPr>
            </w:pPr>
            <w:r w:rsidRPr="00930B0F">
              <w:rPr>
                <w:rFonts w:ascii="Segoe UI" w:hAnsi="Segoe UI" w:cs="Segoe UI"/>
                <w:bCs/>
                <w:color w:val="595959" w:themeColor="text1" w:themeTint="A6"/>
                <w:sz w:val="18"/>
                <w:szCs w:val="18"/>
              </w:rPr>
              <w:t>GJ/rok</w:t>
            </w:r>
          </w:p>
        </w:tc>
      </w:tr>
    </w:tbl>
    <w:p w14:paraId="49FB6399" w14:textId="77777777" w:rsidR="00A238A5" w:rsidRPr="00930B0F" w:rsidRDefault="00A238A5" w:rsidP="00967ED5">
      <w:pPr>
        <w:spacing w:before="100" w:beforeAutospacing="1" w:after="100" w:afterAutospacing="1" w:line="276" w:lineRule="auto"/>
        <w:contextualSpacing/>
        <w:rPr>
          <w:rFonts w:ascii="Segoe UI" w:hAnsi="Segoe UI" w:cs="Segoe UI"/>
          <w:color w:val="595959" w:themeColor="text1" w:themeTint="A6"/>
          <w:sz w:val="20"/>
        </w:rPr>
      </w:pPr>
    </w:p>
    <w:p w14:paraId="2D19F3E4" w14:textId="7D5F3EDB" w:rsidR="00980FEF" w:rsidRPr="00930B0F" w:rsidRDefault="009F39FA" w:rsidP="00967ED5">
      <w:pPr>
        <w:spacing w:before="100" w:beforeAutospacing="1" w:after="100" w:afterAutospacing="1" w:line="276" w:lineRule="auto"/>
        <w:contextualSpacing/>
        <w:rPr>
          <w:rFonts w:ascii="Segoe UI" w:hAnsi="Segoe UI" w:cs="Segoe UI"/>
          <w:color w:val="595959" w:themeColor="text1" w:themeTint="A6"/>
          <w:sz w:val="20"/>
        </w:rPr>
      </w:pPr>
      <w:r w:rsidRPr="00930B0F">
        <w:rPr>
          <w:rFonts w:ascii="Segoe UI" w:hAnsi="Segoe UI" w:cs="Segoe UI"/>
          <w:color w:val="595959" w:themeColor="text1" w:themeTint="A6"/>
          <w:sz w:val="20"/>
        </w:rPr>
        <w:t>I</w:t>
      </w:r>
      <w:r w:rsidR="00980FEF" w:rsidRPr="00930B0F">
        <w:rPr>
          <w:rFonts w:ascii="Segoe UI" w:hAnsi="Segoe UI" w:cs="Segoe UI"/>
          <w:color w:val="595959" w:themeColor="text1" w:themeTint="A6"/>
          <w:sz w:val="20"/>
        </w:rPr>
        <w:t>nvestiční náklady na realizaci opatření</w:t>
      </w:r>
      <w:r w:rsidR="00233AF2" w:rsidRPr="00930B0F">
        <w:rPr>
          <w:rFonts w:ascii="Segoe UI" w:hAnsi="Segoe UI" w:cs="Segoe UI"/>
          <w:color w:val="595959" w:themeColor="text1" w:themeTint="A6"/>
          <w:sz w:val="20"/>
        </w:rPr>
        <w:t xml:space="preserve"> (</w:t>
      </w:r>
      <w:r w:rsidR="00980FEF" w:rsidRPr="00930B0F">
        <w:rPr>
          <w:rFonts w:ascii="Segoe UI" w:hAnsi="Segoe UI" w:cs="Segoe UI"/>
          <w:color w:val="595959" w:themeColor="text1" w:themeTint="A6"/>
          <w:sz w:val="20"/>
        </w:rPr>
        <w:t>Kč</w:t>
      </w:r>
      <w:r w:rsidR="00233AF2" w:rsidRPr="00930B0F">
        <w:rPr>
          <w:rFonts w:ascii="Segoe UI" w:hAnsi="Segoe UI" w:cs="Segoe UI"/>
          <w:color w:val="595959" w:themeColor="text1" w:themeTint="A6"/>
          <w:sz w:val="20"/>
        </w:rPr>
        <w:t>)</w:t>
      </w:r>
      <w:r w:rsidR="00B300A3" w:rsidRPr="00930B0F">
        <w:rPr>
          <w:rFonts w:ascii="Segoe UI" w:hAnsi="Segoe UI" w:cs="Segoe UI"/>
          <w:color w:val="595959" w:themeColor="text1" w:themeTint="A6"/>
          <w:sz w:val="20"/>
        </w:rPr>
        <w:t>.</w:t>
      </w:r>
    </w:p>
    <w:p w14:paraId="57AE4EE3" w14:textId="77777777" w:rsidR="00026162" w:rsidRPr="00930B0F" w:rsidRDefault="00026162" w:rsidP="00967ED5">
      <w:pPr>
        <w:spacing w:before="100" w:beforeAutospacing="1" w:after="100" w:afterAutospacing="1" w:line="276" w:lineRule="auto"/>
        <w:contextualSpacing/>
        <w:rPr>
          <w:rFonts w:ascii="Segoe UI" w:hAnsi="Segoe UI" w:cs="Segoe UI"/>
          <w:color w:val="595959" w:themeColor="text1" w:themeTint="A6"/>
          <w:sz w:val="20"/>
        </w:rPr>
      </w:pPr>
    </w:p>
    <w:p w14:paraId="55154B3B" w14:textId="77777777" w:rsidR="00535E3A" w:rsidRPr="00930B0F" w:rsidRDefault="00535E3A" w:rsidP="00967ED5">
      <w:pPr>
        <w:spacing w:before="100" w:beforeAutospacing="1" w:after="100" w:afterAutospacing="1" w:line="276" w:lineRule="auto"/>
        <w:contextualSpacing/>
        <w:rPr>
          <w:rFonts w:ascii="Segoe UI" w:hAnsi="Segoe UI" w:cs="Segoe UI"/>
          <w:color w:val="595959" w:themeColor="text1" w:themeTint="A6"/>
          <w:sz w:val="20"/>
        </w:rPr>
      </w:pPr>
      <w:r w:rsidRPr="00930B0F">
        <w:rPr>
          <w:rFonts w:ascii="Segoe UI" w:hAnsi="Segoe UI" w:cs="Segoe UI"/>
          <w:color w:val="595959" w:themeColor="text1" w:themeTint="A6"/>
          <w:sz w:val="20"/>
        </w:rPr>
        <w:t xml:space="preserve">Úspora energie </w:t>
      </w:r>
      <w:r w:rsidR="00233AF2" w:rsidRPr="00930B0F">
        <w:rPr>
          <w:rFonts w:ascii="Segoe UI" w:hAnsi="Segoe UI" w:cs="Segoe UI"/>
          <w:color w:val="595959" w:themeColor="text1" w:themeTint="A6"/>
          <w:sz w:val="20"/>
        </w:rPr>
        <w:t>(</w:t>
      </w:r>
      <w:r w:rsidRPr="00930B0F">
        <w:rPr>
          <w:rFonts w:ascii="Segoe UI" w:hAnsi="Segoe UI" w:cs="Segoe UI"/>
          <w:color w:val="595959" w:themeColor="text1" w:themeTint="A6"/>
          <w:sz w:val="20"/>
        </w:rPr>
        <w:t>MWh</w:t>
      </w:r>
      <w:r w:rsidR="007B6CBD" w:rsidRPr="00930B0F">
        <w:rPr>
          <w:rFonts w:ascii="Segoe UI" w:hAnsi="Segoe UI" w:cs="Segoe UI"/>
          <w:color w:val="595959" w:themeColor="text1" w:themeTint="A6"/>
          <w:sz w:val="20"/>
        </w:rPr>
        <w:t>/rok</w:t>
      </w:r>
      <w:r w:rsidR="00233AF2" w:rsidRPr="00930B0F">
        <w:rPr>
          <w:rFonts w:ascii="Segoe UI" w:hAnsi="Segoe UI" w:cs="Segoe UI"/>
          <w:color w:val="595959" w:themeColor="text1" w:themeTint="A6"/>
          <w:sz w:val="20"/>
        </w:rPr>
        <w:t>) - Hodnota odpovídá úspoře energie navrženého opatření s uvažováním synergických vlivů všech ostatních navržených opatření (tzn. opatření je modelováno na stav budovy po tepelně-technické sanaci obálky budovy, úpravě soustavy zásobování teplou vodou, úpravě otopné soustavy a instalaci nového zdroje tepla a instalaci systému řízeného větrání s rekuperací tepla, jsou-li tyto opatření součástí navržených opatření).</w:t>
      </w:r>
    </w:p>
    <w:p w14:paraId="4D766870" w14:textId="77777777" w:rsidR="00C1640F" w:rsidRPr="00930B0F" w:rsidRDefault="00C1640F" w:rsidP="00967ED5">
      <w:pPr>
        <w:spacing w:before="100" w:beforeAutospacing="1" w:after="100" w:afterAutospacing="1" w:line="276" w:lineRule="auto"/>
        <w:contextualSpacing/>
        <w:rPr>
          <w:rFonts w:ascii="Segoe UI" w:hAnsi="Segoe UI" w:cs="Segoe UI"/>
          <w:color w:val="595959" w:themeColor="text1" w:themeTint="A6"/>
          <w:sz w:val="20"/>
        </w:rPr>
      </w:pPr>
    </w:p>
    <w:p w14:paraId="2CF3FE70" w14:textId="5C553F9E" w:rsidR="00535E3A" w:rsidRPr="00930B0F" w:rsidRDefault="00535E3A" w:rsidP="00967ED5">
      <w:pPr>
        <w:spacing w:before="100" w:beforeAutospacing="1" w:after="100" w:afterAutospacing="1" w:line="276" w:lineRule="auto"/>
        <w:contextualSpacing/>
        <w:rPr>
          <w:rFonts w:ascii="Segoe UI" w:hAnsi="Segoe UI" w:cs="Segoe UI"/>
          <w:color w:val="595959" w:themeColor="text1" w:themeTint="A6"/>
          <w:sz w:val="20"/>
        </w:rPr>
      </w:pPr>
      <w:r w:rsidRPr="00930B0F">
        <w:rPr>
          <w:rFonts w:ascii="Segoe UI" w:hAnsi="Segoe UI" w:cs="Segoe UI"/>
          <w:color w:val="595959" w:themeColor="text1" w:themeTint="A6"/>
          <w:sz w:val="20"/>
        </w:rPr>
        <w:t xml:space="preserve">Úspora </w:t>
      </w:r>
      <w:r w:rsidR="007B6CBD" w:rsidRPr="00930B0F">
        <w:rPr>
          <w:rFonts w:ascii="Segoe UI" w:hAnsi="Segoe UI" w:cs="Segoe UI"/>
          <w:color w:val="595959" w:themeColor="text1" w:themeTint="A6"/>
          <w:sz w:val="20"/>
        </w:rPr>
        <w:t xml:space="preserve">provozních </w:t>
      </w:r>
      <w:r w:rsidRPr="00930B0F">
        <w:rPr>
          <w:rFonts w:ascii="Segoe UI" w:hAnsi="Segoe UI" w:cs="Segoe UI"/>
          <w:color w:val="595959" w:themeColor="text1" w:themeTint="A6"/>
          <w:sz w:val="20"/>
        </w:rPr>
        <w:t xml:space="preserve">nákladů </w:t>
      </w:r>
      <w:r w:rsidR="00233AF2" w:rsidRPr="00930B0F">
        <w:rPr>
          <w:rFonts w:ascii="Segoe UI" w:hAnsi="Segoe UI" w:cs="Segoe UI"/>
          <w:color w:val="595959" w:themeColor="text1" w:themeTint="A6"/>
          <w:sz w:val="20"/>
        </w:rPr>
        <w:t>(</w:t>
      </w:r>
      <w:r w:rsidRPr="00930B0F">
        <w:rPr>
          <w:rFonts w:ascii="Segoe UI" w:hAnsi="Segoe UI" w:cs="Segoe UI"/>
          <w:color w:val="595959" w:themeColor="text1" w:themeTint="A6"/>
          <w:sz w:val="20"/>
        </w:rPr>
        <w:t>Kč</w:t>
      </w:r>
      <w:r w:rsidR="007B6CBD" w:rsidRPr="00930B0F">
        <w:rPr>
          <w:rFonts w:ascii="Segoe UI" w:hAnsi="Segoe UI" w:cs="Segoe UI"/>
          <w:color w:val="595959" w:themeColor="text1" w:themeTint="A6"/>
          <w:sz w:val="20"/>
        </w:rPr>
        <w:t>/rok</w:t>
      </w:r>
      <w:r w:rsidR="00233AF2" w:rsidRPr="00930B0F">
        <w:rPr>
          <w:rFonts w:ascii="Segoe UI" w:hAnsi="Segoe UI" w:cs="Segoe UI"/>
          <w:color w:val="595959" w:themeColor="text1" w:themeTint="A6"/>
          <w:sz w:val="20"/>
        </w:rPr>
        <w:t>)</w:t>
      </w:r>
      <w:r w:rsidR="00B300A3" w:rsidRPr="00930B0F">
        <w:rPr>
          <w:rFonts w:ascii="Segoe UI" w:hAnsi="Segoe UI" w:cs="Segoe UI"/>
          <w:color w:val="595959" w:themeColor="text1" w:themeTint="A6"/>
          <w:sz w:val="20"/>
        </w:rPr>
        <w:t>.</w:t>
      </w:r>
    </w:p>
    <w:p w14:paraId="2774C6A9" w14:textId="77777777" w:rsidR="00630CF9" w:rsidRPr="00930B0F" w:rsidRDefault="00630CF9" w:rsidP="00967ED5">
      <w:pPr>
        <w:pStyle w:val="Odstavecseseznamem"/>
        <w:tabs>
          <w:tab w:val="left" w:pos="567"/>
        </w:tabs>
        <w:spacing w:before="100" w:beforeAutospacing="1" w:after="100" w:afterAutospacing="1"/>
        <w:ind w:left="0"/>
        <w:jc w:val="both"/>
        <w:rPr>
          <w:rFonts w:ascii="Segoe UI" w:hAnsi="Segoe UI" w:cs="Segoe UI"/>
          <w:b/>
          <w:color w:val="595959" w:themeColor="text1" w:themeTint="A6"/>
          <w:szCs w:val="20"/>
        </w:rPr>
      </w:pPr>
      <w:r w:rsidRPr="00930B0F">
        <w:rPr>
          <w:rFonts w:ascii="Segoe UI" w:hAnsi="Segoe UI" w:cs="Segoe UI"/>
          <w:b/>
          <w:color w:val="595959" w:themeColor="text1" w:themeTint="A6"/>
          <w:szCs w:val="20"/>
        </w:rPr>
        <w:t>Nově instalovaná VZT</w:t>
      </w:r>
      <w:r w:rsidR="00643414" w:rsidRPr="00930B0F">
        <w:rPr>
          <w:rFonts w:ascii="Segoe UI" w:hAnsi="Segoe UI" w:cs="Segoe UI"/>
          <w:b/>
          <w:color w:val="595959" w:themeColor="text1" w:themeTint="A6"/>
          <w:szCs w:val="20"/>
        </w:rPr>
        <w:t>:</w:t>
      </w:r>
    </w:p>
    <w:p w14:paraId="45F60F2C" w14:textId="48ED09B9" w:rsidR="00630CF9" w:rsidRPr="00930B0F" w:rsidRDefault="00F40A05" w:rsidP="00967ED5">
      <w:pPr>
        <w:pStyle w:val="Odstavecseseznamem"/>
        <w:tabs>
          <w:tab w:val="left" w:pos="567"/>
        </w:tabs>
        <w:spacing w:before="100" w:beforeAutospacing="1" w:after="100" w:afterAutospacing="1"/>
        <w:ind w:left="0"/>
        <w:jc w:val="both"/>
        <w:rPr>
          <w:rFonts w:ascii="Segoe UI" w:hAnsi="Segoe UI" w:cs="Segoe UI"/>
          <w:color w:val="595959" w:themeColor="text1" w:themeTint="A6"/>
          <w:szCs w:val="20"/>
        </w:rPr>
      </w:pPr>
      <w:r w:rsidRPr="00930B0F">
        <w:rPr>
          <w:rFonts w:ascii="Segoe UI" w:hAnsi="Segoe UI" w:cs="Segoe UI"/>
          <w:color w:val="595959" w:themeColor="text1" w:themeTint="A6"/>
          <w:szCs w:val="20"/>
        </w:rPr>
        <w:t>Popis navrženého opatření</w:t>
      </w:r>
      <w:r w:rsidR="00DA7E75" w:rsidRPr="00930B0F">
        <w:rPr>
          <w:rFonts w:ascii="Segoe UI" w:hAnsi="Segoe UI" w:cs="Segoe UI"/>
          <w:color w:val="595959" w:themeColor="text1" w:themeTint="A6"/>
          <w:szCs w:val="20"/>
        </w:rPr>
        <w:t>, technických parametrů systému a vstupních údajů energetického hodnocení systému</w:t>
      </w:r>
      <w:r w:rsidR="00903C8D" w:rsidRPr="00930B0F">
        <w:rPr>
          <w:rFonts w:ascii="Segoe UI" w:hAnsi="Segoe UI" w:cs="Segoe UI"/>
          <w:color w:val="595959" w:themeColor="text1" w:themeTint="A6"/>
          <w:szCs w:val="20"/>
        </w:rPr>
        <w:t>.</w:t>
      </w:r>
    </w:p>
    <w:p w14:paraId="489AEB61" w14:textId="77777777" w:rsidR="00936ACA" w:rsidRPr="00930B0F" w:rsidRDefault="00936ACA" w:rsidP="00967ED5">
      <w:pPr>
        <w:pStyle w:val="Odstavecseseznamem"/>
        <w:tabs>
          <w:tab w:val="left" w:pos="567"/>
        </w:tabs>
        <w:spacing w:before="100" w:beforeAutospacing="1" w:after="100" w:afterAutospacing="1"/>
        <w:ind w:left="0"/>
        <w:jc w:val="both"/>
        <w:rPr>
          <w:rFonts w:ascii="Segoe UI" w:hAnsi="Segoe UI" w:cs="Segoe UI"/>
          <w:b/>
          <w:color w:val="595959" w:themeColor="text1" w:themeTint="A6"/>
          <w:szCs w:val="20"/>
        </w:rPr>
      </w:pPr>
    </w:p>
    <w:p w14:paraId="19A6A297" w14:textId="0809AD2B" w:rsidR="00630CF9" w:rsidRPr="00930B0F" w:rsidRDefault="00E2757B" w:rsidP="00967ED5">
      <w:pPr>
        <w:pStyle w:val="Odstavecseseznamem"/>
        <w:tabs>
          <w:tab w:val="left" w:pos="567"/>
        </w:tabs>
        <w:spacing w:before="100" w:beforeAutospacing="1" w:after="100" w:afterAutospacing="1"/>
        <w:ind w:left="0"/>
        <w:jc w:val="both"/>
        <w:rPr>
          <w:rStyle w:val="Siln"/>
          <w:rFonts w:ascii="Segoe UI" w:hAnsi="Segoe UI" w:cs="Segoe UI"/>
          <w:b w:val="0"/>
          <w:bCs/>
          <w:color w:val="595959" w:themeColor="text1" w:themeTint="A6"/>
          <w:szCs w:val="20"/>
        </w:rPr>
      </w:pPr>
      <w:r w:rsidRPr="00930B0F">
        <w:rPr>
          <w:rStyle w:val="Siln"/>
          <w:rFonts w:ascii="Segoe UI" w:hAnsi="Segoe UI" w:cs="Segoe UI"/>
          <w:b w:val="0"/>
          <w:bCs/>
          <w:color w:val="595959" w:themeColor="text1" w:themeTint="A6"/>
          <w:szCs w:val="20"/>
        </w:rPr>
        <w:t xml:space="preserve">Stanovení objemového průtoku </w:t>
      </w:r>
      <w:r w:rsidR="006A14A4" w:rsidRPr="00930B0F">
        <w:rPr>
          <w:rStyle w:val="Siln"/>
          <w:rFonts w:ascii="Segoe UI" w:hAnsi="Segoe UI" w:cs="Segoe UI"/>
          <w:b w:val="0"/>
          <w:bCs/>
          <w:color w:val="595959" w:themeColor="text1" w:themeTint="A6"/>
          <w:szCs w:val="20"/>
        </w:rPr>
        <w:t>ventilátoru</w:t>
      </w:r>
      <w:r w:rsidR="004857CA" w:rsidRPr="00930B0F">
        <w:rPr>
          <w:rStyle w:val="Siln"/>
          <w:rFonts w:ascii="Segoe UI" w:hAnsi="Segoe UI" w:cs="Segoe UI"/>
          <w:b w:val="0"/>
          <w:bCs/>
          <w:color w:val="595959" w:themeColor="text1" w:themeTint="A6"/>
          <w:szCs w:val="20"/>
        </w:rPr>
        <w:t>/ů</w:t>
      </w:r>
      <w:r w:rsidR="006A14A4" w:rsidRPr="00930B0F">
        <w:rPr>
          <w:rStyle w:val="Siln"/>
          <w:rFonts w:ascii="Segoe UI" w:hAnsi="Segoe UI" w:cs="Segoe UI"/>
          <w:b w:val="0"/>
          <w:bCs/>
          <w:color w:val="595959" w:themeColor="text1" w:themeTint="A6"/>
          <w:szCs w:val="20"/>
        </w:rPr>
        <w:t xml:space="preserve"> </w:t>
      </w:r>
      <w:r w:rsidRPr="00930B0F">
        <w:rPr>
          <w:rStyle w:val="Siln"/>
          <w:rFonts w:ascii="Segoe UI" w:hAnsi="Segoe UI" w:cs="Segoe UI"/>
          <w:b w:val="0"/>
          <w:bCs/>
          <w:color w:val="595959" w:themeColor="text1" w:themeTint="A6"/>
          <w:szCs w:val="20"/>
        </w:rPr>
        <w:t>- Q (m</w:t>
      </w:r>
      <w:r w:rsidRPr="00930B0F">
        <w:rPr>
          <w:rStyle w:val="Siln"/>
          <w:rFonts w:ascii="Segoe UI" w:hAnsi="Segoe UI" w:cs="Segoe UI"/>
          <w:b w:val="0"/>
          <w:bCs/>
          <w:color w:val="595959" w:themeColor="text1" w:themeTint="A6"/>
          <w:szCs w:val="20"/>
          <w:vertAlign w:val="superscript"/>
        </w:rPr>
        <w:t>3</w:t>
      </w:r>
      <w:r w:rsidRPr="00930B0F">
        <w:rPr>
          <w:rStyle w:val="Siln"/>
          <w:rFonts w:ascii="Segoe UI" w:hAnsi="Segoe UI" w:cs="Segoe UI"/>
          <w:b w:val="0"/>
          <w:bCs/>
          <w:color w:val="595959" w:themeColor="text1" w:themeTint="A6"/>
          <w:szCs w:val="20"/>
        </w:rPr>
        <w:t>h</w:t>
      </w:r>
      <w:r w:rsidRPr="00930B0F">
        <w:rPr>
          <w:rStyle w:val="Siln"/>
          <w:rFonts w:ascii="Segoe UI" w:hAnsi="Segoe UI" w:cs="Segoe UI"/>
          <w:b w:val="0"/>
          <w:bCs/>
          <w:color w:val="595959" w:themeColor="text1" w:themeTint="A6"/>
          <w:szCs w:val="20"/>
          <w:vertAlign w:val="superscript"/>
        </w:rPr>
        <w:t>-1</w:t>
      </w:r>
      <w:r w:rsidRPr="00930B0F">
        <w:rPr>
          <w:rStyle w:val="Siln"/>
          <w:rFonts w:ascii="Segoe UI" w:hAnsi="Segoe UI" w:cs="Segoe UI"/>
          <w:b w:val="0"/>
          <w:bCs/>
          <w:color w:val="595959" w:themeColor="text1" w:themeTint="A6"/>
          <w:szCs w:val="20"/>
        </w:rPr>
        <w:t>)</w:t>
      </w:r>
      <w:r w:rsidR="00CE6EBA" w:rsidRPr="00930B0F">
        <w:rPr>
          <w:rStyle w:val="Siln"/>
          <w:rFonts w:ascii="Segoe UI" w:hAnsi="Segoe UI" w:cs="Segoe UI"/>
          <w:b w:val="0"/>
          <w:bCs/>
          <w:color w:val="595959" w:themeColor="text1" w:themeTint="A6"/>
          <w:szCs w:val="20"/>
        </w:rPr>
        <w:t>:</w:t>
      </w:r>
    </w:p>
    <w:p w14:paraId="764512C6" w14:textId="77777777" w:rsidR="00936ACA" w:rsidRPr="00930B0F" w:rsidRDefault="00936ACA" w:rsidP="00967ED5">
      <w:pPr>
        <w:pStyle w:val="Odstavecseseznamem"/>
        <w:tabs>
          <w:tab w:val="left" w:pos="567"/>
        </w:tabs>
        <w:spacing w:before="100" w:beforeAutospacing="1" w:after="100" w:afterAutospacing="1"/>
        <w:ind w:left="0"/>
        <w:jc w:val="both"/>
        <w:rPr>
          <w:rStyle w:val="Siln"/>
          <w:rFonts w:ascii="Segoe UI" w:hAnsi="Segoe UI" w:cs="Segoe UI"/>
          <w:b w:val="0"/>
          <w:bCs/>
          <w:color w:val="595959" w:themeColor="text1" w:themeTint="A6"/>
          <w:szCs w:val="20"/>
        </w:rPr>
      </w:pPr>
    </w:p>
    <w:p w14:paraId="3D8E3C46" w14:textId="77777777" w:rsidR="00026162" w:rsidRPr="00930B0F" w:rsidRDefault="00E2757B" w:rsidP="009C1D74">
      <w:pPr>
        <w:pStyle w:val="Odstavecseseznamem"/>
        <w:numPr>
          <w:ilvl w:val="0"/>
          <w:numId w:val="10"/>
        </w:numPr>
        <w:tabs>
          <w:tab w:val="left" w:pos="567"/>
        </w:tabs>
        <w:spacing w:before="100" w:beforeAutospacing="1" w:after="100" w:afterAutospacing="1"/>
        <w:jc w:val="both"/>
        <w:rPr>
          <w:rFonts w:ascii="Segoe UI" w:hAnsi="Segoe UI" w:cs="Segoe UI"/>
          <w:b/>
          <w:color w:val="595959" w:themeColor="text1" w:themeTint="A6"/>
          <w:szCs w:val="20"/>
        </w:rPr>
      </w:pPr>
      <w:r w:rsidRPr="00930B0F">
        <w:rPr>
          <w:rFonts w:ascii="Segoe UI" w:hAnsi="Segoe UI" w:cs="Segoe UI"/>
          <w:color w:val="595959" w:themeColor="text1" w:themeTint="A6"/>
          <w:szCs w:val="20"/>
        </w:rPr>
        <w:t xml:space="preserve">pomocí intenzity </w:t>
      </w:r>
      <w:r w:rsidR="00DA7E75" w:rsidRPr="00930B0F">
        <w:rPr>
          <w:rFonts w:ascii="Segoe UI" w:hAnsi="Segoe UI" w:cs="Segoe UI"/>
          <w:color w:val="595959" w:themeColor="text1" w:themeTint="A6"/>
          <w:szCs w:val="20"/>
        </w:rPr>
        <w:t>větrání</w:t>
      </w:r>
      <w:r w:rsidRPr="00930B0F">
        <w:rPr>
          <w:rFonts w:ascii="Segoe UI" w:hAnsi="Segoe UI" w:cs="Segoe UI"/>
          <w:color w:val="595959" w:themeColor="text1" w:themeTint="A6"/>
          <w:szCs w:val="20"/>
        </w:rPr>
        <w:t xml:space="preserve"> (1h</w:t>
      </w:r>
      <w:r w:rsidRPr="00930B0F">
        <w:rPr>
          <w:rFonts w:ascii="Segoe UI" w:hAnsi="Segoe UI" w:cs="Segoe UI"/>
          <w:color w:val="595959" w:themeColor="text1" w:themeTint="A6"/>
          <w:szCs w:val="20"/>
          <w:vertAlign w:val="superscript"/>
        </w:rPr>
        <w:t>-1</w:t>
      </w:r>
      <w:r w:rsidRPr="00930B0F">
        <w:rPr>
          <w:rFonts w:ascii="Segoe UI" w:hAnsi="Segoe UI" w:cs="Segoe UI"/>
          <w:color w:val="595959" w:themeColor="text1" w:themeTint="A6"/>
          <w:szCs w:val="20"/>
        </w:rPr>
        <w:t>)</w:t>
      </w:r>
      <w:r w:rsidR="00026162" w:rsidRPr="00930B0F">
        <w:rPr>
          <w:rFonts w:ascii="Segoe UI" w:hAnsi="Segoe UI" w:cs="Segoe UI"/>
          <w:color w:val="595959" w:themeColor="text1" w:themeTint="A6"/>
          <w:szCs w:val="20"/>
        </w:rPr>
        <w:t>,</w:t>
      </w:r>
    </w:p>
    <w:p w14:paraId="14AB279E" w14:textId="77777777" w:rsidR="00E2757B" w:rsidRPr="00930B0F" w:rsidRDefault="006A14A4" w:rsidP="009C1D74">
      <w:pPr>
        <w:pStyle w:val="Odstavecseseznamem"/>
        <w:numPr>
          <w:ilvl w:val="0"/>
          <w:numId w:val="10"/>
        </w:numPr>
        <w:tabs>
          <w:tab w:val="left" w:pos="567"/>
        </w:tabs>
        <w:spacing w:before="100" w:beforeAutospacing="1" w:after="100" w:afterAutospacing="1"/>
        <w:jc w:val="both"/>
        <w:rPr>
          <w:rFonts w:ascii="Segoe UI" w:hAnsi="Segoe UI" w:cs="Segoe UI"/>
          <w:b/>
          <w:color w:val="595959" w:themeColor="text1" w:themeTint="A6"/>
          <w:szCs w:val="20"/>
        </w:rPr>
      </w:pPr>
      <w:r w:rsidRPr="00930B0F">
        <w:rPr>
          <w:rFonts w:ascii="Segoe UI" w:hAnsi="Segoe UI" w:cs="Segoe UI"/>
          <w:color w:val="595959" w:themeColor="text1" w:themeTint="A6"/>
          <w:szCs w:val="20"/>
        </w:rPr>
        <w:t>pomocí d</w:t>
      </w:r>
      <w:r w:rsidR="00E2757B" w:rsidRPr="00930B0F">
        <w:rPr>
          <w:rFonts w:ascii="Segoe UI" w:hAnsi="Segoe UI" w:cs="Segoe UI"/>
          <w:color w:val="595959" w:themeColor="text1" w:themeTint="A6"/>
          <w:szCs w:val="20"/>
        </w:rPr>
        <w:t>oporučené dávky čerstvého vzduchu na osobu (m</w:t>
      </w:r>
      <w:r w:rsidR="00E2757B" w:rsidRPr="00930B0F">
        <w:rPr>
          <w:rFonts w:ascii="Segoe UI" w:hAnsi="Segoe UI" w:cs="Segoe UI"/>
          <w:color w:val="595959" w:themeColor="text1" w:themeTint="A6"/>
          <w:szCs w:val="20"/>
          <w:vertAlign w:val="superscript"/>
        </w:rPr>
        <w:t>3</w:t>
      </w:r>
      <w:r w:rsidR="00E2757B" w:rsidRPr="00930B0F">
        <w:rPr>
          <w:rFonts w:ascii="Segoe UI" w:hAnsi="Segoe UI" w:cs="Segoe UI"/>
          <w:color w:val="595959" w:themeColor="text1" w:themeTint="A6"/>
          <w:szCs w:val="20"/>
        </w:rPr>
        <w:t>h</w:t>
      </w:r>
      <w:r w:rsidR="00E2757B" w:rsidRPr="00930B0F">
        <w:rPr>
          <w:rFonts w:ascii="Segoe UI" w:hAnsi="Segoe UI" w:cs="Segoe UI"/>
          <w:color w:val="595959" w:themeColor="text1" w:themeTint="A6"/>
          <w:szCs w:val="20"/>
          <w:vertAlign w:val="superscript"/>
        </w:rPr>
        <w:t>-1</w:t>
      </w:r>
      <w:r w:rsidR="00E2757B" w:rsidRPr="00930B0F">
        <w:rPr>
          <w:rFonts w:ascii="Segoe UI" w:hAnsi="Segoe UI" w:cs="Segoe UI"/>
          <w:color w:val="595959" w:themeColor="text1" w:themeTint="A6"/>
          <w:szCs w:val="20"/>
        </w:rPr>
        <w:t>)</w:t>
      </w:r>
      <w:r w:rsidR="00026162" w:rsidRPr="00930B0F">
        <w:rPr>
          <w:rFonts w:ascii="Segoe UI" w:hAnsi="Segoe UI" w:cs="Segoe UI"/>
          <w:color w:val="595959" w:themeColor="text1" w:themeTint="A6"/>
          <w:szCs w:val="20"/>
        </w:rPr>
        <w:t>.</w:t>
      </w:r>
    </w:p>
    <w:p w14:paraId="7E3BFFB4" w14:textId="6899D801" w:rsidR="00DA7E75" w:rsidRPr="00930B0F" w:rsidRDefault="00E2757B" w:rsidP="00967ED5">
      <w:pPr>
        <w:tabs>
          <w:tab w:val="left" w:pos="567"/>
        </w:tabs>
        <w:spacing w:before="100" w:beforeAutospacing="1" w:after="100" w:afterAutospacing="1" w:line="276" w:lineRule="auto"/>
        <w:contextualSpacing/>
        <w:rPr>
          <w:rFonts w:ascii="Segoe UI" w:hAnsi="Segoe UI" w:cs="Segoe UI"/>
          <w:color w:val="595959" w:themeColor="text1" w:themeTint="A6"/>
          <w:sz w:val="20"/>
        </w:rPr>
      </w:pPr>
      <w:r w:rsidRPr="00930B0F">
        <w:rPr>
          <w:rFonts w:ascii="Segoe UI" w:hAnsi="Segoe UI" w:cs="Segoe UI"/>
          <w:color w:val="595959" w:themeColor="text1" w:themeTint="A6"/>
          <w:sz w:val="20"/>
        </w:rPr>
        <w:t xml:space="preserve">Pro návrh </w:t>
      </w:r>
      <w:r w:rsidR="007B6CBD" w:rsidRPr="00930B0F">
        <w:rPr>
          <w:rFonts w:ascii="Segoe UI" w:hAnsi="Segoe UI" w:cs="Segoe UI"/>
          <w:color w:val="595959" w:themeColor="text1" w:themeTint="A6"/>
          <w:sz w:val="20"/>
        </w:rPr>
        <w:t xml:space="preserve">vzduchového výkonu (objemového průtoku) VZT jednotky </w:t>
      </w:r>
      <w:r w:rsidRPr="00930B0F">
        <w:rPr>
          <w:rFonts w:ascii="Segoe UI" w:hAnsi="Segoe UI" w:cs="Segoe UI"/>
          <w:color w:val="595959" w:themeColor="text1" w:themeTint="A6"/>
          <w:sz w:val="20"/>
        </w:rPr>
        <w:t>uvažujeme vždy větší z obou hodnot</w:t>
      </w:r>
      <w:r w:rsidR="006A14A4" w:rsidRPr="00930B0F">
        <w:rPr>
          <w:rFonts w:ascii="Segoe UI" w:hAnsi="Segoe UI" w:cs="Segoe UI"/>
          <w:color w:val="595959" w:themeColor="text1" w:themeTint="A6"/>
          <w:sz w:val="20"/>
        </w:rPr>
        <w:t>.</w:t>
      </w:r>
      <w:r w:rsidRPr="00930B0F">
        <w:rPr>
          <w:rFonts w:ascii="Segoe UI" w:hAnsi="Segoe UI" w:cs="Segoe UI"/>
          <w:color w:val="595959" w:themeColor="text1" w:themeTint="A6"/>
          <w:sz w:val="20"/>
        </w:rPr>
        <w:t xml:space="preserve"> </w:t>
      </w:r>
      <w:r w:rsidR="00936ACA" w:rsidRPr="00930B0F">
        <w:rPr>
          <w:rFonts w:ascii="Segoe UI" w:hAnsi="Segoe UI" w:cs="Segoe UI"/>
          <w:color w:val="595959" w:themeColor="text1" w:themeTint="A6"/>
          <w:sz w:val="20"/>
        </w:rPr>
        <w:t xml:space="preserve"> </w:t>
      </w:r>
      <w:r w:rsidR="00DA7E75" w:rsidRPr="00930B0F">
        <w:rPr>
          <w:rFonts w:ascii="Segoe UI" w:hAnsi="Segoe UI" w:cs="Segoe UI"/>
          <w:color w:val="595959" w:themeColor="text1" w:themeTint="A6"/>
          <w:sz w:val="20"/>
        </w:rPr>
        <w:t>Stanovení objemového průtoku vzduchu vstupujícího do energetického hodnocení budovy se zohledněním ročních i denních provozních režimů a obsazeností objektu uživateli.</w:t>
      </w:r>
    </w:p>
    <w:p w14:paraId="5ECDA86E" w14:textId="77777777" w:rsidR="00026162" w:rsidRPr="00930B0F" w:rsidRDefault="00026162" w:rsidP="00967ED5">
      <w:pPr>
        <w:tabs>
          <w:tab w:val="left" w:pos="567"/>
        </w:tabs>
        <w:spacing w:before="100" w:beforeAutospacing="1" w:after="100" w:afterAutospacing="1" w:line="276" w:lineRule="auto"/>
        <w:contextualSpacing/>
        <w:rPr>
          <w:rFonts w:ascii="Segoe UI" w:hAnsi="Segoe UI" w:cs="Segoe UI"/>
          <w:color w:val="595959" w:themeColor="text1" w:themeTint="A6"/>
          <w:sz w:val="20"/>
        </w:rPr>
      </w:pPr>
    </w:p>
    <w:p w14:paraId="12C37089" w14:textId="282CC7C7" w:rsidR="00CE6EBA" w:rsidRPr="00930B0F" w:rsidRDefault="00CE6EBA" w:rsidP="00967ED5">
      <w:pPr>
        <w:tabs>
          <w:tab w:val="left" w:pos="567"/>
        </w:tabs>
        <w:spacing w:before="100" w:beforeAutospacing="1" w:after="100" w:afterAutospacing="1" w:line="276" w:lineRule="auto"/>
        <w:contextualSpacing/>
        <w:rPr>
          <w:rFonts w:ascii="Segoe UI" w:hAnsi="Segoe UI" w:cs="Segoe UI"/>
          <w:b/>
          <w:color w:val="595959" w:themeColor="text1" w:themeTint="A6"/>
          <w:sz w:val="20"/>
        </w:rPr>
      </w:pPr>
      <w:r w:rsidRPr="00930B0F">
        <w:rPr>
          <w:rFonts w:ascii="Segoe UI" w:hAnsi="Segoe UI" w:cs="Segoe UI"/>
          <w:color w:val="595959" w:themeColor="text1" w:themeTint="A6"/>
          <w:sz w:val="20"/>
        </w:rPr>
        <w:t xml:space="preserve">U </w:t>
      </w:r>
      <w:r w:rsidR="00DA7E75" w:rsidRPr="00930B0F">
        <w:rPr>
          <w:rFonts w:ascii="Segoe UI" w:hAnsi="Segoe UI" w:cs="Segoe UI"/>
          <w:color w:val="595959" w:themeColor="text1" w:themeTint="A6"/>
          <w:sz w:val="20"/>
        </w:rPr>
        <w:t>budov sloužících pro výchovu a vzdělávání dětí a mladistvých</w:t>
      </w:r>
      <w:r w:rsidRPr="00930B0F">
        <w:rPr>
          <w:rFonts w:ascii="Segoe UI" w:hAnsi="Segoe UI" w:cs="Segoe UI"/>
          <w:color w:val="595959" w:themeColor="text1" w:themeTint="A6"/>
          <w:sz w:val="20"/>
        </w:rPr>
        <w:t xml:space="preserve"> musí být navržen</w:t>
      </w:r>
      <w:r w:rsidR="00DA7E75" w:rsidRPr="00930B0F">
        <w:rPr>
          <w:rFonts w:ascii="Segoe UI" w:hAnsi="Segoe UI" w:cs="Segoe UI"/>
          <w:color w:val="595959" w:themeColor="text1" w:themeTint="A6"/>
          <w:sz w:val="20"/>
        </w:rPr>
        <w:t xml:space="preserve"> větrací systém</w:t>
      </w:r>
      <w:r w:rsidR="009D16B1" w:rsidRPr="00930B0F">
        <w:rPr>
          <w:rFonts w:ascii="Segoe UI" w:hAnsi="Segoe UI" w:cs="Segoe UI"/>
          <w:color w:val="595959" w:themeColor="text1" w:themeTint="A6"/>
          <w:sz w:val="20"/>
        </w:rPr>
        <w:t xml:space="preserve"> souladu s „Metodickým </w:t>
      </w:r>
      <w:r w:rsidRPr="00930B0F">
        <w:rPr>
          <w:rFonts w:ascii="Segoe UI" w:hAnsi="Segoe UI" w:cs="Segoe UI"/>
          <w:color w:val="595959" w:themeColor="text1" w:themeTint="A6"/>
          <w:sz w:val="20"/>
        </w:rPr>
        <w:t>pokyn</w:t>
      </w:r>
      <w:r w:rsidR="009D16B1" w:rsidRPr="00930B0F">
        <w:rPr>
          <w:rFonts w:ascii="Segoe UI" w:hAnsi="Segoe UI" w:cs="Segoe UI"/>
          <w:color w:val="595959" w:themeColor="text1" w:themeTint="A6"/>
          <w:sz w:val="20"/>
        </w:rPr>
        <w:t>em</w:t>
      </w:r>
      <w:r w:rsidRPr="00930B0F">
        <w:rPr>
          <w:rFonts w:ascii="Segoe UI" w:hAnsi="Segoe UI" w:cs="Segoe UI"/>
          <w:color w:val="595959" w:themeColor="text1" w:themeTint="A6"/>
          <w:sz w:val="20"/>
        </w:rPr>
        <w:t xml:space="preserve"> pro návrh větrání škol“</w:t>
      </w:r>
      <w:r w:rsidR="00D57908" w:rsidRPr="00930B0F">
        <w:rPr>
          <w:rFonts w:ascii="Segoe UI" w:hAnsi="Segoe UI" w:cs="Segoe UI"/>
          <w:color w:val="595959" w:themeColor="text1" w:themeTint="A6"/>
          <w:sz w:val="20"/>
        </w:rPr>
        <w:t xml:space="preserve">. </w:t>
      </w:r>
    </w:p>
    <w:p w14:paraId="6436C71F" w14:textId="77777777" w:rsidR="00E33A54" w:rsidRPr="00930B0F" w:rsidRDefault="00DA7E75" w:rsidP="00967ED5">
      <w:pPr>
        <w:pStyle w:val="Textnormy"/>
        <w:spacing w:before="100" w:beforeAutospacing="1" w:after="100" w:afterAutospacing="1" w:line="276" w:lineRule="auto"/>
        <w:contextualSpacing/>
        <w:rPr>
          <w:rFonts w:ascii="Segoe UI" w:hAnsi="Segoe UI" w:cs="Segoe UI"/>
          <w:color w:val="595959" w:themeColor="text1" w:themeTint="A6"/>
          <w:sz w:val="20"/>
        </w:rPr>
      </w:pPr>
      <w:r w:rsidRPr="00930B0F">
        <w:rPr>
          <w:rFonts w:ascii="Segoe UI" w:hAnsi="Segoe UI" w:cs="Segoe UI"/>
          <w:color w:val="595959" w:themeColor="text1" w:themeTint="A6"/>
          <w:sz w:val="20"/>
        </w:rPr>
        <w:t xml:space="preserve">Spotřeba energie na pokrytí tepelných ztrát větráním v navrhovaném stavu musí odpovídat požadovanému průtoku přiváděného venkovního vzduchu, resp. požadované intenzitě větrání v jednotlivých větraných prostorech budovy v souladu s projektovou dokumentací, přičemž maximální návrhová intenzita větrání může být uvažována pouze v provozní době těchto prostorů. </w:t>
      </w:r>
      <w:r w:rsidR="00E33A54" w:rsidRPr="00930B0F">
        <w:rPr>
          <w:rFonts w:ascii="Segoe UI" w:hAnsi="Segoe UI" w:cs="Segoe UI"/>
          <w:color w:val="595959" w:themeColor="text1" w:themeTint="A6"/>
          <w:sz w:val="20"/>
        </w:rPr>
        <w:t xml:space="preserve">                                                                                                                                           </w:t>
      </w:r>
    </w:p>
    <w:p w14:paraId="23442CD5" w14:textId="77777777" w:rsidR="00E33A54" w:rsidRPr="00930B0F" w:rsidRDefault="00E33A54" w:rsidP="00967ED5">
      <w:pPr>
        <w:pStyle w:val="Textnormy"/>
        <w:spacing w:before="100" w:beforeAutospacing="1" w:after="100" w:afterAutospacing="1" w:line="276" w:lineRule="auto"/>
        <w:contextualSpacing/>
        <w:rPr>
          <w:rFonts w:ascii="Segoe UI" w:hAnsi="Segoe UI" w:cs="Segoe UI"/>
          <w:color w:val="595959" w:themeColor="text1" w:themeTint="A6"/>
          <w:sz w:val="20"/>
        </w:rPr>
      </w:pPr>
    </w:p>
    <w:p w14:paraId="16B8B512" w14:textId="77777777" w:rsidR="00A238A5" w:rsidRPr="00930B0F" w:rsidRDefault="00A238A5" w:rsidP="00967ED5">
      <w:pPr>
        <w:pStyle w:val="Textnormy"/>
        <w:spacing w:before="100" w:beforeAutospacing="1" w:after="100" w:afterAutospacing="1" w:line="276" w:lineRule="auto"/>
        <w:contextualSpacing/>
        <w:rPr>
          <w:rFonts w:ascii="Segoe UI" w:hAnsi="Segoe UI" w:cs="Segoe UI"/>
          <w:color w:val="595959" w:themeColor="text1" w:themeTint="A6"/>
          <w:sz w:val="20"/>
        </w:rPr>
      </w:pPr>
    </w:p>
    <w:p w14:paraId="1D899CC9" w14:textId="77777777" w:rsidR="00A238A5" w:rsidRPr="00930B0F" w:rsidRDefault="00A238A5" w:rsidP="00967ED5">
      <w:pPr>
        <w:pStyle w:val="Textnormy"/>
        <w:spacing w:before="100" w:beforeAutospacing="1" w:after="100" w:afterAutospacing="1" w:line="276" w:lineRule="auto"/>
        <w:contextualSpacing/>
        <w:rPr>
          <w:rFonts w:ascii="Segoe UI" w:hAnsi="Segoe UI" w:cs="Segoe UI"/>
          <w:color w:val="595959" w:themeColor="text1" w:themeTint="A6"/>
          <w:sz w:val="20"/>
        </w:rPr>
      </w:pPr>
    </w:p>
    <w:p w14:paraId="6EC0F2CF" w14:textId="614E8D25" w:rsidR="00DA7E75" w:rsidRPr="00930B0F" w:rsidRDefault="00DA7E75" w:rsidP="00967ED5">
      <w:pPr>
        <w:pStyle w:val="Textnormy"/>
        <w:spacing w:before="100" w:beforeAutospacing="1" w:after="100" w:afterAutospacing="1" w:line="276" w:lineRule="auto"/>
        <w:contextualSpacing/>
        <w:rPr>
          <w:rFonts w:ascii="Segoe UI" w:hAnsi="Segoe UI" w:cs="Segoe UI"/>
          <w:color w:val="595959" w:themeColor="text1" w:themeTint="A6"/>
          <w:sz w:val="20"/>
        </w:rPr>
      </w:pPr>
      <w:r w:rsidRPr="00930B0F">
        <w:rPr>
          <w:rFonts w:ascii="Segoe UI" w:hAnsi="Segoe UI" w:cs="Segoe UI"/>
          <w:color w:val="595959" w:themeColor="text1" w:themeTint="A6"/>
          <w:sz w:val="20"/>
        </w:rPr>
        <w:t>Mimo dobu pobytu osob ve větraných prostorech je doporučená minimální intenzita větrání 0,1</w:t>
      </w:r>
      <w:r w:rsidR="00F62F69" w:rsidRPr="00930B0F">
        <w:rPr>
          <w:rFonts w:ascii="Segoe UI" w:hAnsi="Segoe UI" w:cs="Segoe UI"/>
          <w:color w:val="595959" w:themeColor="text1" w:themeTint="A6"/>
          <w:sz w:val="20"/>
        </w:rPr>
        <w:t xml:space="preserve"> </w:t>
      </w:r>
      <w:r w:rsidRPr="00930B0F">
        <w:rPr>
          <w:rFonts w:ascii="Segoe UI" w:hAnsi="Segoe UI" w:cs="Segoe UI"/>
          <w:color w:val="595959" w:themeColor="text1" w:themeTint="A6"/>
          <w:sz w:val="20"/>
        </w:rPr>
        <w:t>h</w:t>
      </w:r>
      <w:r w:rsidRPr="00930B0F">
        <w:rPr>
          <w:rFonts w:ascii="Segoe UI" w:hAnsi="Segoe UI" w:cs="Segoe UI"/>
          <w:color w:val="595959" w:themeColor="text1" w:themeTint="A6"/>
          <w:sz w:val="20"/>
          <w:vertAlign w:val="superscript"/>
        </w:rPr>
        <w:t>-1</w:t>
      </w:r>
      <w:r w:rsidRPr="00930B0F">
        <w:rPr>
          <w:rFonts w:ascii="Segoe UI" w:hAnsi="Segoe UI" w:cs="Segoe UI"/>
          <w:color w:val="595959" w:themeColor="text1" w:themeTint="A6"/>
          <w:sz w:val="20"/>
        </w:rPr>
        <w:t xml:space="preserve"> v souladu s </w:t>
      </w:r>
      <w:r w:rsidR="00A238A5" w:rsidRPr="00930B0F">
        <w:rPr>
          <w:rFonts w:ascii="Segoe UI" w:hAnsi="Segoe UI" w:cs="Segoe UI"/>
          <w:color w:val="595959" w:themeColor="text1" w:themeTint="A6"/>
          <w:sz w:val="20"/>
        </w:rPr>
        <w:t xml:space="preserve"> </w:t>
      </w:r>
      <w:r w:rsidRPr="00930B0F">
        <w:rPr>
          <w:rFonts w:ascii="Segoe UI" w:hAnsi="Segoe UI" w:cs="Segoe UI"/>
          <w:color w:val="595959" w:themeColor="text1" w:themeTint="A6"/>
          <w:sz w:val="20"/>
        </w:rPr>
        <w:t>ČSN 73 0540-2.</w:t>
      </w:r>
      <w:r w:rsidR="00E33A54" w:rsidRPr="00930B0F">
        <w:rPr>
          <w:rFonts w:ascii="Segoe UI" w:hAnsi="Segoe UI" w:cs="Segoe UI"/>
          <w:color w:val="595959" w:themeColor="text1" w:themeTint="A6"/>
          <w:sz w:val="20"/>
        </w:rPr>
        <w:t xml:space="preserve"> </w:t>
      </w:r>
    </w:p>
    <w:p w14:paraId="79C38B5E" w14:textId="6E8D393C" w:rsidR="00DA7E75" w:rsidRPr="00930B0F" w:rsidRDefault="00DA7E75" w:rsidP="00967ED5">
      <w:pPr>
        <w:pStyle w:val="Textnormy"/>
        <w:spacing w:before="480" w:after="100" w:afterAutospacing="1" w:line="276" w:lineRule="auto"/>
        <w:rPr>
          <w:rFonts w:ascii="Segoe UI" w:hAnsi="Segoe UI" w:cs="Segoe UI"/>
          <w:color w:val="595959" w:themeColor="text1" w:themeTint="A6"/>
          <w:sz w:val="20"/>
        </w:rPr>
      </w:pPr>
      <w:r w:rsidRPr="00930B0F">
        <w:rPr>
          <w:rFonts w:ascii="Segoe UI" w:hAnsi="Segoe UI" w:cs="Segoe UI"/>
          <w:color w:val="595959" w:themeColor="text1" w:themeTint="A6"/>
          <w:sz w:val="20"/>
        </w:rPr>
        <w:t>Při stanovení energetických přínosů instalací větracího systému musí být zohledněna rovněž spotřeba elektrické energie potřebná pro pohon ventilátorů, klapek a oběhového čerpadla okruhu ohřevu /</w:t>
      </w:r>
      <w:r w:rsidR="00E33A54" w:rsidRPr="00930B0F">
        <w:rPr>
          <w:rFonts w:ascii="Segoe UI" w:hAnsi="Segoe UI" w:cs="Segoe UI"/>
          <w:color w:val="595959" w:themeColor="text1" w:themeTint="A6"/>
          <w:sz w:val="20"/>
        </w:rPr>
        <w:t xml:space="preserve"> </w:t>
      </w:r>
      <w:r w:rsidRPr="00930B0F">
        <w:rPr>
          <w:rFonts w:ascii="Segoe UI" w:hAnsi="Segoe UI" w:cs="Segoe UI"/>
          <w:color w:val="595959" w:themeColor="text1" w:themeTint="A6"/>
          <w:sz w:val="20"/>
        </w:rPr>
        <w:t xml:space="preserve">dohřevu vzduchu nuceného větracího systému, která odpovídá skutečným provozním hodinám. </w:t>
      </w:r>
    </w:p>
    <w:p w14:paraId="5DC69041" w14:textId="59C7B6E4" w:rsidR="00DA7E75" w:rsidRPr="00930B0F" w:rsidRDefault="00DA7E75" w:rsidP="00936ACA">
      <w:pPr>
        <w:tabs>
          <w:tab w:val="left" w:pos="567"/>
        </w:tabs>
        <w:spacing w:before="100" w:beforeAutospacing="1" w:after="100" w:afterAutospacing="1" w:line="276" w:lineRule="auto"/>
        <w:contextualSpacing/>
        <w:jc w:val="left"/>
        <w:rPr>
          <w:rFonts w:ascii="Segoe UI" w:hAnsi="Segoe UI" w:cs="Segoe UI"/>
          <w:color w:val="595959" w:themeColor="text1" w:themeTint="A6"/>
          <w:sz w:val="20"/>
        </w:rPr>
      </w:pPr>
      <w:r w:rsidRPr="00930B0F">
        <w:rPr>
          <w:rFonts w:ascii="Segoe UI" w:hAnsi="Segoe UI" w:cs="Segoe UI"/>
          <w:color w:val="595959" w:themeColor="text1" w:themeTint="A6"/>
          <w:sz w:val="20"/>
        </w:rPr>
        <w:t>Pro vyčíslení energetických přínosů instalací nuceného větrání se zpětným získáváním tepla mu</w:t>
      </w:r>
      <w:r w:rsidR="00936ACA" w:rsidRPr="00930B0F">
        <w:rPr>
          <w:rFonts w:ascii="Segoe UI" w:hAnsi="Segoe UI" w:cs="Segoe UI"/>
          <w:color w:val="595959" w:themeColor="text1" w:themeTint="A6"/>
          <w:sz w:val="20"/>
        </w:rPr>
        <w:t>sí být</w:t>
      </w:r>
      <w:r w:rsidR="00A77124">
        <w:rPr>
          <w:rFonts w:ascii="Segoe UI" w:hAnsi="Segoe UI" w:cs="Segoe UI"/>
          <w:color w:val="595959" w:themeColor="text1" w:themeTint="A6"/>
          <w:sz w:val="20"/>
        </w:rPr>
        <w:t>,</w:t>
      </w:r>
      <w:r w:rsidR="00936ACA" w:rsidRPr="00930B0F">
        <w:rPr>
          <w:rFonts w:ascii="Segoe UI" w:hAnsi="Segoe UI" w:cs="Segoe UI"/>
          <w:color w:val="595959" w:themeColor="text1" w:themeTint="A6"/>
          <w:sz w:val="20"/>
        </w:rPr>
        <w:t xml:space="preserve"> v souladu s vyhláškou č. 264/2020 </w:t>
      </w:r>
      <w:r w:rsidRPr="00930B0F">
        <w:rPr>
          <w:rFonts w:ascii="Segoe UI" w:hAnsi="Segoe UI" w:cs="Segoe UI"/>
          <w:color w:val="595959" w:themeColor="text1" w:themeTint="A6"/>
          <w:sz w:val="20"/>
        </w:rPr>
        <w:t>Sb.</w:t>
      </w:r>
      <w:r w:rsidR="00936ACA" w:rsidRPr="00930B0F">
        <w:rPr>
          <w:rFonts w:ascii="Segoe UI" w:hAnsi="Segoe UI" w:cs="Segoe UI"/>
          <w:color w:val="595959" w:themeColor="text1" w:themeTint="A6"/>
          <w:sz w:val="20"/>
        </w:rPr>
        <w:t xml:space="preserve"> o energetické náročnosti budov</w:t>
      </w:r>
      <w:r w:rsidR="00A77124">
        <w:rPr>
          <w:rFonts w:ascii="Segoe UI" w:hAnsi="Segoe UI" w:cs="Segoe UI"/>
          <w:color w:val="595959" w:themeColor="text1" w:themeTint="A6"/>
          <w:sz w:val="20"/>
        </w:rPr>
        <w:t xml:space="preserve">, </w:t>
      </w:r>
      <w:r w:rsidRPr="00930B0F">
        <w:rPr>
          <w:rFonts w:ascii="Segoe UI" w:hAnsi="Segoe UI" w:cs="Segoe UI"/>
          <w:color w:val="595959" w:themeColor="text1" w:themeTint="A6"/>
          <w:sz w:val="20"/>
        </w:rPr>
        <w:t xml:space="preserve">použita účinnost zpětného získávání tepla stanovená </w:t>
      </w:r>
      <w:r w:rsidR="00936ACA" w:rsidRPr="00930B0F">
        <w:rPr>
          <w:rFonts w:ascii="Segoe UI" w:hAnsi="Segoe UI" w:cs="Segoe UI"/>
          <w:color w:val="595959" w:themeColor="text1" w:themeTint="A6"/>
          <w:sz w:val="20"/>
        </w:rPr>
        <w:t>podle ČSN</w:t>
      </w:r>
      <w:r w:rsidRPr="00930B0F">
        <w:rPr>
          <w:rFonts w:ascii="Segoe UI" w:hAnsi="Segoe UI" w:cs="Segoe UI"/>
          <w:color w:val="595959" w:themeColor="text1" w:themeTint="A6"/>
          <w:sz w:val="20"/>
        </w:rPr>
        <w:t xml:space="preserve"> EN 308.</w:t>
      </w:r>
    </w:p>
    <w:p w14:paraId="4C41DDEB" w14:textId="77777777" w:rsidR="00E33A54" w:rsidRPr="00930B0F" w:rsidRDefault="00E33A54" w:rsidP="00967ED5">
      <w:pPr>
        <w:spacing w:before="100" w:beforeAutospacing="1" w:after="100" w:afterAutospacing="1" w:line="276" w:lineRule="auto"/>
        <w:contextualSpacing/>
        <w:rPr>
          <w:rFonts w:ascii="Segoe UI" w:hAnsi="Segoe UI" w:cs="Segoe UI"/>
          <w:color w:val="595959" w:themeColor="text1" w:themeTint="A6"/>
          <w:sz w:val="20"/>
        </w:rPr>
      </w:pPr>
    </w:p>
    <w:p w14:paraId="787801D7" w14:textId="3AD9B001" w:rsidR="00535E3A" w:rsidRPr="00930B0F" w:rsidRDefault="00535E3A" w:rsidP="00967ED5">
      <w:pPr>
        <w:spacing w:before="100" w:beforeAutospacing="1" w:after="100" w:afterAutospacing="1" w:line="276" w:lineRule="auto"/>
        <w:contextualSpacing/>
        <w:rPr>
          <w:rFonts w:ascii="Segoe UI" w:hAnsi="Segoe UI" w:cs="Segoe UI"/>
          <w:color w:val="595959" w:themeColor="text1" w:themeTint="A6"/>
          <w:sz w:val="20"/>
        </w:rPr>
      </w:pPr>
      <w:r w:rsidRPr="00930B0F">
        <w:rPr>
          <w:rFonts w:ascii="Segoe UI" w:hAnsi="Segoe UI" w:cs="Segoe UI"/>
          <w:color w:val="595959" w:themeColor="text1" w:themeTint="A6"/>
          <w:sz w:val="20"/>
        </w:rPr>
        <w:t>Investiční náklady na realizaci opatření</w:t>
      </w:r>
      <w:r w:rsidR="00DA7E75" w:rsidRPr="00930B0F">
        <w:rPr>
          <w:rFonts w:ascii="Segoe UI" w:hAnsi="Segoe UI" w:cs="Segoe UI"/>
          <w:color w:val="595959" w:themeColor="text1" w:themeTint="A6"/>
          <w:sz w:val="20"/>
        </w:rPr>
        <w:t xml:space="preserve"> (</w:t>
      </w:r>
      <w:r w:rsidRPr="00930B0F">
        <w:rPr>
          <w:rFonts w:ascii="Segoe UI" w:hAnsi="Segoe UI" w:cs="Segoe UI"/>
          <w:color w:val="595959" w:themeColor="text1" w:themeTint="A6"/>
          <w:sz w:val="20"/>
        </w:rPr>
        <w:t>Kč</w:t>
      </w:r>
      <w:r w:rsidR="00DA7E75" w:rsidRPr="00930B0F">
        <w:rPr>
          <w:rFonts w:ascii="Segoe UI" w:hAnsi="Segoe UI" w:cs="Segoe UI"/>
          <w:color w:val="595959" w:themeColor="text1" w:themeTint="A6"/>
          <w:sz w:val="20"/>
        </w:rPr>
        <w:t>)</w:t>
      </w:r>
      <w:r w:rsidR="00026162" w:rsidRPr="00930B0F">
        <w:rPr>
          <w:rFonts w:ascii="Segoe UI" w:hAnsi="Segoe UI" w:cs="Segoe UI"/>
          <w:color w:val="595959" w:themeColor="text1" w:themeTint="A6"/>
          <w:sz w:val="20"/>
        </w:rPr>
        <w:t>.</w:t>
      </w:r>
    </w:p>
    <w:p w14:paraId="2EEB9276" w14:textId="77777777" w:rsidR="00026162" w:rsidRPr="00930B0F" w:rsidRDefault="00026162" w:rsidP="00967ED5">
      <w:pPr>
        <w:spacing w:before="100" w:beforeAutospacing="1" w:after="100" w:afterAutospacing="1" w:line="276" w:lineRule="auto"/>
        <w:contextualSpacing/>
        <w:rPr>
          <w:rFonts w:ascii="Segoe UI" w:hAnsi="Segoe UI" w:cs="Segoe UI"/>
          <w:color w:val="595959" w:themeColor="text1" w:themeTint="A6"/>
          <w:sz w:val="20"/>
        </w:rPr>
      </w:pPr>
    </w:p>
    <w:p w14:paraId="1E5E8E5D" w14:textId="77777777" w:rsidR="00535E3A" w:rsidRPr="00930B0F" w:rsidRDefault="00535E3A" w:rsidP="00967ED5">
      <w:pPr>
        <w:spacing w:before="100" w:beforeAutospacing="1" w:after="100" w:afterAutospacing="1" w:line="276" w:lineRule="auto"/>
        <w:contextualSpacing/>
        <w:rPr>
          <w:rFonts w:ascii="Segoe UI" w:hAnsi="Segoe UI" w:cs="Segoe UI"/>
          <w:color w:val="595959" w:themeColor="text1" w:themeTint="A6"/>
          <w:sz w:val="20"/>
        </w:rPr>
      </w:pPr>
      <w:r w:rsidRPr="00930B0F">
        <w:rPr>
          <w:rFonts w:ascii="Segoe UI" w:hAnsi="Segoe UI" w:cs="Segoe UI"/>
          <w:color w:val="595959" w:themeColor="text1" w:themeTint="A6"/>
          <w:sz w:val="20"/>
        </w:rPr>
        <w:t xml:space="preserve">Úspora energie </w:t>
      </w:r>
      <w:r w:rsidR="00DA7E75" w:rsidRPr="00930B0F">
        <w:rPr>
          <w:rFonts w:ascii="Segoe UI" w:hAnsi="Segoe UI" w:cs="Segoe UI"/>
          <w:color w:val="595959" w:themeColor="text1" w:themeTint="A6"/>
          <w:sz w:val="20"/>
        </w:rPr>
        <w:t>(</w:t>
      </w:r>
      <w:r w:rsidRPr="00930B0F">
        <w:rPr>
          <w:rFonts w:ascii="Segoe UI" w:hAnsi="Segoe UI" w:cs="Segoe UI"/>
          <w:color w:val="595959" w:themeColor="text1" w:themeTint="A6"/>
          <w:sz w:val="20"/>
        </w:rPr>
        <w:t>MWh</w:t>
      </w:r>
      <w:r w:rsidR="007B6CBD" w:rsidRPr="00930B0F">
        <w:rPr>
          <w:rFonts w:ascii="Segoe UI" w:hAnsi="Segoe UI" w:cs="Segoe UI"/>
          <w:color w:val="595959" w:themeColor="text1" w:themeTint="A6"/>
          <w:sz w:val="20"/>
        </w:rPr>
        <w:t>/rok</w:t>
      </w:r>
      <w:r w:rsidR="00DA7E75" w:rsidRPr="00930B0F">
        <w:rPr>
          <w:rFonts w:ascii="Segoe UI" w:hAnsi="Segoe UI" w:cs="Segoe UI"/>
          <w:color w:val="595959" w:themeColor="text1" w:themeTint="A6"/>
          <w:sz w:val="20"/>
        </w:rPr>
        <w:t xml:space="preserve">) - </w:t>
      </w:r>
      <w:r w:rsidR="000179BD" w:rsidRPr="00930B0F">
        <w:rPr>
          <w:rFonts w:ascii="Segoe UI" w:hAnsi="Segoe UI" w:cs="Segoe UI"/>
          <w:color w:val="595959" w:themeColor="text1" w:themeTint="A6"/>
          <w:sz w:val="20"/>
        </w:rPr>
        <w:t>Hodnota odpovídá úspoře energie navrženého opatření s uvažováním synergických vlivů všech ostatních navržených opatření (tzn. opatření je modelováno na stav budovy po tepelně-technické sanaci obálky budovy, úpravě soustavy zásobování teplou vodou, úpravě otopné soustavy a instalaci nového zdroje tepla a instalaci solárních termických kolektorů, jsou-li tyto opatření součástí navržených opatření).</w:t>
      </w:r>
    </w:p>
    <w:p w14:paraId="2C8842EE" w14:textId="77777777" w:rsidR="00026162" w:rsidRPr="00930B0F" w:rsidRDefault="00026162" w:rsidP="00967ED5">
      <w:pPr>
        <w:spacing w:before="100" w:beforeAutospacing="1" w:after="100" w:afterAutospacing="1" w:line="276" w:lineRule="auto"/>
        <w:contextualSpacing/>
        <w:rPr>
          <w:rFonts w:ascii="Segoe UI" w:hAnsi="Segoe UI" w:cs="Segoe UI"/>
          <w:color w:val="595959" w:themeColor="text1" w:themeTint="A6"/>
          <w:sz w:val="20"/>
        </w:rPr>
      </w:pPr>
    </w:p>
    <w:p w14:paraId="027C6055" w14:textId="77777777" w:rsidR="00535E3A" w:rsidRPr="00930B0F" w:rsidRDefault="00535E3A" w:rsidP="00967ED5">
      <w:pPr>
        <w:spacing w:before="100" w:beforeAutospacing="1" w:after="100" w:afterAutospacing="1" w:line="276" w:lineRule="auto"/>
        <w:contextualSpacing/>
        <w:rPr>
          <w:rFonts w:ascii="Segoe UI" w:hAnsi="Segoe UI" w:cs="Segoe UI"/>
          <w:color w:val="595959" w:themeColor="text1" w:themeTint="A6"/>
          <w:sz w:val="20"/>
        </w:rPr>
      </w:pPr>
      <w:r w:rsidRPr="00930B0F">
        <w:rPr>
          <w:rFonts w:ascii="Segoe UI" w:hAnsi="Segoe UI" w:cs="Segoe UI"/>
          <w:color w:val="595959" w:themeColor="text1" w:themeTint="A6"/>
          <w:sz w:val="20"/>
        </w:rPr>
        <w:t xml:space="preserve">Úspora </w:t>
      </w:r>
      <w:r w:rsidR="007B6CBD" w:rsidRPr="00930B0F">
        <w:rPr>
          <w:rFonts w:ascii="Segoe UI" w:hAnsi="Segoe UI" w:cs="Segoe UI"/>
          <w:color w:val="595959" w:themeColor="text1" w:themeTint="A6"/>
          <w:sz w:val="20"/>
        </w:rPr>
        <w:t xml:space="preserve">provozních </w:t>
      </w:r>
      <w:r w:rsidR="00026162" w:rsidRPr="00930B0F">
        <w:rPr>
          <w:rFonts w:ascii="Segoe UI" w:hAnsi="Segoe UI" w:cs="Segoe UI"/>
          <w:color w:val="595959" w:themeColor="text1" w:themeTint="A6"/>
          <w:sz w:val="20"/>
        </w:rPr>
        <w:t>nákladů (Kč/rok</w:t>
      </w:r>
      <w:r w:rsidR="000179BD" w:rsidRPr="00930B0F">
        <w:rPr>
          <w:rFonts w:ascii="Segoe UI" w:hAnsi="Segoe UI" w:cs="Segoe UI"/>
          <w:color w:val="595959" w:themeColor="text1" w:themeTint="A6"/>
          <w:sz w:val="20"/>
        </w:rPr>
        <w:t>)</w:t>
      </w:r>
      <w:r w:rsidR="00026162" w:rsidRPr="00930B0F">
        <w:rPr>
          <w:rFonts w:ascii="Segoe UI" w:hAnsi="Segoe UI" w:cs="Segoe UI"/>
          <w:color w:val="595959" w:themeColor="text1" w:themeTint="A6"/>
          <w:sz w:val="20"/>
        </w:rPr>
        <w:t>.</w:t>
      </w:r>
    </w:p>
    <w:p w14:paraId="3381A100" w14:textId="77777777" w:rsidR="00F40A05" w:rsidRPr="00930B0F" w:rsidRDefault="00F40A05" w:rsidP="00967ED5">
      <w:pPr>
        <w:pStyle w:val="Odstavecseseznamem"/>
        <w:tabs>
          <w:tab w:val="left" w:pos="567"/>
        </w:tabs>
        <w:spacing w:before="100" w:beforeAutospacing="1" w:after="100" w:afterAutospacing="1"/>
        <w:ind w:left="0"/>
        <w:jc w:val="both"/>
        <w:rPr>
          <w:rFonts w:ascii="Segoe UI" w:hAnsi="Segoe UI" w:cs="Segoe UI"/>
          <w:b/>
          <w:color w:val="595959" w:themeColor="text1" w:themeTint="A6"/>
          <w:szCs w:val="20"/>
        </w:rPr>
      </w:pPr>
      <w:r w:rsidRPr="00930B0F">
        <w:rPr>
          <w:rFonts w:ascii="Segoe UI" w:hAnsi="Segoe UI" w:cs="Segoe UI"/>
          <w:b/>
          <w:color w:val="595959" w:themeColor="text1" w:themeTint="A6"/>
          <w:szCs w:val="20"/>
        </w:rPr>
        <w:t xml:space="preserve">Instalace </w:t>
      </w:r>
      <w:r w:rsidR="00C55B19" w:rsidRPr="00930B0F">
        <w:rPr>
          <w:rFonts w:ascii="Segoe UI" w:hAnsi="Segoe UI" w:cs="Segoe UI"/>
          <w:b/>
          <w:color w:val="595959" w:themeColor="text1" w:themeTint="A6"/>
          <w:szCs w:val="20"/>
        </w:rPr>
        <w:t>fotovoltaického systému (FVS)</w:t>
      </w:r>
    </w:p>
    <w:p w14:paraId="0F0A5B43" w14:textId="2F889E29" w:rsidR="00823779" w:rsidRPr="00930B0F" w:rsidRDefault="00823779" w:rsidP="00967ED5">
      <w:pPr>
        <w:tabs>
          <w:tab w:val="left" w:pos="567"/>
        </w:tabs>
        <w:spacing w:before="100" w:beforeAutospacing="1" w:after="100" w:afterAutospacing="1" w:line="276" w:lineRule="auto"/>
        <w:contextualSpacing/>
        <w:rPr>
          <w:rFonts w:ascii="Segoe UI" w:hAnsi="Segoe UI" w:cs="Segoe UI"/>
          <w:b/>
          <w:color w:val="595959" w:themeColor="text1" w:themeTint="A6"/>
          <w:sz w:val="20"/>
        </w:rPr>
      </w:pPr>
      <w:r w:rsidRPr="00930B0F">
        <w:rPr>
          <w:rFonts w:ascii="Segoe UI" w:hAnsi="Segoe UI" w:cs="Segoe UI"/>
          <w:color w:val="595959" w:themeColor="text1" w:themeTint="A6"/>
          <w:sz w:val="20"/>
        </w:rPr>
        <w:t>Výpočet paramet</w:t>
      </w:r>
      <w:r w:rsidR="009D16B1" w:rsidRPr="00930B0F">
        <w:rPr>
          <w:rFonts w:ascii="Segoe UI" w:hAnsi="Segoe UI" w:cs="Segoe UI"/>
          <w:color w:val="595959" w:themeColor="text1" w:themeTint="A6"/>
          <w:sz w:val="20"/>
        </w:rPr>
        <w:t xml:space="preserve">rů </w:t>
      </w:r>
      <w:r w:rsidR="00C55B19" w:rsidRPr="00930B0F">
        <w:rPr>
          <w:rFonts w:ascii="Segoe UI" w:hAnsi="Segoe UI" w:cs="Segoe UI"/>
          <w:color w:val="595959" w:themeColor="text1" w:themeTint="A6"/>
          <w:sz w:val="20"/>
        </w:rPr>
        <w:t xml:space="preserve">FVS </w:t>
      </w:r>
      <w:r w:rsidR="009D16B1" w:rsidRPr="00930B0F">
        <w:rPr>
          <w:rFonts w:ascii="Segoe UI" w:hAnsi="Segoe UI" w:cs="Segoe UI"/>
          <w:color w:val="595959" w:themeColor="text1" w:themeTint="A6"/>
          <w:sz w:val="20"/>
        </w:rPr>
        <w:t>bude dle „Metodiky</w:t>
      </w:r>
      <w:r w:rsidRPr="00930B0F">
        <w:rPr>
          <w:rFonts w:ascii="Segoe UI" w:hAnsi="Segoe UI" w:cs="Segoe UI"/>
          <w:color w:val="595959" w:themeColor="text1" w:themeTint="A6"/>
          <w:sz w:val="20"/>
        </w:rPr>
        <w:t xml:space="preserve"> výpočtu kritérií solárních fotovoltaických systémů pro veřejné </w:t>
      </w:r>
      <w:r w:rsidR="00D57908" w:rsidRPr="00930B0F">
        <w:rPr>
          <w:rFonts w:ascii="Segoe UI" w:hAnsi="Segoe UI" w:cs="Segoe UI"/>
          <w:color w:val="595959" w:themeColor="text1" w:themeTint="A6"/>
          <w:sz w:val="20"/>
        </w:rPr>
        <w:t xml:space="preserve">budovy“. </w:t>
      </w:r>
      <w:r w:rsidR="00F35A27" w:rsidRPr="00930B0F">
        <w:rPr>
          <w:rFonts w:ascii="Segoe UI" w:hAnsi="Segoe UI" w:cs="Segoe UI"/>
          <w:b/>
          <w:color w:val="595959" w:themeColor="text1" w:themeTint="A6"/>
          <w:sz w:val="20"/>
        </w:rPr>
        <w:t xml:space="preserve"> </w:t>
      </w:r>
    </w:p>
    <w:p w14:paraId="27285A78" w14:textId="77777777" w:rsidR="00A238A5" w:rsidRPr="00930B0F" w:rsidRDefault="00A238A5" w:rsidP="00967ED5">
      <w:pPr>
        <w:tabs>
          <w:tab w:val="left" w:pos="567"/>
        </w:tabs>
        <w:spacing w:before="100" w:beforeAutospacing="1" w:after="100" w:afterAutospacing="1" w:line="276" w:lineRule="auto"/>
        <w:contextualSpacing/>
        <w:rPr>
          <w:rFonts w:ascii="Segoe UI" w:hAnsi="Segoe UI" w:cs="Segoe UI"/>
          <w:b/>
          <w:color w:val="595959" w:themeColor="text1" w:themeTint="A6"/>
          <w:sz w:val="20"/>
        </w:rPr>
      </w:pPr>
    </w:p>
    <w:p w14:paraId="2EB2DE3C" w14:textId="77777777" w:rsidR="00C55B19" w:rsidRPr="00930B0F" w:rsidRDefault="00C55B19" w:rsidP="00967ED5">
      <w:pPr>
        <w:spacing w:before="100" w:beforeAutospacing="1" w:after="100" w:afterAutospacing="1" w:line="276" w:lineRule="auto"/>
        <w:contextualSpacing/>
        <w:rPr>
          <w:rFonts w:ascii="Segoe UI" w:hAnsi="Segoe UI" w:cs="Segoe UI"/>
          <w:b/>
          <w:color w:val="595959" w:themeColor="text1" w:themeTint="A6"/>
          <w:sz w:val="20"/>
        </w:rPr>
      </w:pPr>
      <w:r w:rsidRPr="00930B0F">
        <w:rPr>
          <w:rFonts w:ascii="Segoe UI" w:hAnsi="Segoe UI" w:cs="Segoe UI"/>
          <w:b/>
          <w:color w:val="595959" w:themeColor="text1" w:themeTint="A6"/>
          <w:sz w:val="20"/>
        </w:rPr>
        <w:t>Základní parametry FVS systému:</w:t>
      </w:r>
    </w:p>
    <w:tbl>
      <w:tblPr>
        <w:tblStyle w:val="Mkatabulky"/>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6345"/>
        <w:gridCol w:w="993"/>
        <w:gridCol w:w="1417"/>
      </w:tblGrid>
      <w:tr w:rsidR="00213753" w:rsidRPr="00930B0F" w14:paraId="59DF7C5A" w14:textId="77777777" w:rsidTr="00234C76">
        <w:trPr>
          <w:trHeight w:val="487"/>
        </w:trPr>
        <w:tc>
          <w:tcPr>
            <w:tcW w:w="6345" w:type="dxa"/>
            <w:tcBorders>
              <w:top w:val="double" w:sz="4" w:space="0" w:color="auto"/>
              <w:bottom w:val="single" w:sz="4" w:space="0" w:color="auto"/>
            </w:tcBorders>
            <w:shd w:val="clear" w:color="auto" w:fill="EAF1DD" w:themeFill="accent3" w:themeFillTint="33"/>
            <w:vAlign w:val="center"/>
          </w:tcPr>
          <w:p w14:paraId="1F0461C4" w14:textId="77777777" w:rsidR="002D2F84" w:rsidRPr="00930B0F" w:rsidRDefault="002D2F84" w:rsidP="00967ED5">
            <w:pPr>
              <w:spacing w:before="100" w:beforeAutospacing="1" w:after="100" w:afterAutospacing="1" w:line="276" w:lineRule="auto"/>
              <w:contextualSpacing/>
              <w:jc w:val="left"/>
              <w:rPr>
                <w:rFonts w:ascii="Segoe UI" w:hAnsi="Segoe UI" w:cs="Segoe UI"/>
                <w:color w:val="595959" w:themeColor="text1" w:themeTint="A6"/>
                <w:sz w:val="18"/>
                <w:szCs w:val="18"/>
              </w:rPr>
            </w:pPr>
            <w:r w:rsidRPr="00930B0F">
              <w:rPr>
                <w:rFonts w:ascii="Segoe UI" w:hAnsi="Segoe UI" w:cs="Segoe UI"/>
                <w:bCs/>
                <w:color w:val="595959" w:themeColor="text1" w:themeTint="A6"/>
                <w:sz w:val="18"/>
                <w:szCs w:val="18"/>
              </w:rPr>
              <w:t>Instalovaný (špičkový) výkon FVS</w:t>
            </w:r>
          </w:p>
        </w:tc>
        <w:tc>
          <w:tcPr>
            <w:tcW w:w="993" w:type="dxa"/>
            <w:tcBorders>
              <w:top w:val="double" w:sz="4" w:space="0" w:color="auto"/>
            </w:tcBorders>
            <w:vAlign w:val="center"/>
          </w:tcPr>
          <w:p w14:paraId="06275800" w14:textId="77777777" w:rsidR="002D2F84" w:rsidRPr="00930B0F" w:rsidRDefault="002D2F84" w:rsidP="00967ED5">
            <w:pPr>
              <w:spacing w:before="100" w:beforeAutospacing="1" w:after="100" w:afterAutospacing="1" w:line="276" w:lineRule="auto"/>
              <w:contextualSpacing/>
              <w:rPr>
                <w:rFonts w:ascii="Segoe UI" w:hAnsi="Segoe UI" w:cs="Segoe UI"/>
                <w:color w:val="595959" w:themeColor="text1" w:themeTint="A6"/>
                <w:sz w:val="18"/>
                <w:szCs w:val="18"/>
              </w:rPr>
            </w:pPr>
          </w:p>
        </w:tc>
        <w:tc>
          <w:tcPr>
            <w:tcW w:w="1417" w:type="dxa"/>
            <w:tcBorders>
              <w:top w:val="double" w:sz="4" w:space="0" w:color="auto"/>
            </w:tcBorders>
            <w:vAlign w:val="center"/>
          </w:tcPr>
          <w:p w14:paraId="2E67A987" w14:textId="20C30501" w:rsidR="002D2F84" w:rsidRPr="00930B0F" w:rsidRDefault="00216F9C" w:rsidP="00967ED5">
            <w:pPr>
              <w:spacing w:before="100" w:beforeAutospacing="1" w:after="100" w:afterAutospacing="1" w:line="276" w:lineRule="auto"/>
              <w:contextualSpacing/>
              <w:jc w:val="center"/>
              <w:rPr>
                <w:rFonts w:ascii="Segoe UI" w:hAnsi="Segoe UI" w:cs="Segoe UI"/>
                <w:color w:val="595959" w:themeColor="text1" w:themeTint="A6"/>
                <w:sz w:val="18"/>
                <w:szCs w:val="18"/>
              </w:rPr>
            </w:pPr>
            <w:r w:rsidRPr="00930B0F">
              <w:rPr>
                <w:rFonts w:ascii="Segoe UI" w:hAnsi="Segoe UI" w:cs="Segoe UI"/>
                <w:color w:val="595959" w:themeColor="text1" w:themeTint="A6"/>
                <w:sz w:val="18"/>
                <w:szCs w:val="18"/>
              </w:rPr>
              <w:t>k</w:t>
            </w:r>
            <w:r w:rsidR="002D2F84" w:rsidRPr="00930B0F">
              <w:rPr>
                <w:rFonts w:ascii="Segoe UI" w:hAnsi="Segoe UI" w:cs="Segoe UI"/>
                <w:color w:val="595959" w:themeColor="text1" w:themeTint="A6"/>
                <w:sz w:val="18"/>
                <w:szCs w:val="18"/>
              </w:rPr>
              <w:t>W</w:t>
            </w:r>
            <w:r w:rsidR="002D2F84" w:rsidRPr="00930B0F">
              <w:rPr>
                <w:rFonts w:ascii="Segoe UI" w:hAnsi="Segoe UI" w:cs="Segoe UI"/>
                <w:color w:val="595959" w:themeColor="text1" w:themeTint="A6"/>
                <w:sz w:val="18"/>
                <w:szCs w:val="18"/>
                <w:vertAlign w:val="subscript"/>
              </w:rPr>
              <w:t>p</w:t>
            </w:r>
          </w:p>
        </w:tc>
      </w:tr>
      <w:tr w:rsidR="00213753" w:rsidRPr="00930B0F" w14:paraId="21D24133" w14:textId="77777777" w:rsidTr="00234C76">
        <w:trPr>
          <w:trHeight w:val="500"/>
        </w:trPr>
        <w:tc>
          <w:tcPr>
            <w:tcW w:w="6345" w:type="dxa"/>
            <w:tcBorders>
              <w:top w:val="single" w:sz="4" w:space="0" w:color="auto"/>
              <w:bottom w:val="single" w:sz="4" w:space="0" w:color="auto"/>
            </w:tcBorders>
            <w:shd w:val="clear" w:color="auto" w:fill="EAF1DD" w:themeFill="accent3" w:themeFillTint="33"/>
            <w:vAlign w:val="bottom"/>
          </w:tcPr>
          <w:p w14:paraId="6DB28081" w14:textId="77777777" w:rsidR="002D2F84" w:rsidRPr="00930B0F" w:rsidRDefault="002D2F84" w:rsidP="00967ED5">
            <w:pPr>
              <w:spacing w:before="100" w:beforeAutospacing="1" w:after="100" w:afterAutospacing="1" w:line="276" w:lineRule="auto"/>
              <w:contextualSpacing/>
              <w:jc w:val="left"/>
              <w:rPr>
                <w:rFonts w:ascii="Segoe UI" w:hAnsi="Segoe UI" w:cs="Segoe UI"/>
                <w:color w:val="595959" w:themeColor="text1" w:themeTint="A6"/>
                <w:sz w:val="18"/>
                <w:szCs w:val="18"/>
              </w:rPr>
            </w:pPr>
            <w:r w:rsidRPr="00930B0F">
              <w:rPr>
                <w:rFonts w:ascii="Segoe UI" w:hAnsi="Segoe UI" w:cs="Segoe UI"/>
                <w:color w:val="595959" w:themeColor="text1" w:themeTint="A6"/>
                <w:sz w:val="18"/>
                <w:szCs w:val="18"/>
              </w:rPr>
              <w:t xml:space="preserve">Účinnost fotovoltaického modulu </w:t>
            </w:r>
            <w:r w:rsidRPr="00930B0F">
              <w:rPr>
                <w:rFonts w:ascii="Segoe UI" w:hAnsi="Segoe UI" w:cs="Segoe UI"/>
                <w:iCs/>
                <w:color w:val="595959" w:themeColor="text1" w:themeTint="A6"/>
                <w:sz w:val="18"/>
                <w:szCs w:val="18"/>
              </w:rPr>
              <w:t>η</w:t>
            </w:r>
            <w:r w:rsidRPr="00930B0F">
              <w:rPr>
                <w:rFonts w:ascii="Segoe UI" w:hAnsi="Segoe UI" w:cs="Segoe UI"/>
                <w:color w:val="595959" w:themeColor="text1" w:themeTint="A6"/>
                <w:sz w:val="18"/>
                <w:szCs w:val="18"/>
                <w:vertAlign w:val="subscript"/>
              </w:rPr>
              <w:t>mod</w:t>
            </w:r>
          </w:p>
        </w:tc>
        <w:tc>
          <w:tcPr>
            <w:tcW w:w="993" w:type="dxa"/>
            <w:vAlign w:val="center"/>
          </w:tcPr>
          <w:p w14:paraId="73F8BFB5" w14:textId="77777777" w:rsidR="002D2F84" w:rsidRPr="00930B0F" w:rsidRDefault="002D2F84" w:rsidP="00967ED5">
            <w:pPr>
              <w:spacing w:before="100" w:beforeAutospacing="1" w:after="100" w:afterAutospacing="1" w:line="276" w:lineRule="auto"/>
              <w:contextualSpacing/>
              <w:rPr>
                <w:rFonts w:ascii="Segoe UI" w:hAnsi="Segoe UI" w:cs="Segoe UI"/>
                <w:color w:val="595959" w:themeColor="text1" w:themeTint="A6"/>
                <w:sz w:val="18"/>
                <w:szCs w:val="18"/>
              </w:rPr>
            </w:pPr>
          </w:p>
        </w:tc>
        <w:tc>
          <w:tcPr>
            <w:tcW w:w="1417" w:type="dxa"/>
            <w:vAlign w:val="center"/>
          </w:tcPr>
          <w:p w14:paraId="28DF83DB" w14:textId="77777777" w:rsidR="002D2F84" w:rsidRPr="00930B0F" w:rsidRDefault="002D2F84" w:rsidP="00967ED5">
            <w:pPr>
              <w:spacing w:before="100" w:beforeAutospacing="1" w:after="100" w:afterAutospacing="1" w:line="276" w:lineRule="auto"/>
              <w:contextualSpacing/>
              <w:jc w:val="center"/>
              <w:rPr>
                <w:rFonts w:ascii="Segoe UI" w:hAnsi="Segoe UI" w:cs="Segoe UI"/>
                <w:color w:val="595959" w:themeColor="text1" w:themeTint="A6"/>
                <w:sz w:val="18"/>
                <w:szCs w:val="18"/>
              </w:rPr>
            </w:pPr>
            <w:r w:rsidRPr="00930B0F">
              <w:rPr>
                <w:rFonts w:ascii="Segoe UI" w:hAnsi="Segoe UI" w:cs="Segoe UI"/>
                <w:color w:val="595959" w:themeColor="text1" w:themeTint="A6"/>
                <w:sz w:val="18"/>
                <w:szCs w:val="18"/>
              </w:rPr>
              <w:t>%</w:t>
            </w:r>
          </w:p>
        </w:tc>
      </w:tr>
      <w:tr w:rsidR="00213753" w:rsidRPr="00930B0F" w14:paraId="7B661810" w14:textId="77777777" w:rsidTr="00234C76">
        <w:trPr>
          <w:trHeight w:val="475"/>
        </w:trPr>
        <w:tc>
          <w:tcPr>
            <w:tcW w:w="6345" w:type="dxa"/>
            <w:tcBorders>
              <w:top w:val="single" w:sz="4" w:space="0" w:color="auto"/>
              <w:bottom w:val="single" w:sz="4" w:space="0" w:color="auto"/>
            </w:tcBorders>
            <w:shd w:val="clear" w:color="auto" w:fill="EAF1DD" w:themeFill="accent3" w:themeFillTint="33"/>
            <w:vAlign w:val="center"/>
          </w:tcPr>
          <w:p w14:paraId="1A1C16CC" w14:textId="7E764232" w:rsidR="002D2F84" w:rsidRPr="00930B0F" w:rsidRDefault="002D2F84" w:rsidP="00967ED5">
            <w:pPr>
              <w:spacing w:before="100" w:beforeAutospacing="1" w:after="100" w:afterAutospacing="1" w:line="276" w:lineRule="auto"/>
              <w:contextualSpacing/>
              <w:jc w:val="left"/>
              <w:rPr>
                <w:rFonts w:ascii="Segoe UI" w:hAnsi="Segoe UI" w:cs="Segoe UI"/>
                <w:color w:val="595959" w:themeColor="text1" w:themeTint="A6"/>
                <w:sz w:val="18"/>
                <w:szCs w:val="18"/>
              </w:rPr>
            </w:pPr>
            <w:r w:rsidRPr="00930B0F">
              <w:rPr>
                <w:rFonts w:ascii="Segoe UI" w:hAnsi="Segoe UI" w:cs="Segoe UI"/>
                <w:bCs/>
                <w:color w:val="595959" w:themeColor="text1" w:themeTint="A6"/>
                <w:sz w:val="18"/>
                <w:szCs w:val="18"/>
              </w:rPr>
              <w:t>Roční produkce elektrické energie z</w:t>
            </w:r>
            <w:r w:rsidR="004720A1">
              <w:rPr>
                <w:rFonts w:ascii="Segoe UI" w:hAnsi="Segoe UI" w:cs="Segoe UI"/>
                <w:bCs/>
                <w:color w:val="595959" w:themeColor="text1" w:themeTint="A6"/>
                <w:sz w:val="18"/>
                <w:szCs w:val="18"/>
              </w:rPr>
              <w:t> </w:t>
            </w:r>
            <w:r w:rsidRPr="00930B0F">
              <w:rPr>
                <w:rFonts w:ascii="Segoe UI" w:hAnsi="Segoe UI" w:cs="Segoe UI"/>
                <w:bCs/>
                <w:color w:val="595959" w:themeColor="text1" w:themeTint="A6"/>
                <w:sz w:val="18"/>
                <w:szCs w:val="18"/>
              </w:rPr>
              <w:t>FVS</w:t>
            </w:r>
          </w:p>
        </w:tc>
        <w:tc>
          <w:tcPr>
            <w:tcW w:w="993" w:type="dxa"/>
            <w:vAlign w:val="center"/>
          </w:tcPr>
          <w:p w14:paraId="42A35EB6" w14:textId="77777777" w:rsidR="002D2F84" w:rsidRPr="00930B0F" w:rsidRDefault="002D2F84" w:rsidP="00967ED5">
            <w:pPr>
              <w:spacing w:before="100" w:beforeAutospacing="1" w:after="100" w:afterAutospacing="1" w:line="276" w:lineRule="auto"/>
              <w:contextualSpacing/>
              <w:rPr>
                <w:rFonts w:ascii="Segoe UI" w:hAnsi="Segoe UI" w:cs="Segoe UI"/>
                <w:color w:val="595959" w:themeColor="text1" w:themeTint="A6"/>
                <w:sz w:val="18"/>
                <w:szCs w:val="18"/>
              </w:rPr>
            </w:pPr>
          </w:p>
        </w:tc>
        <w:tc>
          <w:tcPr>
            <w:tcW w:w="1417" w:type="dxa"/>
            <w:vAlign w:val="center"/>
          </w:tcPr>
          <w:p w14:paraId="1075345A" w14:textId="77777777" w:rsidR="002D2F84" w:rsidRPr="00930B0F" w:rsidRDefault="002D2F84" w:rsidP="00967ED5">
            <w:pPr>
              <w:spacing w:before="100" w:beforeAutospacing="1" w:after="100" w:afterAutospacing="1" w:line="276" w:lineRule="auto"/>
              <w:contextualSpacing/>
              <w:jc w:val="center"/>
              <w:rPr>
                <w:rFonts w:ascii="Segoe UI" w:hAnsi="Segoe UI" w:cs="Segoe UI"/>
                <w:color w:val="595959" w:themeColor="text1" w:themeTint="A6"/>
                <w:sz w:val="18"/>
                <w:szCs w:val="18"/>
              </w:rPr>
            </w:pPr>
            <w:r w:rsidRPr="00930B0F">
              <w:rPr>
                <w:rFonts w:ascii="Segoe UI" w:hAnsi="Segoe UI" w:cs="Segoe UI"/>
                <w:color w:val="595959" w:themeColor="text1" w:themeTint="A6"/>
                <w:sz w:val="18"/>
                <w:szCs w:val="18"/>
              </w:rPr>
              <w:t>kWh/rok</w:t>
            </w:r>
          </w:p>
        </w:tc>
      </w:tr>
      <w:tr w:rsidR="00213753" w:rsidRPr="00930B0F" w14:paraId="61810D96" w14:textId="77777777" w:rsidTr="00234C76">
        <w:trPr>
          <w:trHeight w:val="475"/>
        </w:trPr>
        <w:tc>
          <w:tcPr>
            <w:tcW w:w="6345" w:type="dxa"/>
            <w:tcBorders>
              <w:top w:val="single" w:sz="4" w:space="0" w:color="auto"/>
              <w:bottom w:val="single" w:sz="4" w:space="0" w:color="auto"/>
            </w:tcBorders>
            <w:shd w:val="clear" w:color="auto" w:fill="EAF1DD" w:themeFill="accent3" w:themeFillTint="33"/>
            <w:vAlign w:val="center"/>
          </w:tcPr>
          <w:p w14:paraId="16B626EF" w14:textId="77777777" w:rsidR="002D2F84" w:rsidRPr="00930B0F" w:rsidRDefault="002D2F84" w:rsidP="00967ED5">
            <w:pPr>
              <w:spacing w:before="100" w:beforeAutospacing="1" w:after="100" w:afterAutospacing="1" w:line="276" w:lineRule="auto"/>
              <w:contextualSpacing/>
              <w:jc w:val="left"/>
              <w:rPr>
                <w:rFonts w:ascii="Segoe UI" w:hAnsi="Segoe UI" w:cs="Segoe UI"/>
                <w:color w:val="595959" w:themeColor="text1" w:themeTint="A6"/>
                <w:sz w:val="18"/>
                <w:szCs w:val="18"/>
              </w:rPr>
            </w:pPr>
            <w:r w:rsidRPr="00930B0F">
              <w:rPr>
                <w:rFonts w:ascii="Segoe UI" w:hAnsi="Segoe UI" w:cs="Segoe UI"/>
                <w:bCs/>
                <w:color w:val="595959" w:themeColor="text1" w:themeTint="A6"/>
                <w:sz w:val="18"/>
                <w:szCs w:val="18"/>
              </w:rPr>
              <w:t xml:space="preserve">Roční produkce elektrické energie z FVS </w:t>
            </w:r>
            <w:r w:rsidRPr="00930B0F">
              <w:rPr>
                <w:rFonts w:ascii="Segoe UI" w:hAnsi="Segoe UI" w:cs="Segoe UI"/>
                <w:color w:val="595959" w:themeColor="text1" w:themeTint="A6"/>
                <w:sz w:val="18"/>
                <w:szCs w:val="18"/>
              </w:rPr>
              <w:t>lokálně využité v budově</w:t>
            </w:r>
          </w:p>
        </w:tc>
        <w:tc>
          <w:tcPr>
            <w:tcW w:w="993" w:type="dxa"/>
            <w:vAlign w:val="center"/>
          </w:tcPr>
          <w:p w14:paraId="650061E2" w14:textId="77777777" w:rsidR="002D2F84" w:rsidRPr="00930B0F" w:rsidRDefault="002D2F84" w:rsidP="00967ED5">
            <w:pPr>
              <w:spacing w:before="100" w:beforeAutospacing="1" w:after="100" w:afterAutospacing="1" w:line="276" w:lineRule="auto"/>
              <w:contextualSpacing/>
              <w:rPr>
                <w:rFonts w:ascii="Segoe UI" w:hAnsi="Segoe UI" w:cs="Segoe UI"/>
                <w:color w:val="595959" w:themeColor="text1" w:themeTint="A6"/>
                <w:sz w:val="18"/>
                <w:szCs w:val="18"/>
              </w:rPr>
            </w:pPr>
          </w:p>
        </w:tc>
        <w:tc>
          <w:tcPr>
            <w:tcW w:w="1417" w:type="dxa"/>
            <w:vAlign w:val="center"/>
          </w:tcPr>
          <w:p w14:paraId="5AB80ABE" w14:textId="77777777" w:rsidR="002D2F84" w:rsidRPr="00930B0F" w:rsidRDefault="002D2F84" w:rsidP="00967ED5">
            <w:pPr>
              <w:spacing w:before="100" w:beforeAutospacing="1" w:after="100" w:afterAutospacing="1" w:line="276" w:lineRule="auto"/>
              <w:contextualSpacing/>
              <w:jc w:val="center"/>
              <w:rPr>
                <w:rFonts w:ascii="Segoe UI" w:hAnsi="Segoe UI" w:cs="Segoe UI"/>
                <w:color w:val="595959" w:themeColor="text1" w:themeTint="A6"/>
                <w:sz w:val="18"/>
                <w:szCs w:val="18"/>
              </w:rPr>
            </w:pPr>
            <w:r w:rsidRPr="00930B0F">
              <w:rPr>
                <w:rFonts w:ascii="Segoe UI" w:hAnsi="Segoe UI" w:cs="Segoe UI"/>
                <w:color w:val="595959" w:themeColor="text1" w:themeTint="A6"/>
                <w:sz w:val="18"/>
                <w:szCs w:val="18"/>
              </w:rPr>
              <w:t>kWh/rok</w:t>
            </w:r>
          </w:p>
        </w:tc>
      </w:tr>
      <w:tr w:rsidR="00213753" w:rsidRPr="00930B0F" w14:paraId="6A96C1E4" w14:textId="77777777" w:rsidTr="00234C76">
        <w:trPr>
          <w:trHeight w:val="590"/>
        </w:trPr>
        <w:tc>
          <w:tcPr>
            <w:tcW w:w="6345" w:type="dxa"/>
            <w:tcBorders>
              <w:top w:val="single" w:sz="4" w:space="0" w:color="auto"/>
              <w:bottom w:val="double" w:sz="4" w:space="0" w:color="auto"/>
            </w:tcBorders>
            <w:shd w:val="clear" w:color="auto" w:fill="EAF1DD" w:themeFill="accent3" w:themeFillTint="33"/>
            <w:vAlign w:val="center"/>
          </w:tcPr>
          <w:p w14:paraId="2EF32948" w14:textId="77777777" w:rsidR="002D2F84" w:rsidRPr="00930B0F" w:rsidDel="00680F9B" w:rsidRDefault="002D2F84" w:rsidP="00967ED5">
            <w:pPr>
              <w:spacing w:before="100" w:beforeAutospacing="1" w:after="100" w:afterAutospacing="1" w:line="276" w:lineRule="auto"/>
              <w:contextualSpacing/>
              <w:jc w:val="left"/>
              <w:rPr>
                <w:rFonts w:ascii="Segoe UI" w:hAnsi="Segoe UI" w:cs="Segoe UI"/>
                <w:color w:val="595959" w:themeColor="text1" w:themeTint="A6"/>
                <w:sz w:val="18"/>
                <w:szCs w:val="18"/>
              </w:rPr>
            </w:pPr>
            <w:r w:rsidRPr="00930B0F">
              <w:rPr>
                <w:rFonts w:ascii="Segoe UI" w:hAnsi="Segoe UI" w:cs="Segoe UI"/>
                <w:color w:val="595959" w:themeColor="text1" w:themeTint="A6"/>
                <w:sz w:val="18"/>
                <w:szCs w:val="18"/>
              </w:rPr>
              <w:t>Využití instalovaného výkonu pro lokální spotřebu</w:t>
            </w:r>
          </w:p>
        </w:tc>
        <w:tc>
          <w:tcPr>
            <w:tcW w:w="993" w:type="dxa"/>
            <w:tcBorders>
              <w:bottom w:val="double" w:sz="4" w:space="0" w:color="auto"/>
            </w:tcBorders>
            <w:vAlign w:val="center"/>
          </w:tcPr>
          <w:p w14:paraId="41837750" w14:textId="77777777" w:rsidR="002D2F84" w:rsidRPr="00930B0F" w:rsidRDefault="002D2F84" w:rsidP="00967ED5">
            <w:pPr>
              <w:spacing w:before="100" w:beforeAutospacing="1" w:after="100" w:afterAutospacing="1" w:line="276" w:lineRule="auto"/>
              <w:contextualSpacing/>
              <w:rPr>
                <w:rFonts w:ascii="Segoe UI" w:hAnsi="Segoe UI" w:cs="Segoe UI"/>
                <w:color w:val="595959" w:themeColor="text1" w:themeTint="A6"/>
                <w:sz w:val="18"/>
                <w:szCs w:val="18"/>
              </w:rPr>
            </w:pPr>
          </w:p>
        </w:tc>
        <w:tc>
          <w:tcPr>
            <w:tcW w:w="1417" w:type="dxa"/>
            <w:tcBorders>
              <w:bottom w:val="double" w:sz="4" w:space="0" w:color="auto"/>
            </w:tcBorders>
            <w:vAlign w:val="center"/>
          </w:tcPr>
          <w:p w14:paraId="6B850ED4" w14:textId="77777777" w:rsidR="002D2F84" w:rsidRPr="00930B0F" w:rsidRDefault="002D2F84" w:rsidP="00967ED5">
            <w:pPr>
              <w:spacing w:before="0" w:line="276" w:lineRule="auto"/>
              <w:contextualSpacing/>
              <w:jc w:val="center"/>
              <w:rPr>
                <w:rFonts w:ascii="Segoe UI" w:hAnsi="Segoe UI" w:cs="Segoe UI"/>
                <w:color w:val="595959" w:themeColor="text1" w:themeTint="A6"/>
                <w:sz w:val="18"/>
                <w:szCs w:val="18"/>
              </w:rPr>
            </w:pPr>
            <w:r w:rsidRPr="00930B0F">
              <w:rPr>
                <w:rFonts w:ascii="Segoe UI" w:hAnsi="Segoe UI" w:cs="Segoe UI"/>
                <w:color w:val="595959" w:themeColor="text1" w:themeTint="A6"/>
                <w:sz w:val="18"/>
                <w:szCs w:val="18"/>
              </w:rPr>
              <w:t>kWh/kW</w:t>
            </w:r>
            <w:r w:rsidRPr="00930B0F">
              <w:rPr>
                <w:rFonts w:ascii="Segoe UI" w:hAnsi="Segoe UI" w:cs="Segoe UI"/>
                <w:color w:val="595959" w:themeColor="text1" w:themeTint="A6"/>
                <w:sz w:val="18"/>
                <w:szCs w:val="18"/>
                <w:vertAlign w:val="subscript"/>
              </w:rPr>
              <w:t>p</w:t>
            </w:r>
            <w:r w:rsidRPr="00930B0F">
              <w:rPr>
                <w:rFonts w:ascii="Segoe UI" w:hAnsi="Segoe UI" w:cs="Segoe UI"/>
                <w:color w:val="595959" w:themeColor="text1" w:themeTint="A6"/>
                <w:sz w:val="18"/>
                <w:szCs w:val="18"/>
              </w:rPr>
              <w:t xml:space="preserve">    hod/rok</w:t>
            </w:r>
          </w:p>
        </w:tc>
      </w:tr>
    </w:tbl>
    <w:p w14:paraId="349930CE" w14:textId="77777777" w:rsidR="004857CA" w:rsidRPr="00930B0F" w:rsidRDefault="004857CA" w:rsidP="00967ED5">
      <w:pPr>
        <w:spacing w:before="100" w:beforeAutospacing="1" w:after="100" w:afterAutospacing="1" w:line="276" w:lineRule="auto"/>
        <w:contextualSpacing/>
        <w:rPr>
          <w:rFonts w:ascii="Segoe UI" w:hAnsi="Segoe UI" w:cs="Segoe UI"/>
          <w:b/>
          <w:color w:val="595959" w:themeColor="text1" w:themeTint="A6"/>
          <w:sz w:val="20"/>
        </w:rPr>
      </w:pPr>
    </w:p>
    <w:p w14:paraId="73F214AB" w14:textId="77777777" w:rsidR="003B705E" w:rsidRPr="00930B0F" w:rsidRDefault="003B705E" w:rsidP="00967ED5">
      <w:pPr>
        <w:spacing w:before="100" w:beforeAutospacing="1" w:after="100" w:afterAutospacing="1" w:line="276" w:lineRule="auto"/>
        <w:contextualSpacing/>
        <w:rPr>
          <w:rFonts w:ascii="Segoe UI" w:hAnsi="Segoe UI" w:cs="Segoe UI"/>
          <w:color w:val="595959" w:themeColor="text1" w:themeTint="A6"/>
          <w:sz w:val="20"/>
        </w:rPr>
      </w:pPr>
      <w:r w:rsidRPr="00930B0F">
        <w:rPr>
          <w:rFonts w:ascii="Segoe UI" w:hAnsi="Segoe UI" w:cs="Segoe UI"/>
          <w:color w:val="595959" w:themeColor="text1" w:themeTint="A6"/>
          <w:sz w:val="20"/>
        </w:rPr>
        <w:t>Investiční náklady na realizaci opatření (Kč)</w:t>
      </w:r>
      <w:r w:rsidR="00026162" w:rsidRPr="00930B0F">
        <w:rPr>
          <w:rFonts w:ascii="Segoe UI" w:hAnsi="Segoe UI" w:cs="Segoe UI"/>
          <w:color w:val="595959" w:themeColor="text1" w:themeTint="A6"/>
          <w:sz w:val="20"/>
        </w:rPr>
        <w:t>.</w:t>
      </w:r>
    </w:p>
    <w:p w14:paraId="290FC90D" w14:textId="77777777" w:rsidR="00026162" w:rsidRPr="00930B0F" w:rsidRDefault="00026162" w:rsidP="00967ED5">
      <w:pPr>
        <w:spacing w:before="100" w:beforeAutospacing="1" w:after="100" w:afterAutospacing="1" w:line="276" w:lineRule="auto"/>
        <w:contextualSpacing/>
        <w:rPr>
          <w:rFonts w:ascii="Segoe UI" w:hAnsi="Segoe UI" w:cs="Segoe UI"/>
          <w:color w:val="595959" w:themeColor="text1" w:themeTint="A6"/>
          <w:sz w:val="20"/>
        </w:rPr>
      </w:pPr>
    </w:p>
    <w:p w14:paraId="5DA0C4F9" w14:textId="77777777" w:rsidR="003B705E" w:rsidRPr="00930B0F" w:rsidRDefault="003B705E" w:rsidP="00967ED5">
      <w:pPr>
        <w:spacing w:before="100" w:beforeAutospacing="1" w:after="100" w:afterAutospacing="1" w:line="276" w:lineRule="auto"/>
        <w:contextualSpacing/>
        <w:rPr>
          <w:rFonts w:ascii="Segoe UI" w:hAnsi="Segoe UI" w:cs="Segoe UI"/>
          <w:color w:val="595959" w:themeColor="text1" w:themeTint="A6"/>
          <w:sz w:val="20"/>
        </w:rPr>
      </w:pPr>
      <w:r w:rsidRPr="00930B0F">
        <w:rPr>
          <w:rFonts w:ascii="Segoe UI" w:hAnsi="Segoe UI" w:cs="Segoe UI"/>
          <w:color w:val="595959" w:themeColor="text1" w:themeTint="A6"/>
          <w:sz w:val="20"/>
        </w:rPr>
        <w:t>Úspora energie (MWh/rok) - Hodnota odpovídá úspoře energie navrženého opatření s uvažováním synergických vlivů všech ostatních navržených opatření (tzn. opatření je modelováno na stav budovy po tepelně-technické sanaci obálky budovy, úpravě soustavy zásobování teplou vodou, úpravě otopné soustavy a instalaci nového zdroje tepla a instalaci solárních termických kolektorů, jsou-li tyto opatření součástí navržených opatření).</w:t>
      </w:r>
    </w:p>
    <w:p w14:paraId="09F58A5F" w14:textId="77777777" w:rsidR="00F62F69" w:rsidRPr="00930B0F" w:rsidRDefault="00F62F69" w:rsidP="00967ED5">
      <w:pPr>
        <w:spacing w:before="100" w:beforeAutospacing="1" w:after="100" w:afterAutospacing="1" w:line="276" w:lineRule="auto"/>
        <w:contextualSpacing/>
        <w:rPr>
          <w:rFonts w:ascii="Segoe UI" w:hAnsi="Segoe UI" w:cs="Segoe UI"/>
          <w:color w:val="595959" w:themeColor="text1" w:themeTint="A6"/>
          <w:sz w:val="20"/>
        </w:rPr>
      </w:pPr>
    </w:p>
    <w:p w14:paraId="56ADFA14" w14:textId="77777777" w:rsidR="004720A1" w:rsidRDefault="004720A1" w:rsidP="00967ED5">
      <w:pPr>
        <w:spacing w:before="100" w:beforeAutospacing="1" w:after="100" w:afterAutospacing="1" w:line="276" w:lineRule="auto"/>
        <w:contextualSpacing/>
        <w:rPr>
          <w:rFonts w:ascii="Segoe UI" w:hAnsi="Segoe UI" w:cs="Segoe UI"/>
          <w:color w:val="595959" w:themeColor="text1" w:themeTint="A6"/>
          <w:sz w:val="20"/>
        </w:rPr>
      </w:pPr>
    </w:p>
    <w:p w14:paraId="7BB168B5" w14:textId="66BC08E4" w:rsidR="000179BD" w:rsidRPr="00930B0F" w:rsidRDefault="003B705E" w:rsidP="00967ED5">
      <w:pPr>
        <w:spacing w:before="100" w:beforeAutospacing="1" w:after="100" w:afterAutospacing="1" w:line="276" w:lineRule="auto"/>
        <w:contextualSpacing/>
        <w:rPr>
          <w:rFonts w:ascii="Segoe UI" w:hAnsi="Segoe UI" w:cs="Segoe UI"/>
          <w:color w:val="595959" w:themeColor="text1" w:themeTint="A6"/>
          <w:sz w:val="20"/>
        </w:rPr>
      </w:pPr>
      <w:r w:rsidRPr="00930B0F">
        <w:rPr>
          <w:rFonts w:ascii="Segoe UI" w:hAnsi="Segoe UI" w:cs="Segoe UI"/>
          <w:color w:val="595959" w:themeColor="text1" w:themeTint="A6"/>
          <w:sz w:val="20"/>
        </w:rPr>
        <w:t xml:space="preserve">Úspora provozních </w:t>
      </w:r>
      <w:r w:rsidR="00026162" w:rsidRPr="00930B0F">
        <w:rPr>
          <w:rFonts w:ascii="Segoe UI" w:hAnsi="Segoe UI" w:cs="Segoe UI"/>
          <w:color w:val="595959" w:themeColor="text1" w:themeTint="A6"/>
          <w:sz w:val="20"/>
        </w:rPr>
        <w:t>nákladů (Kč/rok</w:t>
      </w:r>
      <w:r w:rsidRPr="00930B0F">
        <w:rPr>
          <w:rFonts w:ascii="Segoe UI" w:hAnsi="Segoe UI" w:cs="Segoe UI"/>
          <w:color w:val="595959" w:themeColor="text1" w:themeTint="A6"/>
          <w:sz w:val="20"/>
        </w:rPr>
        <w:t>)</w:t>
      </w:r>
      <w:r w:rsidR="00026162" w:rsidRPr="00930B0F">
        <w:rPr>
          <w:rFonts w:ascii="Segoe UI" w:hAnsi="Segoe UI" w:cs="Segoe UI"/>
          <w:color w:val="595959" w:themeColor="text1" w:themeTint="A6"/>
          <w:sz w:val="20"/>
        </w:rPr>
        <w:t xml:space="preserve">. </w:t>
      </w:r>
      <w:r w:rsidR="00E33A54" w:rsidRPr="00930B0F">
        <w:rPr>
          <w:rFonts w:ascii="Segoe UI" w:hAnsi="Segoe UI" w:cs="Segoe UI"/>
          <w:color w:val="595959" w:themeColor="text1" w:themeTint="A6"/>
          <w:sz w:val="20"/>
        </w:rPr>
        <w:t xml:space="preserve"> </w:t>
      </w:r>
    </w:p>
    <w:p w14:paraId="1D3F1B25" w14:textId="19010F1E" w:rsidR="00E33A54" w:rsidRPr="00930B0F" w:rsidRDefault="00E33A54" w:rsidP="00967ED5">
      <w:pPr>
        <w:spacing w:before="100" w:beforeAutospacing="1" w:after="100" w:afterAutospacing="1" w:line="276" w:lineRule="auto"/>
        <w:contextualSpacing/>
        <w:rPr>
          <w:rFonts w:ascii="Segoe UI" w:hAnsi="Segoe UI" w:cs="Segoe UI"/>
          <w:color w:val="595959" w:themeColor="text1" w:themeTint="A6"/>
          <w:sz w:val="20"/>
        </w:rPr>
      </w:pPr>
    </w:p>
    <w:p w14:paraId="1DA5316D" w14:textId="77777777" w:rsidR="00CA3ED7" w:rsidRPr="00930B0F" w:rsidRDefault="003B705E" w:rsidP="00967ED5">
      <w:pPr>
        <w:pStyle w:val="Odstavecseseznamem"/>
        <w:tabs>
          <w:tab w:val="left" w:pos="567"/>
        </w:tabs>
        <w:spacing w:before="100" w:beforeAutospacing="1" w:after="100" w:afterAutospacing="1"/>
        <w:ind w:left="0"/>
        <w:jc w:val="both"/>
        <w:rPr>
          <w:rFonts w:ascii="Segoe UI" w:hAnsi="Segoe UI" w:cs="Segoe UI"/>
          <w:b/>
          <w:color w:val="595959" w:themeColor="text1" w:themeTint="A6"/>
          <w:szCs w:val="20"/>
        </w:rPr>
      </w:pPr>
      <w:r w:rsidRPr="00930B0F">
        <w:rPr>
          <w:rFonts w:ascii="Segoe UI" w:hAnsi="Segoe UI" w:cs="Segoe UI"/>
          <w:b/>
          <w:color w:val="595959" w:themeColor="text1" w:themeTint="A6"/>
          <w:szCs w:val="20"/>
        </w:rPr>
        <w:t>Další opatření mající prokazatelně vliv na energetickou náročnost budovy</w:t>
      </w:r>
    </w:p>
    <w:p w14:paraId="6565DF23" w14:textId="77777777" w:rsidR="00A71CE7" w:rsidRPr="00930B0F" w:rsidRDefault="003B705E" w:rsidP="00967ED5">
      <w:pPr>
        <w:spacing w:before="100" w:beforeAutospacing="1" w:after="100" w:afterAutospacing="1" w:line="276" w:lineRule="auto"/>
        <w:contextualSpacing/>
        <w:rPr>
          <w:rFonts w:ascii="Segoe UI" w:hAnsi="Segoe UI" w:cs="Segoe UI"/>
          <w:color w:val="595959" w:themeColor="text1" w:themeTint="A6"/>
          <w:sz w:val="20"/>
        </w:rPr>
      </w:pPr>
      <w:r w:rsidRPr="00930B0F">
        <w:rPr>
          <w:rFonts w:ascii="Segoe UI" w:hAnsi="Segoe UI" w:cs="Segoe UI"/>
          <w:color w:val="595959" w:themeColor="text1" w:themeTint="A6"/>
          <w:sz w:val="20"/>
        </w:rPr>
        <w:t xml:space="preserve">Výčet </w:t>
      </w:r>
      <w:r w:rsidR="009F4E39" w:rsidRPr="00930B0F">
        <w:rPr>
          <w:rFonts w:ascii="Segoe UI" w:hAnsi="Segoe UI" w:cs="Segoe UI"/>
          <w:color w:val="595959" w:themeColor="text1" w:themeTint="A6"/>
          <w:sz w:val="20"/>
        </w:rPr>
        <w:t xml:space="preserve">navrhovaných </w:t>
      </w:r>
      <w:r w:rsidRPr="00930B0F">
        <w:rPr>
          <w:rFonts w:ascii="Segoe UI" w:hAnsi="Segoe UI" w:cs="Segoe UI"/>
          <w:color w:val="595959" w:themeColor="text1" w:themeTint="A6"/>
          <w:sz w:val="20"/>
        </w:rPr>
        <w:t>opatření</w:t>
      </w:r>
      <w:r w:rsidR="00FB0839" w:rsidRPr="00930B0F">
        <w:rPr>
          <w:rFonts w:ascii="Segoe UI" w:hAnsi="Segoe UI" w:cs="Segoe UI"/>
          <w:color w:val="595959" w:themeColor="text1" w:themeTint="A6"/>
          <w:sz w:val="20"/>
        </w:rPr>
        <w:t xml:space="preserve"> výše nespecifikovaných, </w:t>
      </w:r>
      <w:r w:rsidR="00A71CE7" w:rsidRPr="00930B0F">
        <w:rPr>
          <w:rFonts w:ascii="Segoe UI" w:hAnsi="Segoe UI" w:cs="Segoe UI"/>
          <w:color w:val="595959" w:themeColor="text1" w:themeTint="A6"/>
          <w:sz w:val="20"/>
        </w:rPr>
        <w:t>např. rekonstrukce a modernizace vnitřního</w:t>
      </w:r>
    </w:p>
    <w:p w14:paraId="102E38EE" w14:textId="04BBD461" w:rsidR="003B705E" w:rsidRPr="00930B0F" w:rsidRDefault="00A71CE7" w:rsidP="00967ED5">
      <w:pPr>
        <w:spacing w:before="100" w:beforeAutospacing="1" w:after="100" w:afterAutospacing="1" w:line="276" w:lineRule="auto"/>
        <w:contextualSpacing/>
        <w:rPr>
          <w:rFonts w:ascii="Segoe UI" w:hAnsi="Segoe UI" w:cs="Segoe UI"/>
          <w:color w:val="595959" w:themeColor="text1" w:themeTint="A6"/>
          <w:sz w:val="20"/>
        </w:rPr>
      </w:pPr>
      <w:r w:rsidRPr="00930B0F">
        <w:rPr>
          <w:rFonts w:ascii="Segoe UI" w:hAnsi="Segoe UI" w:cs="Segoe UI"/>
          <w:color w:val="595959" w:themeColor="text1" w:themeTint="A6"/>
          <w:sz w:val="20"/>
        </w:rPr>
        <w:t>osvětlení, systémy měření a regulace vytápění a větrání</w:t>
      </w:r>
      <w:r w:rsidR="00FB0839" w:rsidRPr="00930B0F">
        <w:rPr>
          <w:rFonts w:ascii="Segoe UI" w:hAnsi="Segoe UI" w:cs="Segoe UI"/>
          <w:color w:val="595959" w:themeColor="text1" w:themeTint="A6"/>
          <w:sz w:val="20"/>
        </w:rPr>
        <w:t xml:space="preserve"> apod.</w:t>
      </w:r>
    </w:p>
    <w:p w14:paraId="584AB590" w14:textId="77777777" w:rsidR="00FB0839" w:rsidRPr="00930B0F" w:rsidRDefault="00FB0839" w:rsidP="00967ED5">
      <w:pPr>
        <w:spacing w:before="100" w:beforeAutospacing="1" w:after="100" w:afterAutospacing="1" w:line="276" w:lineRule="auto"/>
        <w:contextualSpacing/>
        <w:rPr>
          <w:rFonts w:ascii="Segoe UI" w:hAnsi="Segoe UI" w:cs="Segoe UI"/>
          <w:b/>
          <w:color w:val="595959" w:themeColor="text1" w:themeTint="A6"/>
          <w:sz w:val="20"/>
        </w:rPr>
      </w:pPr>
    </w:p>
    <w:p w14:paraId="45242A82" w14:textId="77777777" w:rsidR="00FB0839" w:rsidRPr="00930B0F" w:rsidRDefault="00FB0839" w:rsidP="00967ED5">
      <w:pPr>
        <w:spacing w:before="100" w:beforeAutospacing="1" w:after="100" w:afterAutospacing="1" w:line="276" w:lineRule="auto"/>
        <w:contextualSpacing/>
        <w:rPr>
          <w:rFonts w:ascii="Segoe UI" w:hAnsi="Segoe UI" w:cs="Segoe UI"/>
          <w:color w:val="595959" w:themeColor="text1" w:themeTint="A6"/>
          <w:sz w:val="20"/>
        </w:rPr>
      </w:pPr>
      <w:r w:rsidRPr="00930B0F">
        <w:rPr>
          <w:rFonts w:ascii="Segoe UI" w:hAnsi="Segoe UI" w:cs="Segoe UI"/>
          <w:color w:val="595959" w:themeColor="text1" w:themeTint="A6"/>
          <w:sz w:val="20"/>
        </w:rPr>
        <w:t>Investiční náklady na realizaci opatření (Kč)</w:t>
      </w:r>
    </w:p>
    <w:p w14:paraId="45C1E1F7" w14:textId="77777777" w:rsidR="007F2660" w:rsidRPr="00930B0F" w:rsidRDefault="007F2660" w:rsidP="00967ED5">
      <w:pPr>
        <w:spacing w:before="100" w:beforeAutospacing="1" w:after="100" w:afterAutospacing="1" w:line="276" w:lineRule="auto"/>
        <w:contextualSpacing/>
        <w:rPr>
          <w:rFonts w:ascii="Segoe UI" w:hAnsi="Segoe UI" w:cs="Segoe UI"/>
          <w:color w:val="595959" w:themeColor="text1" w:themeTint="A6"/>
          <w:sz w:val="20"/>
        </w:rPr>
      </w:pPr>
    </w:p>
    <w:p w14:paraId="1218B847" w14:textId="07DD097E" w:rsidR="00FB0839" w:rsidRPr="00930B0F" w:rsidRDefault="00FB0839" w:rsidP="00967ED5">
      <w:pPr>
        <w:spacing w:before="100" w:beforeAutospacing="1" w:after="100" w:afterAutospacing="1" w:line="276" w:lineRule="auto"/>
        <w:contextualSpacing/>
        <w:rPr>
          <w:rFonts w:ascii="Segoe UI" w:hAnsi="Segoe UI" w:cs="Segoe UI"/>
          <w:color w:val="595959" w:themeColor="text1" w:themeTint="A6"/>
          <w:sz w:val="20"/>
        </w:rPr>
      </w:pPr>
      <w:r w:rsidRPr="00930B0F">
        <w:rPr>
          <w:rFonts w:ascii="Segoe UI" w:hAnsi="Segoe UI" w:cs="Segoe UI"/>
          <w:color w:val="595959" w:themeColor="text1" w:themeTint="A6"/>
          <w:sz w:val="20"/>
        </w:rPr>
        <w:t xml:space="preserve">Úspora energie (MWh/rok) - Hodnota odpovídá úspoře energie navrženého opatření s uvažováním synergických vlivů všech ostatních navržených opatření (tzn. opatření je modelováno na stav budovy po tepelně-technické sanaci obálky budovy, úpravě soustavy zásobování teplou vodou, úpravě otopné soustavy a instalaci nového zdroje tepla a </w:t>
      </w:r>
      <w:r w:rsidRPr="00930B0F">
        <w:rPr>
          <w:rFonts w:ascii="Segoe UI" w:hAnsi="Segoe UI" w:cs="Segoe UI"/>
          <w:b/>
          <w:color w:val="595959" w:themeColor="text1" w:themeTint="A6"/>
          <w:sz w:val="20"/>
        </w:rPr>
        <w:t>instalaci</w:t>
      </w:r>
      <w:r w:rsidRPr="00930B0F">
        <w:rPr>
          <w:rFonts w:ascii="Segoe UI" w:hAnsi="Segoe UI" w:cs="Segoe UI"/>
          <w:color w:val="595959" w:themeColor="text1" w:themeTint="A6"/>
          <w:sz w:val="20"/>
        </w:rPr>
        <w:t xml:space="preserve"> solárních termických kolektorů, jsou-li tyto opatření součástí navržených opatření).</w:t>
      </w:r>
    </w:p>
    <w:p w14:paraId="341718C9" w14:textId="77777777" w:rsidR="007F2660" w:rsidRPr="00930B0F" w:rsidRDefault="007F2660" w:rsidP="00967ED5">
      <w:pPr>
        <w:spacing w:before="100" w:beforeAutospacing="1" w:after="100" w:afterAutospacing="1" w:line="276" w:lineRule="auto"/>
        <w:contextualSpacing/>
        <w:rPr>
          <w:rFonts w:ascii="Segoe UI" w:hAnsi="Segoe UI" w:cs="Segoe UI"/>
          <w:color w:val="595959" w:themeColor="text1" w:themeTint="A6"/>
          <w:sz w:val="20"/>
        </w:rPr>
      </w:pPr>
    </w:p>
    <w:p w14:paraId="274355A9" w14:textId="1253CE1E" w:rsidR="00CA3ED7" w:rsidRPr="00930B0F" w:rsidRDefault="00B45926" w:rsidP="00967ED5">
      <w:pPr>
        <w:spacing w:before="100" w:beforeAutospacing="1" w:after="100" w:afterAutospacing="1" w:line="276" w:lineRule="auto"/>
        <w:contextualSpacing/>
        <w:rPr>
          <w:rFonts w:ascii="Segoe UI" w:hAnsi="Segoe UI" w:cs="Segoe UI"/>
          <w:b/>
          <w:color w:val="595959" w:themeColor="text1" w:themeTint="A6"/>
          <w:sz w:val="20"/>
        </w:rPr>
      </w:pPr>
      <w:r w:rsidRPr="00930B0F">
        <w:rPr>
          <w:rFonts w:ascii="Segoe UI" w:hAnsi="Segoe UI" w:cs="Segoe UI"/>
          <w:color w:val="595959" w:themeColor="text1" w:themeTint="A6"/>
          <w:sz w:val="20"/>
        </w:rPr>
        <w:t xml:space="preserve">Úspora provozních nákladů </w:t>
      </w:r>
      <w:r w:rsidR="00FB0839" w:rsidRPr="00930B0F">
        <w:rPr>
          <w:rFonts w:ascii="Segoe UI" w:hAnsi="Segoe UI" w:cs="Segoe UI"/>
          <w:color w:val="595959" w:themeColor="text1" w:themeTint="A6"/>
          <w:sz w:val="20"/>
        </w:rPr>
        <w:t>(Kč/rok)</w:t>
      </w:r>
    </w:p>
    <w:p w14:paraId="5D3A0BE9" w14:textId="77777777" w:rsidR="00026162" w:rsidRPr="00930B0F" w:rsidRDefault="00026162" w:rsidP="00967ED5">
      <w:pPr>
        <w:pStyle w:val="Odstavecseseznamem"/>
        <w:tabs>
          <w:tab w:val="left" w:pos="567"/>
        </w:tabs>
        <w:spacing w:before="100" w:beforeAutospacing="1" w:after="100" w:afterAutospacing="1"/>
        <w:ind w:left="0"/>
        <w:jc w:val="both"/>
        <w:rPr>
          <w:rFonts w:ascii="Segoe UI" w:hAnsi="Segoe UI" w:cs="Segoe UI"/>
          <w:b/>
          <w:color w:val="595959" w:themeColor="text1" w:themeTint="A6"/>
          <w:szCs w:val="20"/>
        </w:rPr>
      </w:pPr>
      <w:r w:rsidRPr="00930B0F">
        <w:rPr>
          <w:rFonts w:ascii="Segoe UI" w:hAnsi="Segoe UI" w:cs="Segoe UI"/>
          <w:b/>
          <w:color w:val="595959" w:themeColor="text1" w:themeTint="A6"/>
          <w:szCs w:val="20"/>
        </w:rPr>
        <w:t>Opatření zabraňující nadměrnému vzestupu vnitřní teploty vzduchu v pobytových místnostech v letním období</w:t>
      </w:r>
    </w:p>
    <w:p w14:paraId="4B45FA6A" w14:textId="225BA7DC" w:rsidR="00163536" w:rsidRPr="00930B0F" w:rsidRDefault="00A71CE7" w:rsidP="00967ED5">
      <w:pPr>
        <w:spacing w:before="100" w:beforeAutospacing="1" w:after="100" w:afterAutospacing="1" w:line="276" w:lineRule="auto"/>
        <w:contextualSpacing/>
        <w:rPr>
          <w:rFonts w:ascii="Segoe UI" w:hAnsi="Segoe UI" w:cs="Segoe UI"/>
          <w:b/>
          <w:color w:val="595959" w:themeColor="text1" w:themeTint="A6"/>
          <w:sz w:val="20"/>
        </w:rPr>
      </w:pPr>
      <w:r w:rsidRPr="00930B0F">
        <w:rPr>
          <w:rFonts w:ascii="Segoe UI" w:hAnsi="Segoe UI" w:cs="Segoe UI"/>
          <w:color w:val="595959" w:themeColor="text1" w:themeTint="A6"/>
          <w:sz w:val="20"/>
        </w:rPr>
        <w:t xml:space="preserve">V případě, že nejsou </w:t>
      </w:r>
      <w:r w:rsidR="000B3028" w:rsidRPr="00930B0F">
        <w:rPr>
          <w:rFonts w:ascii="Segoe UI" w:hAnsi="Segoe UI" w:cs="Segoe UI"/>
          <w:color w:val="595959" w:themeColor="text1" w:themeTint="A6"/>
          <w:sz w:val="20"/>
        </w:rPr>
        <w:t xml:space="preserve">splněny </w:t>
      </w:r>
      <w:r w:rsidRPr="00930B0F">
        <w:rPr>
          <w:rFonts w:ascii="Segoe UI" w:hAnsi="Segoe UI" w:cs="Segoe UI"/>
          <w:color w:val="595959" w:themeColor="text1" w:themeTint="A6"/>
          <w:sz w:val="20"/>
        </w:rPr>
        <w:t>požadavky</w:t>
      </w:r>
      <w:r w:rsidR="000B3028" w:rsidRPr="00930B0F">
        <w:rPr>
          <w:rFonts w:ascii="Segoe UI" w:hAnsi="Segoe UI" w:cs="Segoe UI"/>
          <w:color w:val="595959" w:themeColor="text1" w:themeTint="A6"/>
          <w:sz w:val="20"/>
        </w:rPr>
        <w:t xml:space="preserve"> příslušné </w:t>
      </w:r>
      <w:r w:rsidRPr="00930B0F">
        <w:rPr>
          <w:rFonts w:ascii="Segoe UI" w:hAnsi="Segoe UI" w:cs="Segoe UI"/>
          <w:color w:val="595959" w:themeColor="text1" w:themeTint="A6"/>
          <w:sz w:val="20"/>
        </w:rPr>
        <w:t>normy</w:t>
      </w:r>
      <w:r w:rsidR="00E33A54" w:rsidRPr="00930B0F">
        <w:rPr>
          <w:rFonts w:ascii="Segoe UI" w:hAnsi="Segoe UI" w:cs="Segoe UI"/>
          <w:color w:val="595959" w:themeColor="text1" w:themeTint="A6"/>
          <w:sz w:val="20"/>
        </w:rPr>
        <w:t xml:space="preserve">, viz kapitola „3.2 Vyhodnocení výchozího stavu“ </w:t>
      </w:r>
      <w:r w:rsidRPr="00930B0F">
        <w:rPr>
          <w:rFonts w:ascii="Segoe UI" w:hAnsi="Segoe UI" w:cs="Segoe UI"/>
          <w:color w:val="595959" w:themeColor="text1" w:themeTint="A6"/>
          <w:sz w:val="20"/>
        </w:rPr>
        <w:t>a pokud je to technicky a realizačně možné, musí být navržena opatření typu vnějšího</w:t>
      </w:r>
      <w:r w:rsidR="000B3028" w:rsidRPr="00930B0F">
        <w:rPr>
          <w:rFonts w:ascii="Segoe UI" w:hAnsi="Segoe UI" w:cs="Segoe UI"/>
          <w:color w:val="595959" w:themeColor="text1" w:themeTint="A6"/>
          <w:sz w:val="20"/>
        </w:rPr>
        <w:t xml:space="preserve"> </w:t>
      </w:r>
      <w:r w:rsidRPr="00930B0F">
        <w:rPr>
          <w:rFonts w:ascii="Segoe UI" w:hAnsi="Segoe UI" w:cs="Segoe UI"/>
          <w:color w:val="595959" w:themeColor="text1" w:themeTint="A6"/>
          <w:sz w:val="20"/>
        </w:rPr>
        <w:t>stínění</w:t>
      </w:r>
      <w:r w:rsidR="000B3028" w:rsidRPr="00930B0F">
        <w:rPr>
          <w:rFonts w:ascii="Segoe UI" w:hAnsi="Segoe UI" w:cs="Segoe UI"/>
          <w:color w:val="595959" w:themeColor="text1" w:themeTint="A6"/>
          <w:sz w:val="20"/>
        </w:rPr>
        <w:t>, systému chlazení</w:t>
      </w:r>
      <w:r w:rsidRPr="00930B0F">
        <w:rPr>
          <w:rFonts w:ascii="Segoe UI" w:hAnsi="Segoe UI" w:cs="Segoe UI"/>
          <w:color w:val="595959" w:themeColor="text1" w:themeTint="A6"/>
          <w:sz w:val="20"/>
        </w:rPr>
        <w:t xml:space="preserve"> apod.</w:t>
      </w:r>
      <w:r w:rsidR="000B3028" w:rsidRPr="00930B0F">
        <w:rPr>
          <w:rFonts w:ascii="Segoe UI" w:hAnsi="Segoe UI" w:cs="Segoe UI"/>
          <w:color w:val="595959" w:themeColor="text1" w:themeTint="A6"/>
          <w:sz w:val="20"/>
        </w:rPr>
        <w:t xml:space="preserve">, která eliminují nadměrný vzestup vnitřní teploty. </w:t>
      </w:r>
      <w:r w:rsidRPr="00930B0F">
        <w:rPr>
          <w:rFonts w:ascii="Segoe UI" w:hAnsi="Segoe UI" w:cs="Segoe UI"/>
          <w:b/>
          <w:color w:val="595959" w:themeColor="text1" w:themeTint="A6"/>
          <w:sz w:val="20"/>
        </w:rPr>
        <w:t>Nemožnost realizace opatření musí být zdůvodněna/okomentována.</w:t>
      </w:r>
      <w:r w:rsidR="000B3028" w:rsidRPr="00930B0F">
        <w:rPr>
          <w:rFonts w:ascii="Segoe UI" w:hAnsi="Segoe UI" w:cs="Segoe UI"/>
          <w:b/>
          <w:color w:val="595959" w:themeColor="text1" w:themeTint="A6"/>
          <w:sz w:val="20"/>
        </w:rPr>
        <w:t xml:space="preserve"> </w:t>
      </w:r>
    </w:p>
    <w:p w14:paraId="5D2F34C7" w14:textId="114680BF" w:rsidR="000B3028" w:rsidRPr="00930B0F" w:rsidRDefault="000B3028" w:rsidP="00967ED5">
      <w:pPr>
        <w:spacing w:before="100" w:beforeAutospacing="1" w:after="100" w:afterAutospacing="1" w:line="276" w:lineRule="auto"/>
        <w:contextualSpacing/>
        <w:rPr>
          <w:rFonts w:ascii="Segoe UI" w:hAnsi="Segoe UI" w:cs="Segoe UI"/>
          <w:b/>
          <w:color w:val="595959" w:themeColor="text1" w:themeTint="A6"/>
          <w:sz w:val="20"/>
        </w:rPr>
      </w:pPr>
    </w:p>
    <w:p w14:paraId="58C5C8D2" w14:textId="22530F9C" w:rsidR="000B3028" w:rsidRPr="00930B0F" w:rsidRDefault="000B3028" w:rsidP="00967ED5">
      <w:pPr>
        <w:spacing w:before="100" w:beforeAutospacing="1" w:after="100" w:afterAutospacing="1" w:line="276" w:lineRule="auto"/>
        <w:contextualSpacing/>
        <w:rPr>
          <w:rFonts w:ascii="Segoe UI" w:hAnsi="Segoe UI" w:cs="Segoe UI"/>
          <w:b/>
          <w:color w:val="595959" w:themeColor="text1" w:themeTint="A6"/>
          <w:sz w:val="20"/>
        </w:rPr>
      </w:pPr>
    </w:p>
    <w:p w14:paraId="678A9D79" w14:textId="1EA888FF" w:rsidR="000B3028" w:rsidRPr="00930B0F" w:rsidRDefault="000B3028" w:rsidP="00967ED5">
      <w:pPr>
        <w:spacing w:before="100" w:beforeAutospacing="1" w:after="100" w:afterAutospacing="1" w:line="276" w:lineRule="auto"/>
        <w:contextualSpacing/>
        <w:rPr>
          <w:rFonts w:ascii="Segoe UI" w:hAnsi="Segoe UI" w:cs="Segoe UI"/>
          <w:b/>
          <w:color w:val="595959" w:themeColor="text1" w:themeTint="A6"/>
          <w:sz w:val="20"/>
        </w:rPr>
      </w:pPr>
    </w:p>
    <w:p w14:paraId="429C5675" w14:textId="33E6ED2E" w:rsidR="000B3028" w:rsidRPr="00930B0F" w:rsidRDefault="000B3028" w:rsidP="00967ED5">
      <w:pPr>
        <w:spacing w:before="100" w:beforeAutospacing="1" w:after="100" w:afterAutospacing="1" w:line="276" w:lineRule="auto"/>
        <w:contextualSpacing/>
        <w:rPr>
          <w:rFonts w:ascii="Segoe UI" w:hAnsi="Segoe UI" w:cs="Segoe UI"/>
          <w:b/>
          <w:color w:val="595959" w:themeColor="text1" w:themeTint="A6"/>
          <w:sz w:val="20"/>
        </w:rPr>
      </w:pPr>
    </w:p>
    <w:p w14:paraId="3D25CDA9" w14:textId="7BDE925B" w:rsidR="000B3028" w:rsidRPr="00930B0F" w:rsidRDefault="000B3028" w:rsidP="00967ED5">
      <w:pPr>
        <w:spacing w:before="100" w:beforeAutospacing="1" w:after="100" w:afterAutospacing="1" w:line="276" w:lineRule="auto"/>
        <w:contextualSpacing/>
        <w:rPr>
          <w:rFonts w:ascii="Segoe UI" w:hAnsi="Segoe UI" w:cs="Segoe UI"/>
          <w:b/>
          <w:color w:val="595959" w:themeColor="text1" w:themeTint="A6"/>
          <w:sz w:val="20"/>
        </w:rPr>
      </w:pPr>
    </w:p>
    <w:p w14:paraId="24A19A9B" w14:textId="01BF6800" w:rsidR="000B3028" w:rsidRPr="00930B0F" w:rsidRDefault="000B3028" w:rsidP="00967ED5">
      <w:pPr>
        <w:spacing w:before="100" w:beforeAutospacing="1" w:after="100" w:afterAutospacing="1" w:line="276" w:lineRule="auto"/>
        <w:contextualSpacing/>
        <w:rPr>
          <w:rFonts w:ascii="Segoe UI" w:hAnsi="Segoe UI" w:cs="Segoe UI"/>
          <w:b/>
          <w:color w:val="595959" w:themeColor="text1" w:themeTint="A6"/>
          <w:sz w:val="20"/>
        </w:rPr>
      </w:pPr>
    </w:p>
    <w:p w14:paraId="2705854B" w14:textId="39B0F008" w:rsidR="000B3028" w:rsidRPr="00930B0F" w:rsidRDefault="000B3028" w:rsidP="00967ED5">
      <w:pPr>
        <w:spacing w:before="100" w:beforeAutospacing="1" w:after="100" w:afterAutospacing="1" w:line="276" w:lineRule="auto"/>
        <w:contextualSpacing/>
        <w:rPr>
          <w:rFonts w:ascii="Segoe UI" w:hAnsi="Segoe UI" w:cs="Segoe UI"/>
          <w:b/>
          <w:color w:val="595959" w:themeColor="text1" w:themeTint="A6"/>
          <w:sz w:val="20"/>
        </w:rPr>
      </w:pPr>
    </w:p>
    <w:p w14:paraId="53F52691" w14:textId="203883E1" w:rsidR="000B3028" w:rsidRPr="00930B0F" w:rsidRDefault="000B3028" w:rsidP="00967ED5">
      <w:pPr>
        <w:spacing w:before="100" w:beforeAutospacing="1" w:after="100" w:afterAutospacing="1" w:line="276" w:lineRule="auto"/>
        <w:contextualSpacing/>
        <w:rPr>
          <w:rFonts w:ascii="Segoe UI" w:hAnsi="Segoe UI" w:cs="Segoe UI"/>
          <w:b/>
          <w:color w:val="595959" w:themeColor="text1" w:themeTint="A6"/>
          <w:sz w:val="20"/>
        </w:rPr>
      </w:pPr>
    </w:p>
    <w:p w14:paraId="33281A58" w14:textId="28DB18F9" w:rsidR="000B3028" w:rsidRPr="00930B0F" w:rsidRDefault="000B3028" w:rsidP="00967ED5">
      <w:pPr>
        <w:spacing w:before="100" w:beforeAutospacing="1" w:after="100" w:afterAutospacing="1" w:line="276" w:lineRule="auto"/>
        <w:contextualSpacing/>
        <w:rPr>
          <w:rFonts w:ascii="Segoe UI" w:hAnsi="Segoe UI" w:cs="Segoe UI"/>
          <w:b/>
          <w:color w:val="595959" w:themeColor="text1" w:themeTint="A6"/>
          <w:sz w:val="20"/>
        </w:rPr>
      </w:pPr>
    </w:p>
    <w:p w14:paraId="7859D69B" w14:textId="4F094EE2" w:rsidR="000B3028" w:rsidRPr="00930B0F" w:rsidRDefault="000B3028" w:rsidP="00967ED5">
      <w:pPr>
        <w:spacing w:before="100" w:beforeAutospacing="1" w:after="100" w:afterAutospacing="1" w:line="276" w:lineRule="auto"/>
        <w:contextualSpacing/>
        <w:rPr>
          <w:rFonts w:ascii="Segoe UI" w:hAnsi="Segoe UI" w:cs="Segoe UI"/>
          <w:b/>
          <w:color w:val="595959" w:themeColor="text1" w:themeTint="A6"/>
          <w:sz w:val="20"/>
        </w:rPr>
      </w:pPr>
    </w:p>
    <w:p w14:paraId="332418CE" w14:textId="4C18AE00" w:rsidR="000B3028" w:rsidRPr="00930B0F" w:rsidRDefault="000B3028" w:rsidP="00967ED5">
      <w:pPr>
        <w:spacing w:before="100" w:beforeAutospacing="1" w:after="100" w:afterAutospacing="1" w:line="276" w:lineRule="auto"/>
        <w:contextualSpacing/>
        <w:rPr>
          <w:rFonts w:ascii="Segoe UI" w:hAnsi="Segoe UI" w:cs="Segoe UI"/>
          <w:b/>
          <w:color w:val="595959" w:themeColor="text1" w:themeTint="A6"/>
          <w:sz w:val="20"/>
        </w:rPr>
      </w:pPr>
    </w:p>
    <w:p w14:paraId="69D8251E" w14:textId="46F7FF47" w:rsidR="000B3028" w:rsidRPr="00930B0F" w:rsidRDefault="000B3028" w:rsidP="00967ED5">
      <w:pPr>
        <w:spacing w:before="100" w:beforeAutospacing="1" w:after="100" w:afterAutospacing="1" w:line="276" w:lineRule="auto"/>
        <w:contextualSpacing/>
        <w:rPr>
          <w:rFonts w:ascii="Segoe UI" w:hAnsi="Segoe UI" w:cs="Segoe UI"/>
          <w:b/>
          <w:color w:val="595959" w:themeColor="text1" w:themeTint="A6"/>
          <w:sz w:val="20"/>
        </w:rPr>
      </w:pPr>
    </w:p>
    <w:p w14:paraId="33091219" w14:textId="1F0E78C4" w:rsidR="000B3028" w:rsidRPr="00930B0F" w:rsidRDefault="000B3028" w:rsidP="00967ED5">
      <w:pPr>
        <w:spacing w:before="100" w:beforeAutospacing="1" w:after="100" w:afterAutospacing="1" w:line="276" w:lineRule="auto"/>
        <w:contextualSpacing/>
        <w:rPr>
          <w:rFonts w:ascii="Segoe UI" w:hAnsi="Segoe UI" w:cs="Segoe UI"/>
          <w:b/>
          <w:color w:val="595959" w:themeColor="text1" w:themeTint="A6"/>
          <w:sz w:val="20"/>
        </w:rPr>
      </w:pPr>
    </w:p>
    <w:p w14:paraId="093BB8D8" w14:textId="25138A26" w:rsidR="000B3028" w:rsidRPr="00930B0F" w:rsidRDefault="000B3028" w:rsidP="00967ED5">
      <w:pPr>
        <w:spacing w:before="100" w:beforeAutospacing="1" w:after="100" w:afterAutospacing="1" w:line="276" w:lineRule="auto"/>
        <w:contextualSpacing/>
        <w:rPr>
          <w:rFonts w:ascii="Segoe UI" w:hAnsi="Segoe UI" w:cs="Segoe UI"/>
          <w:b/>
          <w:color w:val="595959" w:themeColor="text1" w:themeTint="A6"/>
          <w:sz w:val="20"/>
        </w:rPr>
      </w:pPr>
    </w:p>
    <w:p w14:paraId="79A793A4" w14:textId="6386D602" w:rsidR="000B3028" w:rsidRPr="00930B0F" w:rsidRDefault="000B3028" w:rsidP="00967ED5">
      <w:pPr>
        <w:spacing w:before="100" w:beforeAutospacing="1" w:after="100" w:afterAutospacing="1" w:line="276" w:lineRule="auto"/>
        <w:contextualSpacing/>
        <w:rPr>
          <w:rFonts w:ascii="Segoe UI" w:hAnsi="Segoe UI" w:cs="Segoe UI"/>
          <w:b/>
          <w:color w:val="595959" w:themeColor="text1" w:themeTint="A6"/>
          <w:sz w:val="20"/>
        </w:rPr>
      </w:pPr>
    </w:p>
    <w:p w14:paraId="46CD041C" w14:textId="0110B28A" w:rsidR="000B3028" w:rsidRPr="00930B0F" w:rsidRDefault="000B3028" w:rsidP="00967ED5">
      <w:pPr>
        <w:spacing w:before="100" w:beforeAutospacing="1" w:after="100" w:afterAutospacing="1" w:line="276" w:lineRule="auto"/>
        <w:contextualSpacing/>
        <w:rPr>
          <w:rFonts w:ascii="Segoe UI" w:hAnsi="Segoe UI" w:cs="Segoe UI"/>
          <w:b/>
          <w:color w:val="595959" w:themeColor="text1" w:themeTint="A6"/>
          <w:sz w:val="20"/>
        </w:rPr>
      </w:pPr>
    </w:p>
    <w:p w14:paraId="789DFC9F" w14:textId="77B0FD3F" w:rsidR="00915D14" w:rsidRPr="00930B0F" w:rsidRDefault="00915D14" w:rsidP="00967ED5">
      <w:pPr>
        <w:spacing w:before="100" w:beforeAutospacing="1" w:after="100" w:afterAutospacing="1" w:line="276" w:lineRule="auto"/>
        <w:contextualSpacing/>
        <w:rPr>
          <w:rFonts w:ascii="Segoe UI" w:hAnsi="Segoe UI" w:cs="Segoe UI"/>
          <w:b/>
          <w:color w:val="595959" w:themeColor="text1" w:themeTint="A6"/>
          <w:sz w:val="20"/>
        </w:rPr>
      </w:pPr>
    </w:p>
    <w:p w14:paraId="5BF04269" w14:textId="075516CD" w:rsidR="00936ACA" w:rsidRPr="00930B0F" w:rsidRDefault="00936ACA" w:rsidP="00967ED5">
      <w:pPr>
        <w:spacing w:before="100" w:beforeAutospacing="1" w:after="100" w:afterAutospacing="1" w:line="276" w:lineRule="auto"/>
        <w:contextualSpacing/>
        <w:rPr>
          <w:rFonts w:ascii="Segoe UI" w:hAnsi="Segoe UI" w:cs="Segoe UI"/>
          <w:b/>
          <w:color w:val="595959" w:themeColor="text1" w:themeTint="A6"/>
          <w:sz w:val="20"/>
        </w:rPr>
      </w:pPr>
    </w:p>
    <w:p w14:paraId="665870D7" w14:textId="06CFCCE9" w:rsidR="00936ACA" w:rsidRDefault="00936ACA" w:rsidP="00967ED5">
      <w:pPr>
        <w:spacing w:before="100" w:beforeAutospacing="1" w:after="100" w:afterAutospacing="1" w:line="276" w:lineRule="auto"/>
        <w:contextualSpacing/>
        <w:rPr>
          <w:rFonts w:ascii="Segoe UI" w:hAnsi="Segoe UI" w:cs="Segoe UI"/>
          <w:b/>
          <w:color w:val="595959" w:themeColor="text1" w:themeTint="A6"/>
          <w:sz w:val="20"/>
        </w:rPr>
      </w:pPr>
    </w:p>
    <w:p w14:paraId="1D953138" w14:textId="43689DA8" w:rsidR="00CA3ED7" w:rsidRPr="00930B0F" w:rsidRDefault="005E1769" w:rsidP="009C1D74">
      <w:pPr>
        <w:pStyle w:val="Nadpis2"/>
        <w:numPr>
          <w:ilvl w:val="1"/>
          <w:numId w:val="14"/>
        </w:numPr>
        <w:spacing w:before="100" w:beforeAutospacing="1" w:after="100" w:afterAutospacing="1" w:line="276" w:lineRule="auto"/>
        <w:contextualSpacing/>
        <w:rPr>
          <w:rFonts w:ascii="Segoe UI" w:hAnsi="Segoe UI" w:cs="Segoe UI"/>
          <w:b/>
          <w:color w:val="595959" w:themeColor="text1" w:themeTint="A6"/>
          <w:sz w:val="20"/>
        </w:rPr>
      </w:pPr>
      <w:bookmarkStart w:id="29" w:name="_Toc453329873"/>
      <w:bookmarkStart w:id="30" w:name="_Toc85577298"/>
      <w:r w:rsidRPr="00930B0F">
        <w:rPr>
          <w:rFonts w:ascii="Segoe UI" w:hAnsi="Segoe UI" w:cs="Segoe UI"/>
          <w:b/>
          <w:color w:val="595959" w:themeColor="text1" w:themeTint="A6"/>
          <w:sz w:val="20"/>
        </w:rPr>
        <w:t>Management hospodaření s energií</w:t>
      </w:r>
      <w:bookmarkEnd w:id="29"/>
      <w:bookmarkEnd w:id="30"/>
    </w:p>
    <w:p w14:paraId="7F8DF6E0" w14:textId="6DA9548C" w:rsidR="00CA3ED7" w:rsidRPr="00930B0F" w:rsidRDefault="005E1769" w:rsidP="00967ED5">
      <w:pPr>
        <w:spacing w:before="100" w:beforeAutospacing="1" w:after="100" w:afterAutospacing="1" w:line="276" w:lineRule="auto"/>
        <w:contextualSpacing/>
        <w:rPr>
          <w:rFonts w:ascii="Segoe UI" w:hAnsi="Segoe UI" w:cs="Segoe UI"/>
          <w:b/>
          <w:color w:val="595959" w:themeColor="text1" w:themeTint="A6"/>
          <w:sz w:val="20"/>
        </w:rPr>
      </w:pPr>
      <w:r w:rsidRPr="00930B0F">
        <w:rPr>
          <w:rFonts w:ascii="Segoe UI" w:hAnsi="Segoe UI" w:cs="Segoe UI"/>
          <w:color w:val="595959" w:themeColor="text1" w:themeTint="A6"/>
          <w:sz w:val="20"/>
        </w:rPr>
        <w:t>Navrhnout systém managementu v souladu s „Metodickým návodem pro splnění požadavku na zavedení energetického managementu“</w:t>
      </w:r>
      <w:r w:rsidR="00D57908" w:rsidRPr="00930B0F">
        <w:rPr>
          <w:rFonts w:ascii="Segoe UI" w:hAnsi="Segoe UI" w:cs="Segoe UI"/>
          <w:color w:val="595959" w:themeColor="text1" w:themeTint="A6"/>
          <w:sz w:val="20"/>
        </w:rPr>
        <w:t xml:space="preserve"> (kapitola 5). </w:t>
      </w:r>
    </w:p>
    <w:p w14:paraId="6123EF7B" w14:textId="1018B394" w:rsidR="00535E3A" w:rsidRPr="00930B0F" w:rsidRDefault="00535E3A" w:rsidP="009C1D74">
      <w:pPr>
        <w:pStyle w:val="Nadpis2"/>
        <w:numPr>
          <w:ilvl w:val="1"/>
          <w:numId w:val="14"/>
        </w:numPr>
        <w:spacing w:before="100" w:beforeAutospacing="1" w:after="100" w:afterAutospacing="1" w:line="276" w:lineRule="auto"/>
        <w:contextualSpacing/>
        <w:rPr>
          <w:rFonts w:ascii="Segoe UI" w:hAnsi="Segoe UI" w:cs="Segoe UI"/>
          <w:b/>
          <w:color w:val="595959" w:themeColor="text1" w:themeTint="A6"/>
          <w:sz w:val="20"/>
        </w:rPr>
      </w:pPr>
      <w:bookmarkStart w:id="31" w:name="_Toc85577299"/>
      <w:r w:rsidRPr="00930B0F">
        <w:rPr>
          <w:rFonts w:ascii="Segoe UI" w:hAnsi="Segoe UI" w:cs="Segoe UI"/>
          <w:b/>
          <w:color w:val="595959" w:themeColor="text1" w:themeTint="A6"/>
          <w:sz w:val="20"/>
        </w:rPr>
        <w:t>Celková energetická bilance</w:t>
      </w:r>
      <w:r w:rsidR="00FB0839" w:rsidRPr="00930B0F">
        <w:rPr>
          <w:rFonts w:ascii="Segoe UI" w:hAnsi="Segoe UI" w:cs="Segoe UI"/>
          <w:b/>
          <w:color w:val="595959" w:themeColor="text1" w:themeTint="A6"/>
          <w:sz w:val="20"/>
        </w:rPr>
        <w:t xml:space="preserve"> v navrhovaném stavu</w:t>
      </w:r>
      <w:bookmarkEnd w:id="31"/>
    </w:p>
    <w:p w14:paraId="3AA72471" w14:textId="428FC44D" w:rsidR="00535E3A" w:rsidRPr="00930B0F" w:rsidRDefault="00535E3A" w:rsidP="00967ED5">
      <w:pPr>
        <w:tabs>
          <w:tab w:val="left" w:pos="567"/>
        </w:tabs>
        <w:spacing w:before="100" w:beforeAutospacing="1" w:after="100" w:afterAutospacing="1" w:line="276" w:lineRule="auto"/>
        <w:contextualSpacing/>
        <w:rPr>
          <w:rFonts w:ascii="Segoe UI" w:hAnsi="Segoe UI" w:cs="Segoe UI"/>
          <w:color w:val="595959" w:themeColor="text1" w:themeTint="A6"/>
          <w:sz w:val="20"/>
        </w:rPr>
      </w:pPr>
      <w:r w:rsidRPr="00930B0F">
        <w:rPr>
          <w:rFonts w:ascii="Segoe UI" w:hAnsi="Segoe UI" w:cs="Segoe UI"/>
          <w:color w:val="595959" w:themeColor="text1" w:themeTint="A6"/>
          <w:sz w:val="20"/>
        </w:rPr>
        <w:t>Celkovou energetickou bilanci navrženého souboru opatření</w:t>
      </w:r>
      <w:r w:rsidR="00FB0839" w:rsidRPr="00930B0F">
        <w:rPr>
          <w:rFonts w:ascii="Segoe UI" w:hAnsi="Segoe UI" w:cs="Segoe UI"/>
          <w:color w:val="595959" w:themeColor="text1" w:themeTint="A6"/>
          <w:sz w:val="20"/>
        </w:rPr>
        <w:t xml:space="preserve"> se zahrnutím všech synergických vlivů</w:t>
      </w:r>
      <w:r w:rsidR="009F4E39" w:rsidRPr="00930B0F">
        <w:rPr>
          <w:rFonts w:ascii="Segoe UI" w:hAnsi="Segoe UI" w:cs="Segoe UI"/>
          <w:color w:val="595959" w:themeColor="text1" w:themeTint="A6"/>
          <w:sz w:val="20"/>
        </w:rPr>
        <w:t xml:space="preserve"> uvést do níže uvedené tabulky.</w:t>
      </w:r>
      <w:r w:rsidRPr="00930B0F">
        <w:rPr>
          <w:rFonts w:ascii="Segoe UI" w:hAnsi="Segoe UI" w:cs="Segoe UI"/>
          <w:color w:val="595959" w:themeColor="text1" w:themeTint="A6"/>
          <w:sz w:val="20"/>
        </w:rPr>
        <w:t xml:space="preserve"> Tato bilance bude zpracována pro dlouhodobý průměr vnějších teplotních podmínek</w:t>
      </w:r>
      <w:r w:rsidR="004419CB" w:rsidRPr="00930B0F">
        <w:rPr>
          <w:rFonts w:ascii="Segoe UI" w:hAnsi="Segoe UI" w:cs="Segoe UI"/>
          <w:color w:val="595959" w:themeColor="text1" w:themeTint="A6"/>
          <w:sz w:val="20"/>
        </w:rPr>
        <w:t>.</w:t>
      </w:r>
      <w:r w:rsidR="004720A1" w:rsidRPr="00930B0F">
        <w:rPr>
          <w:rFonts w:ascii="Segoe UI" w:hAnsi="Segoe UI" w:cs="Segoe UI"/>
          <w:color w:val="595959" w:themeColor="text1" w:themeTint="A6"/>
          <w:vertAlign w:val="superscript"/>
        </w:rPr>
        <w:footnoteReference w:id="1"/>
      </w:r>
    </w:p>
    <w:p w14:paraId="40F776D7" w14:textId="77777777" w:rsidR="004720A1" w:rsidRPr="00930B0F" w:rsidRDefault="004720A1" w:rsidP="00967ED5">
      <w:pPr>
        <w:tabs>
          <w:tab w:val="left" w:pos="567"/>
        </w:tabs>
        <w:spacing w:before="100" w:beforeAutospacing="1" w:after="100" w:afterAutospacing="1" w:line="276" w:lineRule="auto"/>
        <w:contextualSpacing/>
        <w:rPr>
          <w:rFonts w:ascii="Segoe UI" w:hAnsi="Segoe UI" w:cs="Segoe UI"/>
          <w:color w:val="595959" w:themeColor="text1" w:themeTint="A6"/>
          <w:sz w:val="20"/>
        </w:rPr>
      </w:pPr>
    </w:p>
    <w:p w14:paraId="392DC5F6" w14:textId="078BE5EC" w:rsidR="008B7921" w:rsidRPr="00930B0F" w:rsidRDefault="00216F9C" w:rsidP="00967ED5">
      <w:pPr>
        <w:tabs>
          <w:tab w:val="left" w:pos="567"/>
        </w:tabs>
        <w:spacing w:before="100" w:beforeAutospacing="1" w:after="100" w:afterAutospacing="1" w:line="276" w:lineRule="auto"/>
        <w:contextualSpacing/>
        <w:rPr>
          <w:rFonts w:ascii="Segoe UI" w:hAnsi="Segoe UI" w:cs="Segoe UI"/>
          <w:color w:val="595959" w:themeColor="text1" w:themeTint="A6"/>
          <w:sz w:val="20"/>
        </w:rPr>
      </w:pPr>
      <w:r w:rsidRPr="00930B0F">
        <w:rPr>
          <w:rFonts w:ascii="Segoe UI" w:hAnsi="Segoe UI" w:cs="Segoe UI"/>
          <w:color w:val="595959" w:themeColor="text1" w:themeTint="A6"/>
          <w:sz w:val="20"/>
        </w:rPr>
        <w:tab/>
      </w:r>
      <w:r w:rsidR="008B7921" w:rsidRPr="00930B0F">
        <w:rPr>
          <w:rFonts w:ascii="Segoe UI" w:hAnsi="Segoe UI" w:cs="Segoe UI"/>
          <w:color w:val="595959" w:themeColor="text1" w:themeTint="A6"/>
          <w:sz w:val="20"/>
        </w:rPr>
        <w:t>Celkové Investiční náklady na realizaci opatření (Kč)</w:t>
      </w:r>
    </w:p>
    <w:p w14:paraId="2C105013" w14:textId="77777777" w:rsidR="008B7921" w:rsidRPr="00930B0F" w:rsidRDefault="008B7921" w:rsidP="00967ED5">
      <w:pPr>
        <w:tabs>
          <w:tab w:val="left" w:pos="567"/>
        </w:tabs>
        <w:spacing w:before="100" w:beforeAutospacing="1" w:after="100" w:afterAutospacing="1" w:line="276" w:lineRule="auto"/>
        <w:contextualSpacing/>
        <w:rPr>
          <w:rFonts w:ascii="Segoe UI" w:hAnsi="Segoe UI" w:cs="Segoe UI"/>
          <w:color w:val="595959" w:themeColor="text1" w:themeTint="A6"/>
          <w:sz w:val="20"/>
        </w:rPr>
      </w:pPr>
      <w:r w:rsidRPr="00930B0F">
        <w:rPr>
          <w:rFonts w:ascii="Segoe UI" w:hAnsi="Segoe UI" w:cs="Segoe UI"/>
          <w:color w:val="595959" w:themeColor="text1" w:themeTint="A6"/>
          <w:sz w:val="20"/>
        </w:rPr>
        <w:tab/>
        <w:t>Celková úspora energie (MWh/rok)</w:t>
      </w:r>
    </w:p>
    <w:p w14:paraId="08DCBD5A" w14:textId="28E1B85C" w:rsidR="00026162" w:rsidRPr="00930B0F" w:rsidRDefault="008B7921" w:rsidP="00967ED5">
      <w:pPr>
        <w:tabs>
          <w:tab w:val="left" w:pos="567"/>
        </w:tabs>
        <w:spacing w:before="100" w:beforeAutospacing="1" w:after="100" w:afterAutospacing="1" w:line="276" w:lineRule="auto"/>
        <w:contextualSpacing/>
        <w:rPr>
          <w:rFonts w:ascii="Segoe UI" w:hAnsi="Segoe UI" w:cs="Segoe UI"/>
          <w:color w:val="595959" w:themeColor="text1" w:themeTint="A6"/>
          <w:sz w:val="20"/>
        </w:rPr>
      </w:pPr>
      <w:r w:rsidRPr="00930B0F">
        <w:rPr>
          <w:rFonts w:ascii="Segoe UI" w:hAnsi="Segoe UI" w:cs="Segoe UI"/>
          <w:color w:val="595959" w:themeColor="text1" w:themeTint="A6"/>
          <w:sz w:val="20"/>
        </w:rPr>
        <w:tab/>
        <w:t>Celková úspora provozních nákladů (Kč/rok)</w:t>
      </w:r>
      <w:r w:rsidR="00E33A54" w:rsidRPr="00930B0F">
        <w:rPr>
          <w:rFonts w:ascii="Segoe UI" w:hAnsi="Segoe UI" w:cs="Segoe UI"/>
          <w:color w:val="595959" w:themeColor="text1" w:themeTint="A6"/>
          <w:sz w:val="20"/>
        </w:rPr>
        <w:t xml:space="preserve"> </w:t>
      </w:r>
    </w:p>
    <w:p w14:paraId="766A68AD" w14:textId="77777777" w:rsidR="00E33A54" w:rsidRPr="00930B0F" w:rsidRDefault="00E33A54" w:rsidP="00967ED5">
      <w:pPr>
        <w:tabs>
          <w:tab w:val="left" w:pos="567"/>
        </w:tabs>
        <w:spacing w:before="100" w:beforeAutospacing="1" w:after="100" w:afterAutospacing="1" w:line="276" w:lineRule="auto"/>
        <w:contextualSpacing/>
        <w:rPr>
          <w:rFonts w:ascii="Segoe UI" w:hAnsi="Segoe UI" w:cs="Segoe UI"/>
          <w:color w:val="595959" w:themeColor="text1" w:themeTint="A6"/>
          <w:sz w:val="20"/>
        </w:rPr>
      </w:pPr>
    </w:p>
    <w:p w14:paraId="1758CE02" w14:textId="77777777" w:rsidR="00980FEF" w:rsidRPr="00930B0F" w:rsidRDefault="00980FEF" w:rsidP="00967ED5">
      <w:pPr>
        <w:tabs>
          <w:tab w:val="left" w:pos="567"/>
        </w:tabs>
        <w:spacing w:before="100" w:beforeAutospacing="1" w:line="276" w:lineRule="auto"/>
        <w:contextualSpacing/>
        <w:rPr>
          <w:rFonts w:ascii="Segoe UI" w:hAnsi="Segoe UI" w:cs="Segoe UI"/>
          <w:color w:val="595959" w:themeColor="text1" w:themeTint="A6"/>
          <w:sz w:val="20"/>
        </w:rPr>
      </w:pPr>
      <w:r w:rsidRPr="00930B0F">
        <w:rPr>
          <w:rFonts w:ascii="Segoe UI" w:hAnsi="Segoe UI" w:cs="Segoe UI"/>
          <w:b/>
          <w:color w:val="595959" w:themeColor="text1" w:themeTint="A6"/>
          <w:sz w:val="20"/>
        </w:rPr>
        <w:t xml:space="preserve">Upravená roční energetická bilance pro objekt </w:t>
      </w:r>
    </w:p>
    <w:tbl>
      <w:tblPr>
        <w:tblW w:w="9356" w:type="dxa"/>
        <w:tblInd w:w="-7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6"/>
        <w:gridCol w:w="3402"/>
        <w:gridCol w:w="993"/>
        <w:gridCol w:w="850"/>
        <w:gridCol w:w="993"/>
        <w:gridCol w:w="849"/>
        <w:gridCol w:w="850"/>
        <w:gridCol w:w="993"/>
      </w:tblGrid>
      <w:tr w:rsidR="00213753" w:rsidRPr="00930B0F" w14:paraId="5E7F418C" w14:textId="77777777" w:rsidTr="00234C76">
        <w:trPr>
          <w:cantSplit/>
        </w:trPr>
        <w:tc>
          <w:tcPr>
            <w:tcW w:w="426" w:type="dxa"/>
            <w:vMerge w:val="restart"/>
            <w:tcBorders>
              <w:top w:val="double" w:sz="4" w:space="0" w:color="auto"/>
              <w:bottom w:val="single" w:sz="6" w:space="0" w:color="auto"/>
            </w:tcBorders>
            <w:shd w:val="clear" w:color="auto" w:fill="EAF1DD" w:themeFill="accent3" w:themeFillTint="33"/>
            <w:vAlign w:val="center"/>
          </w:tcPr>
          <w:p w14:paraId="44E3F1ED" w14:textId="77777777" w:rsidR="00980FEF" w:rsidRPr="00B41E94" w:rsidRDefault="00980FEF" w:rsidP="00967ED5">
            <w:pPr>
              <w:pStyle w:val="xl76"/>
              <w:tabs>
                <w:tab w:val="left" w:pos="-720"/>
              </w:tabs>
              <w:suppressAutoHyphens/>
              <w:spacing w:line="276" w:lineRule="auto"/>
              <w:contextualSpacing/>
              <w:jc w:val="both"/>
              <w:textAlignment w:val="auto"/>
              <w:rPr>
                <w:rFonts w:ascii="Segoe UI" w:hAnsi="Segoe UI" w:cs="Segoe UI"/>
                <w:color w:val="595959" w:themeColor="text1" w:themeTint="A6"/>
                <w:spacing w:val="-3"/>
                <w:sz w:val="18"/>
                <w:szCs w:val="18"/>
              </w:rPr>
            </w:pPr>
            <w:r w:rsidRPr="00B41E94">
              <w:rPr>
                <w:rFonts w:ascii="Segoe UI" w:hAnsi="Segoe UI" w:cs="Segoe UI"/>
                <w:color w:val="595959" w:themeColor="text1" w:themeTint="A6"/>
                <w:spacing w:val="-3"/>
                <w:sz w:val="18"/>
                <w:szCs w:val="18"/>
              </w:rPr>
              <w:t>ř.</w:t>
            </w:r>
          </w:p>
        </w:tc>
        <w:tc>
          <w:tcPr>
            <w:tcW w:w="3402" w:type="dxa"/>
            <w:vMerge w:val="restart"/>
            <w:tcBorders>
              <w:top w:val="double" w:sz="4" w:space="0" w:color="auto"/>
              <w:bottom w:val="single" w:sz="6" w:space="0" w:color="auto"/>
            </w:tcBorders>
            <w:shd w:val="clear" w:color="auto" w:fill="EAF1DD" w:themeFill="accent3" w:themeFillTint="33"/>
            <w:vAlign w:val="center"/>
          </w:tcPr>
          <w:p w14:paraId="77C4EAB5" w14:textId="77777777" w:rsidR="00980FEF" w:rsidRPr="00B41E94" w:rsidRDefault="00980FEF" w:rsidP="00967ED5">
            <w:pPr>
              <w:pStyle w:val="Nadpisdlu"/>
              <w:keepLines w:val="0"/>
              <w:tabs>
                <w:tab w:val="left" w:pos="-720"/>
              </w:tabs>
              <w:suppressAutoHyphens/>
              <w:spacing w:before="100" w:beforeAutospacing="1" w:after="100" w:afterAutospacing="1" w:line="276" w:lineRule="auto"/>
              <w:contextualSpacing/>
              <w:jc w:val="both"/>
              <w:rPr>
                <w:rFonts w:ascii="Segoe UI" w:hAnsi="Segoe UI" w:cs="Segoe UI"/>
                <w:b w:val="0"/>
                <w:bCs/>
                <w:color w:val="595959" w:themeColor="text1" w:themeTint="A6"/>
                <w:spacing w:val="-3"/>
                <w:sz w:val="18"/>
                <w:szCs w:val="18"/>
              </w:rPr>
            </w:pPr>
            <w:r w:rsidRPr="00B41E94">
              <w:rPr>
                <w:rFonts w:ascii="Segoe UI" w:hAnsi="Segoe UI" w:cs="Segoe UI"/>
                <w:b w:val="0"/>
                <w:bCs/>
                <w:color w:val="595959" w:themeColor="text1" w:themeTint="A6"/>
                <w:spacing w:val="-3"/>
                <w:sz w:val="18"/>
                <w:szCs w:val="18"/>
              </w:rPr>
              <w:t>Ukazatel</w:t>
            </w:r>
          </w:p>
        </w:tc>
        <w:tc>
          <w:tcPr>
            <w:tcW w:w="2836" w:type="dxa"/>
            <w:gridSpan w:val="3"/>
            <w:tcBorders>
              <w:top w:val="double" w:sz="4" w:space="0" w:color="auto"/>
              <w:bottom w:val="single" w:sz="6" w:space="0" w:color="auto"/>
            </w:tcBorders>
            <w:shd w:val="clear" w:color="auto" w:fill="EAF1DD" w:themeFill="accent3" w:themeFillTint="33"/>
            <w:vAlign w:val="center"/>
          </w:tcPr>
          <w:p w14:paraId="586D2B3F" w14:textId="77777777" w:rsidR="00980FEF" w:rsidRPr="00B41E94" w:rsidRDefault="00980FEF" w:rsidP="00967ED5">
            <w:pPr>
              <w:tabs>
                <w:tab w:val="left" w:pos="-720"/>
              </w:tabs>
              <w:suppressAutoHyphens/>
              <w:spacing w:before="100" w:beforeAutospacing="1" w:after="100" w:afterAutospacing="1" w:line="276" w:lineRule="auto"/>
              <w:contextualSpacing/>
              <w:jc w:val="center"/>
              <w:rPr>
                <w:rFonts w:ascii="Segoe UI" w:hAnsi="Segoe UI" w:cs="Segoe UI"/>
                <w:bCs/>
                <w:color w:val="595959" w:themeColor="text1" w:themeTint="A6"/>
                <w:spacing w:val="-3"/>
                <w:sz w:val="18"/>
                <w:szCs w:val="18"/>
              </w:rPr>
            </w:pPr>
            <w:r w:rsidRPr="00B41E94">
              <w:rPr>
                <w:rFonts w:ascii="Segoe UI" w:hAnsi="Segoe UI" w:cs="Segoe UI"/>
                <w:bCs/>
                <w:color w:val="595959" w:themeColor="text1" w:themeTint="A6"/>
                <w:spacing w:val="-3"/>
                <w:sz w:val="18"/>
                <w:szCs w:val="18"/>
              </w:rPr>
              <w:t>Před realizací projektu</w:t>
            </w:r>
          </w:p>
        </w:tc>
        <w:tc>
          <w:tcPr>
            <w:tcW w:w="2692" w:type="dxa"/>
            <w:gridSpan w:val="3"/>
            <w:tcBorders>
              <w:top w:val="double" w:sz="4" w:space="0" w:color="auto"/>
              <w:bottom w:val="single" w:sz="6" w:space="0" w:color="auto"/>
            </w:tcBorders>
            <w:shd w:val="clear" w:color="auto" w:fill="EAF1DD" w:themeFill="accent3" w:themeFillTint="33"/>
            <w:vAlign w:val="center"/>
          </w:tcPr>
          <w:p w14:paraId="6F20F5B6" w14:textId="77777777" w:rsidR="00980FEF" w:rsidRPr="00B41E94" w:rsidRDefault="00980FEF" w:rsidP="00967ED5">
            <w:pPr>
              <w:tabs>
                <w:tab w:val="left" w:pos="-720"/>
              </w:tabs>
              <w:suppressAutoHyphens/>
              <w:spacing w:before="100" w:beforeAutospacing="1" w:after="100" w:afterAutospacing="1" w:line="276" w:lineRule="auto"/>
              <w:contextualSpacing/>
              <w:jc w:val="center"/>
              <w:rPr>
                <w:rFonts w:ascii="Segoe UI" w:hAnsi="Segoe UI" w:cs="Segoe UI"/>
                <w:bCs/>
                <w:color w:val="595959" w:themeColor="text1" w:themeTint="A6"/>
                <w:spacing w:val="-3"/>
                <w:sz w:val="18"/>
                <w:szCs w:val="18"/>
              </w:rPr>
            </w:pPr>
            <w:r w:rsidRPr="00B41E94">
              <w:rPr>
                <w:rFonts w:ascii="Segoe UI" w:hAnsi="Segoe UI" w:cs="Segoe UI"/>
                <w:bCs/>
                <w:color w:val="595959" w:themeColor="text1" w:themeTint="A6"/>
                <w:spacing w:val="-3"/>
                <w:sz w:val="18"/>
                <w:szCs w:val="18"/>
              </w:rPr>
              <w:t>Po realizaci projektu</w:t>
            </w:r>
          </w:p>
        </w:tc>
      </w:tr>
      <w:tr w:rsidR="00213753" w:rsidRPr="00930B0F" w14:paraId="0ED5D25E" w14:textId="77777777" w:rsidTr="00234C76">
        <w:trPr>
          <w:cantSplit/>
        </w:trPr>
        <w:tc>
          <w:tcPr>
            <w:tcW w:w="426" w:type="dxa"/>
            <w:vMerge/>
            <w:tcBorders>
              <w:top w:val="single" w:sz="6" w:space="0" w:color="auto"/>
              <w:bottom w:val="single" w:sz="6" w:space="0" w:color="auto"/>
            </w:tcBorders>
            <w:shd w:val="clear" w:color="auto" w:fill="EAF1DD" w:themeFill="accent3" w:themeFillTint="33"/>
            <w:vAlign w:val="center"/>
          </w:tcPr>
          <w:p w14:paraId="53029091" w14:textId="77777777" w:rsidR="00980FEF" w:rsidRPr="00B41E94" w:rsidRDefault="00980FEF" w:rsidP="00967ED5">
            <w:pPr>
              <w:tabs>
                <w:tab w:val="left" w:pos="-720"/>
              </w:tabs>
              <w:suppressAutoHyphens/>
              <w:spacing w:before="100" w:beforeAutospacing="1" w:after="100" w:afterAutospacing="1" w:line="276" w:lineRule="auto"/>
              <w:contextualSpacing/>
              <w:rPr>
                <w:rFonts w:ascii="Segoe UI" w:hAnsi="Segoe UI" w:cs="Segoe UI"/>
                <w:color w:val="595959" w:themeColor="text1" w:themeTint="A6"/>
                <w:spacing w:val="-3"/>
                <w:sz w:val="18"/>
                <w:szCs w:val="18"/>
              </w:rPr>
            </w:pPr>
          </w:p>
        </w:tc>
        <w:tc>
          <w:tcPr>
            <w:tcW w:w="3402" w:type="dxa"/>
            <w:vMerge/>
            <w:tcBorders>
              <w:top w:val="single" w:sz="6" w:space="0" w:color="auto"/>
              <w:bottom w:val="single" w:sz="6" w:space="0" w:color="auto"/>
            </w:tcBorders>
            <w:shd w:val="clear" w:color="auto" w:fill="EAF1DD" w:themeFill="accent3" w:themeFillTint="33"/>
            <w:vAlign w:val="center"/>
          </w:tcPr>
          <w:p w14:paraId="2470FC6B" w14:textId="77777777" w:rsidR="00980FEF" w:rsidRPr="00B41E94" w:rsidRDefault="00980FEF" w:rsidP="00967ED5">
            <w:pPr>
              <w:tabs>
                <w:tab w:val="left" w:pos="-720"/>
              </w:tabs>
              <w:suppressAutoHyphens/>
              <w:spacing w:before="100" w:beforeAutospacing="1" w:after="100" w:afterAutospacing="1" w:line="276" w:lineRule="auto"/>
              <w:contextualSpacing/>
              <w:rPr>
                <w:rFonts w:ascii="Segoe UI" w:hAnsi="Segoe UI" w:cs="Segoe UI"/>
                <w:bCs/>
                <w:color w:val="595959" w:themeColor="text1" w:themeTint="A6"/>
                <w:spacing w:val="-3"/>
                <w:sz w:val="18"/>
                <w:szCs w:val="18"/>
              </w:rPr>
            </w:pPr>
          </w:p>
        </w:tc>
        <w:tc>
          <w:tcPr>
            <w:tcW w:w="1843" w:type="dxa"/>
            <w:gridSpan w:val="2"/>
            <w:tcBorders>
              <w:top w:val="single" w:sz="6" w:space="0" w:color="auto"/>
              <w:bottom w:val="single" w:sz="6" w:space="0" w:color="auto"/>
            </w:tcBorders>
            <w:shd w:val="clear" w:color="auto" w:fill="EAF1DD" w:themeFill="accent3" w:themeFillTint="33"/>
            <w:vAlign w:val="center"/>
          </w:tcPr>
          <w:p w14:paraId="1D90645F" w14:textId="77777777" w:rsidR="00980FEF" w:rsidRPr="00B41E94" w:rsidRDefault="00980FEF" w:rsidP="00967ED5">
            <w:pPr>
              <w:tabs>
                <w:tab w:val="left" w:pos="-720"/>
              </w:tabs>
              <w:suppressAutoHyphens/>
              <w:spacing w:before="100" w:beforeAutospacing="1" w:after="100" w:afterAutospacing="1" w:line="276" w:lineRule="auto"/>
              <w:contextualSpacing/>
              <w:jc w:val="center"/>
              <w:rPr>
                <w:rFonts w:ascii="Segoe UI" w:hAnsi="Segoe UI" w:cs="Segoe UI"/>
                <w:bCs/>
                <w:color w:val="595959" w:themeColor="text1" w:themeTint="A6"/>
                <w:spacing w:val="-3"/>
                <w:sz w:val="18"/>
                <w:szCs w:val="18"/>
              </w:rPr>
            </w:pPr>
            <w:r w:rsidRPr="00B41E94">
              <w:rPr>
                <w:rFonts w:ascii="Segoe UI" w:hAnsi="Segoe UI" w:cs="Segoe UI"/>
                <w:bCs/>
                <w:color w:val="595959" w:themeColor="text1" w:themeTint="A6"/>
                <w:spacing w:val="-3"/>
                <w:sz w:val="18"/>
                <w:szCs w:val="18"/>
              </w:rPr>
              <w:t>Energie</w:t>
            </w:r>
          </w:p>
        </w:tc>
        <w:tc>
          <w:tcPr>
            <w:tcW w:w="993" w:type="dxa"/>
            <w:tcBorders>
              <w:top w:val="single" w:sz="6" w:space="0" w:color="auto"/>
              <w:bottom w:val="single" w:sz="6" w:space="0" w:color="auto"/>
            </w:tcBorders>
            <w:shd w:val="clear" w:color="auto" w:fill="EAF1DD" w:themeFill="accent3" w:themeFillTint="33"/>
            <w:vAlign w:val="center"/>
          </w:tcPr>
          <w:p w14:paraId="47675FA3" w14:textId="77777777" w:rsidR="00980FEF" w:rsidRPr="00B41E94" w:rsidRDefault="00980FEF" w:rsidP="00967ED5">
            <w:pPr>
              <w:tabs>
                <w:tab w:val="left" w:pos="-720"/>
              </w:tabs>
              <w:suppressAutoHyphens/>
              <w:spacing w:before="100" w:beforeAutospacing="1" w:after="100" w:afterAutospacing="1" w:line="276" w:lineRule="auto"/>
              <w:contextualSpacing/>
              <w:jc w:val="center"/>
              <w:rPr>
                <w:rFonts w:ascii="Segoe UI" w:hAnsi="Segoe UI" w:cs="Segoe UI"/>
                <w:bCs/>
                <w:color w:val="595959" w:themeColor="text1" w:themeTint="A6"/>
                <w:spacing w:val="-3"/>
                <w:sz w:val="18"/>
                <w:szCs w:val="18"/>
              </w:rPr>
            </w:pPr>
            <w:r w:rsidRPr="00B41E94">
              <w:rPr>
                <w:rFonts w:ascii="Segoe UI" w:hAnsi="Segoe UI" w:cs="Segoe UI"/>
                <w:bCs/>
                <w:color w:val="595959" w:themeColor="text1" w:themeTint="A6"/>
                <w:spacing w:val="-3"/>
                <w:sz w:val="18"/>
                <w:szCs w:val="18"/>
              </w:rPr>
              <w:t>Náklady</w:t>
            </w:r>
          </w:p>
        </w:tc>
        <w:tc>
          <w:tcPr>
            <w:tcW w:w="1699" w:type="dxa"/>
            <w:gridSpan w:val="2"/>
            <w:tcBorders>
              <w:top w:val="single" w:sz="6" w:space="0" w:color="auto"/>
              <w:bottom w:val="single" w:sz="6" w:space="0" w:color="auto"/>
            </w:tcBorders>
            <w:shd w:val="clear" w:color="auto" w:fill="EAF1DD" w:themeFill="accent3" w:themeFillTint="33"/>
            <w:vAlign w:val="center"/>
          </w:tcPr>
          <w:p w14:paraId="63CCC2DC" w14:textId="77777777" w:rsidR="00980FEF" w:rsidRPr="00B41E94" w:rsidRDefault="00980FEF" w:rsidP="00967ED5">
            <w:pPr>
              <w:tabs>
                <w:tab w:val="left" w:pos="-720"/>
              </w:tabs>
              <w:suppressAutoHyphens/>
              <w:spacing w:before="100" w:beforeAutospacing="1" w:after="100" w:afterAutospacing="1" w:line="276" w:lineRule="auto"/>
              <w:contextualSpacing/>
              <w:jc w:val="center"/>
              <w:rPr>
                <w:rFonts w:ascii="Segoe UI" w:hAnsi="Segoe UI" w:cs="Segoe UI"/>
                <w:bCs/>
                <w:color w:val="595959" w:themeColor="text1" w:themeTint="A6"/>
                <w:spacing w:val="-3"/>
                <w:sz w:val="18"/>
                <w:szCs w:val="18"/>
              </w:rPr>
            </w:pPr>
            <w:r w:rsidRPr="00B41E94">
              <w:rPr>
                <w:rFonts w:ascii="Segoe UI" w:hAnsi="Segoe UI" w:cs="Segoe UI"/>
                <w:bCs/>
                <w:color w:val="595959" w:themeColor="text1" w:themeTint="A6"/>
                <w:spacing w:val="-3"/>
                <w:sz w:val="18"/>
                <w:szCs w:val="18"/>
              </w:rPr>
              <w:t>Energie</w:t>
            </w:r>
          </w:p>
        </w:tc>
        <w:tc>
          <w:tcPr>
            <w:tcW w:w="993" w:type="dxa"/>
            <w:tcBorders>
              <w:top w:val="single" w:sz="6" w:space="0" w:color="auto"/>
              <w:bottom w:val="single" w:sz="6" w:space="0" w:color="auto"/>
            </w:tcBorders>
            <w:shd w:val="clear" w:color="auto" w:fill="EAF1DD" w:themeFill="accent3" w:themeFillTint="33"/>
            <w:vAlign w:val="center"/>
          </w:tcPr>
          <w:p w14:paraId="415C592C" w14:textId="77777777" w:rsidR="00980FEF" w:rsidRPr="00B41E94" w:rsidRDefault="00980FEF" w:rsidP="00967ED5">
            <w:pPr>
              <w:tabs>
                <w:tab w:val="left" w:pos="-720"/>
              </w:tabs>
              <w:suppressAutoHyphens/>
              <w:spacing w:before="100" w:beforeAutospacing="1" w:after="100" w:afterAutospacing="1" w:line="276" w:lineRule="auto"/>
              <w:contextualSpacing/>
              <w:jc w:val="center"/>
              <w:rPr>
                <w:rFonts w:ascii="Segoe UI" w:hAnsi="Segoe UI" w:cs="Segoe UI"/>
                <w:bCs/>
                <w:color w:val="595959" w:themeColor="text1" w:themeTint="A6"/>
                <w:spacing w:val="-3"/>
                <w:sz w:val="18"/>
                <w:szCs w:val="18"/>
              </w:rPr>
            </w:pPr>
            <w:r w:rsidRPr="00B41E94">
              <w:rPr>
                <w:rFonts w:ascii="Segoe UI" w:hAnsi="Segoe UI" w:cs="Segoe UI"/>
                <w:bCs/>
                <w:color w:val="595959" w:themeColor="text1" w:themeTint="A6"/>
                <w:spacing w:val="-3"/>
                <w:sz w:val="18"/>
                <w:szCs w:val="18"/>
              </w:rPr>
              <w:t>Náklady</w:t>
            </w:r>
          </w:p>
        </w:tc>
      </w:tr>
      <w:tr w:rsidR="00213753" w:rsidRPr="00930B0F" w14:paraId="1117B2EB" w14:textId="77777777" w:rsidTr="00234C76">
        <w:trPr>
          <w:cantSplit/>
        </w:trPr>
        <w:tc>
          <w:tcPr>
            <w:tcW w:w="426" w:type="dxa"/>
            <w:vMerge/>
            <w:tcBorders>
              <w:top w:val="single" w:sz="6" w:space="0" w:color="auto"/>
              <w:bottom w:val="single" w:sz="6" w:space="0" w:color="auto"/>
            </w:tcBorders>
            <w:shd w:val="clear" w:color="auto" w:fill="EAF1DD" w:themeFill="accent3" w:themeFillTint="33"/>
          </w:tcPr>
          <w:p w14:paraId="3BF40A69" w14:textId="77777777" w:rsidR="00980FEF" w:rsidRPr="00B41E94" w:rsidRDefault="00980FEF" w:rsidP="00967ED5">
            <w:pPr>
              <w:tabs>
                <w:tab w:val="left" w:pos="-720"/>
              </w:tabs>
              <w:suppressAutoHyphens/>
              <w:spacing w:before="100" w:beforeAutospacing="1" w:after="100" w:afterAutospacing="1" w:line="276" w:lineRule="auto"/>
              <w:contextualSpacing/>
              <w:rPr>
                <w:rFonts w:ascii="Segoe UI" w:hAnsi="Segoe UI" w:cs="Segoe UI"/>
                <w:color w:val="595959" w:themeColor="text1" w:themeTint="A6"/>
                <w:spacing w:val="-3"/>
                <w:sz w:val="18"/>
                <w:szCs w:val="18"/>
              </w:rPr>
            </w:pPr>
          </w:p>
        </w:tc>
        <w:tc>
          <w:tcPr>
            <w:tcW w:w="3402" w:type="dxa"/>
            <w:vMerge/>
            <w:tcBorders>
              <w:top w:val="single" w:sz="6" w:space="0" w:color="auto"/>
              <w:bottom w:val="single" w:sz="6" w:space="0" w:color="auto"/>
            </w:tcBorders>
            <w:shd w:val="clear" w:color="auto" w:fill="EAF1DD" w:themeFill="accent3" w:themeFillTint="33"/>
          </w:tcPr>
          <w:p w14:paraId="1C4022B5" w14:textId="77777777" w:rsidR="00980FEF" w:rsidRPr="00B41E94" w:rsidRDefault="00980FEF" w:rsidP="00967ED5">
            <w:pPr>
              <w:tabs>
                <w:tab w:val="left" w:pos="-720"/>
              </w:tabs>
              <w:suppressAutoHyphens/>
              <w:spacing w:before="100" w:beforeAutospacing="1" w:after="100" w:afterAutospacing="1" w:line="276" w:lineRule="auto"/>
              <w:contextualSpacing/>
              <w:rPr>
                <w:rFonts w:ascii="Segoe UI" w:hAnsi="Segoe UI" w:cs="Segoe UI"/>
                <w:bCs/>
                <w:color w:val="595959" w:themeColor="text1" w:themeTint="A6"/>
                <w:spacing w:val="-3"/>
                <w:sz w:val="18"/>
                <w:szCs w:val="18"/>
              </w:rPr>
            </w:pPr>
          </w:p>
        </w:tc>
        <w:tc>
          <w:tcPr>
            <w:tcW w:w="993" w:type="dxa"/>
            <w:tcBorders>
              <w:top w:val="single" w:sz="6" w:space="0" w:color="auto"/>
              <w:bottom w:val="single" w:sz="6" w:space="0" w:color="auto"/>
            </w:tcBorders>
            <w:shd w:val="clear" w:color="auto" w:fill="EAF1DD" w:themeFill="accent3" w:themeFillTint="33"/>
            <w:vAlign w:val="center"/>
          </w:tcPr>
          <w:p w14:paraId="638034F2" w14:textId="77777777" w:rsidR="00980FEF" w:rsidRPr="00B41E94" w:rsidRDefault="00980FEF" w:rsidP="00967ED5">
            <w:pPr>
              <w:tabs>
                <w:tab w:val="left" w:pos="-720"/>
              </w:tabs>
              <w:suppressAutoHyphens/>
              <w:spacing w:before="100" w:beforeAutospacing="1" w:after="100" w:afterAutospacing="1" w:line="276" w:lineRule="auto"/>
              <w:contextualSpacing/>
              <w:jc w:val="center"/>
              <w:rPr>
                <w:rFonts w:ascii="Segoe UI" w:hAnsi="Segoe UI" w:cs="Segoe UI"/>
                <w:bCs/>
                <w:color w:val="595959" w:themeColor="text1" w:themeTint="A6"/>
                <w:spacing w:val="-3"/>
                <w:sz w:val="18"/>
                <w:szCs w:val="18"/>
              </w:rPr>
            </w:pPr>
            <w:r w:rsidRPr="00B41E94">
              <w:rPr>
                <w:rFonts w:ascii="Segoe UI" w:hAnsi="Segoe UI" w:cs="Segoe UI"/>
                <w:bCs/>
                <w:color w:val="595959" w:themeColor="text1" w:themeTint="A6"/>
                <w:spacing w:val="-3"/>
                <w:sz w:val="18"/>
                <w:szCs w:val="18"/>
              </w:rPr>
              <w:t>(GJ)</w:t>
            </w:r>
          </w:p>
        </w:tc>
        <w:tc>
          <w:tcPr>
            <w:tcW w:w="850" w:type="dxa"/>
            <w:tcBorders>
              <w:top w:val="single" w:sz="6" w:space="0" w:color="auto"/>
              <w:bottom w:val="single" w:sz="6" w:space="0" w:color="auto"/>
            </w:tcBorders>
            <w:shd w:val="clear" w:color="auto" w:fill="EAF1DD" w:themeFill="accent3" w:themeFillTint="33"/>
            <w:vAlign w:val="center"/>
          </w:tcPr>
          <w:p w14:paraId="487C14C9" w14:textId="77777777" w:rsidR="00980FEF" w:rsidRPr="00B41E94" w:rsidRDefault="00980FEF" w:rsidP="00967ED5">
            <w:pPr>
              <w:tabs>
                <w:tab w:val="left" w:pos="-720"/>
              </w:tabs>
              <w:suppressAutoHyphens/>
              <w:spacing w:before="100" w:beforeAutospacing="1" w:after="100" w:afterAutospacing="1" w:line="276" w:lineRule="auto"/>
              <w:contextualSpacing/>
              <w:jc w:val="center"/>
              <w:rPr>
                <w:rFonts w:ascii="Segoe UI" w:hAnsi="Segoe UI" w:cs="Segoe UI"/>
                <w:bCs/>
                <w:color w:val="595959" w:themeColor="text1" w:themeTint="A6"/>
                <w:spacing w:val="-3"/>
                <w:sz w:val="18"/>
                <w:szCs w:val="18"/>
              </w:rPr>
            </w:pPr>
            <w:r w:rsidRPr="00B41E94">
              <w:rPr>
                <w:rFonts w:ascii="Segoe UI" w:hAnsi="Segoe UI" w:cs="Segoe UI"/>
                <w:bCs/>
                <w:color w:val="595959" w:themeColor="text1" w:themeTint="A6"/>
                <w:spacing w:val="-3"/>
                <w:sz w:val="18"/>
                <w:szCs w:val="18"/>
              </w:rPr>
              <w:t>(MWh)</w:t>
            </w:r>
          </w:p>
        </w:tc>
        <w:tc>
          <w:tcPr>
            <w:tcW w:w="993" w:type="dxa"/>
            <w:tcBorders>
              <w:top w:val="single" w:sz="6" w:space="0" w:color="auto"/>
              <w:bottom w:val="single" w:sz="6" w:space="0" w:color="auto"/>
            </w:tcBorders>
            <w:shd w:val="clear" w:color="auto" w:fill="EAF1DD" w:themeFill="accent3" w:themeFillTint="33"/>
            <w:vAlign w:val="center"/>
          </w:tcPr>
          <w:p w14:paraId="5B3639EF" w14:textId="77777777" w:rsidR="00980FEF" w:rsidRPr="00B41E94" w:rsidRDefault="00980FEF" w:rsidP="00967ED5">
            <w:pPr>
              <w:tabs>
                <w:tab w:val="left" w:pos="-720"/>
              </w:tabs>
              <w:suppressAutoHyphens/>
              <w:spacing w:before="100" w:beforeAutospacing="1" w:after="100" w:afterAutospacing="1" w:line="276" w:lineRule="auto"/>
              <w:contextualSpacing/>
              <w:jc w:val="center"/>
              <w:rPr>
                <w:rFonts w:ascii="Segoe UI" w:hAnsi="Segoe UI" w:cs="Segoe UI"/>
                <w:bCs/>
                <w:color w:val="595959" w:themeColor="text1" w:themeTint="A6"/>
                <w:spacing w:val="-3"/>
                <w:sz w:val="18"/>
                <w:szCs w:val="18"/>
              </w:rPr>
            </w:pPr>
            <w:r w:rsidRPr="00B41E94">
              <w:rPr>
                <w:rFonts w:ascii="Segoe UI" w:hAnsi="Segoe UI" w:cs="Segoe UI"/>
                <w:bCs/>
                <w:color w:val="595959" w:themeColor="text1" w:themeTint="A6"/>
                <w:spacing w:val="-3"/>
                <w:sz w:val="18"/>
                <w:szCs w:val="18"/>
              </w:rPr>
              <w:t>(tis. Kč)</w:t>
            </w:r>
          </w:p>
        </w:tc>
        <w:tc>
          <w:tcPr>
            <w:tcW w:w="849" w:type="dxa"/>
            <w:tcBorders>
              <w:top w:val="single" w:sz="6" w:space="0" w:color="auto"/>
              <w:bottom w:val="single" w:sz="6" w:space="0" w:color="auto"/>
            </w:tcBorders>
            <w:shd w:val="clear" w:color="auto" w:fill="EAF1DD" w:themeFill="accent3" w:themeFillTint="33"/>
            <w:vAlign w:val="center"/>
          </w:tcPr>
          <w:p w14:paraId="4A597AA3" w14:textId="77777777" w:rsidR="00980FEF" w:rsidRPr="00B41E94" w:rsidRDefault="00980FEF" w:rsidP="00967ED5">
            <w:pPr>
              <w:tabs>
                <w:tab w:val="left" w:pos="-720"/>
              </w:tabs>
              <w:suppressAutoHyphens/>
              <w:spacing w:before="100" w:beforeAutospacing="1" w:after="100" w:afterAutospacing="1" w:line="276" w:lineRule="auto"/>
              <w:contextualSpacing/>
              <w:jc w:val="center"/>
              <w:rPr>
                <w:rFonts w:ascii="Segoe UI" w:hAnsi="Segoe UI" w:cs="Segoe UI"/>
                <w:bCs/>
                <w:color w:val="595959" w:themeColor="text1" w:themeTint="A6"/>
                <w:spacing w:val="-3"/>
                <w:sz w:val="18"/>
                <w:szCs w:val="18"/>
              </w:rPr>
            </w:pPr>
            <w:r w:rsidRPr="00B41E94">
              <w:rPr>
                <w:rFonts w:ascii="Segoe UI" w:hAnsi="Segoe UI" w:cs="Segoe UI"/>
                <w:bCs/>
                <w:color w:val="595959" w:themeColor="text1" w:themeTint="A6"/>
                <w:spacing w:val="-3"/>
                <w:sz w:val="18"/>
                <w:szCs w:val="18"/>
              </w:rPr>
              <w:t>(GJ)</w:t>
            </w:r>
          </w:p>
        </w:tc>
        <w:tc>
          <w:tcPr>
            <w:tcW w:w="850" w:type="dxa"/>
            <w:tcBorders>
              <w:top w:val="single" w:sz="6" w:space="0" w:color="auto"/>
              <w:bottom w:val="single" w:sz="6" w:space="0" w:color="auto"/>
            </w:tcBorders>
            <w:shd w:val="clear" w:color="auto" w:fill="EAF1DD" w:themeFill="accent3" w:themeFillTint="33"/>
            <w:vAlign w:val="center"/>
          </w:tcPr>
          <w:p w14:paraId="65C29FDF" w14:textId="77777777" w:rsidR="00980FEF" w:rsidRPr="00B41E94" w:rsidRDefault="00980FEF" w:rsidP="00967ED5">
            <w:pPr>
              <w:tabs>
                <w:tab w:val="left" w:pos="-720"/>
              </w:tabs>
              <w:suppressAutoHyphens/>
              <w:spacing w:before="100" w:beforeAutospacing="1" w:after="100" w:afterAutospacing="1" w:line="276" w:lineRule="auto"/>
              <w:contextualSpacing/>
              <w:jc w:val="center"/>
              <w:rPr>
                <w:rFonts w:ascii="Segoe UI" w:hAnsi="Segoe UI" w:cs="Segoe UI"/>
                <w:bCs/>
                <w:color w:val="595959" w:themeColor="text1" w:themeTint="A6"/>
                <w:spacing w:val="-3"/>
                <w:sz w:val="18"/>
                <w:szCs w:val="18"/>
              </w:rPr>
            </w:pPr>
            <w:r w:rsidRPr="00B41E94">
              <w:rPr>
                <w:rFonts w:ascii="Segoe UI" w:hAnsi="Segoe UI" w:cs="Segoe UI"/>
                <w:bCs/>
                <w:color w:val="595959" w:themeColor="text1" w:themeTint="A6"/>
                <w:spacing w:val="-3"/>
                <w:sz w:val="18"/>
                <w:szCs w:val="18"/>
              </w:rPr>
              <w:t>(MWh)</w:t>
            </w:r>
          </w:p>
        </w:tc>
        <w:tc>
          <w:tcPr>
            <w:tcW w:w="993" w:type="dxa"/>
            <w:tcBorders>
              <w:top w:val="single" w:sz="6" w:space="0" w:color="auto"/>
              <w:bottom w:val="single" w:sz="6" w:space="0" w:color="auto"/>
            </w:tcBorders>
            <w:shd w:val="clear" w:color="auto" w:fill="EAF1DD" w:themeFill="accent3" w:themeFillTint="33"/>
            <w:vAlign w:val="center"/>
          </w:tcPr>
          <w:p w14:paraId="767C13FC" w14:textId="77777777" w:rsidR="00980FEF" w:rsidRPr="00B41E94" w:rsidRDefault="00980FEF" w:rsidP="00967ED5">
            <w:pPr>
              <w:tabs>
                <w:tab w:val="left" w:pos="-720"/>
              </w:tabs>
              <w:suppressAutoHyphens/>
              <w:spacing w:before="100" w:beforeAutospacing="1" w:after="100" w:afterAutospacing="1" w:line="276" w:lineRule="auto"/>
              <w:contextualSpacing/>
              <w:jc w:val="center"/>
              <w:rPr>
                <w:rFonts w:ascii="Segoe UI" w:hAnsi="Segoe UI" w:cs="Segoe UI"/>
                <w:bCs/>
                <w:color w:val="595959" w:themeColor="text1" w:themeTint="A6"/>
                <w:spacing w:val="-3"/>
                <w:sz w:val="18"/>
                <w:szCs w:val="18"/>
              </w:rPr>
            </w:pPr>
            <w:r w:rsidRPr="00B41E94">
              <w:rPr>
                <w:rFonts w:ascii="Segoe UI" w:hAnsi="Segoe UI" w:cs="Segoe UI"/>
                <w:bCs/>
                <w:color w:val="595959" w:themeColor="text1" w:themeTint="A6"/>
                <w:spacing w:val="-3"/>
                <w:sz w:val="18"/>
                <w:szCs w:val="18"/>
              </w:rPr>
              <w:t>(tis. Kč)</w:t>
            </w:r>
          </w:p>
        </w:tc>
      </w:tr>
      <w:tr w:rsidR="00213753" w:rsidRPr="00930B0F" w14:paraId="7EE4C43E" w14:textId="77777777" w:rsidTr="00234C76">
        <w:tc>
          <w:tcPr>
            <w:tcW w:w="426" w:type="dxa"/>
            <w:tcBorders>
              <w:top w:val="single" w:sz="6" w:space="0" w:color="auto"/>
            </w:tcBorders>
          </w:tcPr>
          <w:p w14:paraId="5537AB53" w14:textId="77777777" w:rsidR="00980FEF" w:rsidRPr="00930B0F" w:rsidRDefault="00980FEF" w:rsidP="00967ED5">
            <w:pPr>
              <w:tabs>
                <w:tab w:val="left" w:pos="-720"/>
              </w:tabs>
              <w:suppressAutoHyphens/>
              <w:spacing w:before="100" w:beforeAutospacing="1" w:after="100" w:afterAutospacing="1" w:line="276" w:lineRule="auto"/>
              <w:contextualSpacing/>
              <w:rPr>
                <w:rFonts w:ascii="Segoe UI" w:hAnsi="Segoe UI" w:cs="Segoe UI"/>
                <w:color w:val="595959" w:themeColor="text1" w:themeTint="A6"/>
                <w:spacing w:val="-3"/>
                <w:sz w:val="18"/>
                <w:szCs w:val="18"/>
              </w:rPr>
            </w:pPr>
            <w:r w:rsidRPr="00930B0F">
              <w:rPr>
                <w:rFonts w:ascii="Segoe UI" w:hAnsi="Segoe UI" w:cs="Segoe UI"/>
                <w:color w:val="595959" w:themeColor="text1" w:themeTint="A6"/>
                <w:spacing w:val="-3"/>
                <w:sz w:val="18"/>
                <w:szCs w:val="18"/>
              </w:rPr>
              <w:t>1</w:t>
            </w:r>
          </w:p>
        </w:tc>
        <w:tc>
          <w:tcPr>
            <w:tcW w:w="3402" w:type="dxa"/>
            <w:tcBorders>
              <w:top w:val="single" w:sz="6" w:space="0" w:color="auto"/>
            </w:tcBorders>
            <w:vAlign w:val="center"/>
          </w:tcPr>
          <w:p w14:paraId="53B473B5" w14:textId="77777777" w:rsidR="00980FEF" w:rsidRPr="00930B0F" w:rsidRDefault="00980FEF" w:rsidP="00967ED5">
            <w:pPr>
              <w:tabs>
                <w:tab w:val="left" w:pos="-720"/>
              </w:tabs>
              <w:suppressAutoHyphens/>
              <w:spacing w:before="100" w:beforeAutospacing="1" w:after="100" w:afterAutospacing="1" w:line="276" w:lineRule="auto"/>
              <w:contextualSpacing/>
              <w:rPr>
                <w:rFonts w:ascii="Segoe UI" w:hAnsi="Segoe UI" w:cs="Segoe UI"/>
                <w:color w:val="595959" w:themeColor="text1" w:themeTint="A6"/>
                <w:spacing w:val="-3"/>
                <w:sz w:val="18"/>
                <w:szCs w:val="18"/>
              </w:rPr>
            </w:pPr>
            <w:r w:rsidRPr="00930B0F">
              <w:rPr>
                <w:rFonts w:ascii="Segoe UI" w:hAnsi="Segoe UI" w:cs="Segoe UI"/>
                <w:color w:val="595959" w:themeColor="text1" w:themeTint="A6"/>
                <w:spacing w:val="-3"/>
                <w:sz w:val="18"/>
                <w:szCs w:val="18"/>
              </w:rPr>
              <w:t xml:space="preserve">Vstupy paliv a energie </w:t>
            </w:r>
          </w:p>
        </w:tc>
        <w:tc>
          <w:tcPr>
            <w:tcW w:w="993" w:type="dxa"/>
            <w:tcBorders>
              <w:top w:val="single" w:sz="6" w:space="0" w:color="auto"/>
            </w:tcBorders>
            <w:vAlign w:val="center"/>
          </w:tcPr>
          <w:p w14:paraId="4CC7B774" w14:textId="77777777" w:rsidR="00980FEF" w:rsidRPr="00930B0F" w:rsidRDefault="00980FEF" w:rsidP="00967ED5">
            <w:pPr>
              <w:tabs>
                <w:tab w:val="left" w:pos="-720"/>
              </w:tabs>
              <w:suppressAutoHyphens/>
              <w:spacing w:before="100" w:beforeAutospacing="1" w:after="100" w:afterAutospacing="1" w:line="276" w:lineRule="auto"/>
              <w:contextualSpacing/>
              <w:rPr>
                <w:rFonts w:ascii="Segoe UI" w:hAnsi="Segoe UI" w:cs="Segoe UI"/>
                <w:color w:val="595959" w:themeColor="text1" w:themeTint="A6"/>
                <w:spacing w:val="-3"/>
                <w:sz w:val="18"/>
                <w:szCs w:val="18"/>
              </w:rPr>
            </w:pPr>
          </w:p>
        </w:tc>
        <w:tc>
          <w:tcPr>
            <w:tcW w:w="850" w:type="dxa"/>
            <w:tcBorders>
              <w:top w:val="single" w:sz="6" w:space="0" w:color="auto"/>
            </w:tcBorders>
            <w:vAlign w:val="center"/>
          </w:tcPr>
          <w:p w14:paraId="24D5A8AC" w14:textId="77777777" w:rsidR="00980FEF" w:rsidRPr="00930B0F" w:rsidRDefault="00980FEF" w:rsidP="00967ED5">
            <w:pPr>
              <w:tabs>
                <w:tab w:val="left" w:pos="-720"/>
              </w:tabs>
              <w:suppressAutoHyphens/>
              <w:spacing w:before="100" w:beforeAutospacing="1" w:after="100" w:afterAutospacing="1" w:line="276" w:lineRule="auto"/>
              <w:contextualSpacing/>
              <w:rPr>
                <w:rFonts w:ascii="Segoe UI" w:hAnsi="Segoe UI" w:cs="Segoe UI"/>
                <w:color w:val="595959" w:themeColor="text1" w:themeTint="A6"/>
                <w:spacing w:val="-3"/>
                <w:sz w:val="18"/>
                <w:szCs w:val="18"/>
              </w:rPr>
            </w:pPr>
          </w:p>
        </w:tc>
        <w:tc>
          <w:tcPr>
            <w:tcW w:w="993" w:type="dxa"/>
            <w:tcBorders>
              <w:top w:val="single" w:sz="6" w:space="0" w:color="auto"/>
            </w:tcBorders>
            <w:vAlign w:val="center"/>
          </w:tcPr>
          <w:p w14:paraId="33B4858F" w14:textId="77777777" w:rsidR="00980FEF" w:rsidRPr="00930B0F" w:rsidRDefault="00980FEF" w:rsidP="00967ED5">
            <w:pPr>
              <w:tabs>
                <w:tab w:val="left" w:pos="-720"/>
              </w:tabs>
              <w:suppressAutoHyphens/>
              <w:spacing w:before="100" w:beforeAutospacing="1" w:after="100" w:afterAutospacing="1" w:line="276" w:lineRule="auto"/>
              <w:contextualSpacing/>
              <w:rPr>
                <w:rFonts w:ascii="Segoe UI" w:hAnsi="Segoe UI" w:cs="Segoe UI"/>
                <w:color w:val="595959" w:themeColor="text1" w:themeTint="A6"/>
                <w:spacing w:val="-3"/>
                <w:sz w:val="18"/>
                <w:szCs w:val="18"/>
              </w:rPr>
            </w:pPr>
          </w:p>
        </w:tc>
        <w:tc>
          <w:tcPr>
            <w:tcW w:w="849" w:type="dxa"/>
            <w:tcBorders>
              <w:top w:val="single" w:sz="6" w:space="0" w:color="auto"/>
            </w:tcBorders>
            <w:vAlign w:val="center"/>
          </w:tcPr>
          <w:p w14:paraId="2F7485D5" w14:textId="77777777" w:rsidR="00980FEF" w:rsidRPr="00930B0F" w:rsidRDefault="00980FEF" w:rsidP="00967ED5">
            <w:pPr>
              <w:tabs>
                <w:tab w:val="left" w:pos="-720"/>
              </w:tabs>
              <w:suppressAutoHyphens/>
              <w:spacing w:before="100" w:beforeAutospacing="1" w:after="100" w:afterAutospacing="1" w:line="276" w:lineRule="auto"/>
              <w:contextualSpacing/>
              <w:rPr>
                <w:rFonts w:ascii="Segoe UI" w:hAnsi="Segoe UI" w:cs="Segoe UI"/>
                <w:color w:val="595959" w:themeColor="text1" w:themeTint="A6"/>
                <w:spacing w:val="-3"/>
                <w:sz w:val="18"/>
                <w:szCs w:val="18"/>
              </w:rPr>
            </w:pPr>
          </w:p>
        </w:tc>
        <w:tc>
          <w:tcPr>
            <w:tcW w:w="850" w:type="dxa"/>
            <w:tcBorders>
              <w:top w:val="single" w:sz="6" w:space="0" w:color="auto"/>
            </w:tcBorders>
            <w:vAlign w:val="center"/>
          </w:tcPr>
          <w:p w14:paraId="243F0FC7" w14:textId="77777777" w:rsidR="00980FEF" w:rsidRPr="00930B0F" w:rsidRDefault="00980FEF" w:rsidP="00967ED5">
            <w:pPr>
              <w:tabs>
                <w:tab w:val="left" w:pos="-720"/>
              </w:tabs>
              <w:suppressAutoHyphens/>
              <w:spacing w:before="100" w:beforeAutospacing="1" w:after="100" w:afterAutospacing="1" w:line="276" w:lineRule="auto"/>
              <w:contextualSpacing/>
              <w:rPr>
                <w:rFonts w:ascii="Segoe UI" w:hAnsi="Segoe UI" w:cs="Segoe UI"/>
                <w:color w:val="595959" w:themeColor="text1" w:themeTint="A6"/>
                <w:spacing w:val="-3"/>
                <w:sz w:val="18"/>
                <w:szCs w:val="18"/>
              </w:rPr>
            </w:pPr>
          </w:p>
        </w:tc>
        <w:tc>
          <w:tcPr>
            <w:tcW w:w="993" w:type="dxa"/>
            <w:tcBorders>
              <w:top w:val="single" w:sz="6" w:space="0" w:color="auto"/>
            </w:tcBorders>
            <w:vAlign w:val="center"/>
          </w:tcPr>
          <w:p w14:paraId="224CFF24" w14:textId="77777777" w:rsidR="00980FEF" w:rsidRPr="00930B0F" w:rsidRDefault="00980FEF" w:rsidP="00967ED5">
            <w:pPr>
              <w:tabs>
                <w:tab w:val="left" w:pos="-720"/>
              </w:tabs>
              <w:suppressAutoHyphens/>
              <w:spacing w:before="100" w:beforeAutospacing="1" w:after="100" w:afterAutospacing="1" w:line="276" w:lineRule="auto"/>
              <w:contextualSpacing/>
              <w:rPr>
                <w:rFonts w:ascii="Segoe UI" w:hAnsi="Segoe UI" w:cs="Segoe UI"/>
                <w:color w:val="595959" w:themeColor="text1" w:themeTint="A6"/>
                <w:spacing w:val="-3"/>
                <w:sz w:val="18"/>
                <w:szCs w:val="18"/>
              </w:rPr>
            </w:pPr>
          </w:p>
        </w:tc>
      </w:tr>
      <w:tr w:rsidR="00213753" w:rsidRPr="00930B0F" w14:paraId="135E804A" w14:textId="77777777" w:rsidTr="003331A9">
        <w:tc>
          <w:tcPr>
            <w:tcW w:w="426" w:type="dxa"/>
          </w:tcPr>
          <w:p w14:paraId="29497942" w14:textId="77777777" w:rsidR="00980FEF" w:rsidRPr="00930B0F" w:rsidRDefault="00980FEF" w:rsidP="00967ED5">
            <w:pPr>
              <w:tabs>
                <w:tab w:val="left" w:pos="-720"/>
              </w:tabs>
              <w:suppressAutoHyphens/>
              <w:spacing w:before="100" w:beforeAutospacing="1" w:after="100" w:afterAutospacing="1" w:line="276" w:lineRule="auto"/>
              <w:contextualSpacing/>
              <w:rPr>
                <w:rFonts w:ascii="Segoe UI" w:hAnsi="Segoe UI" w:cs="Segoe UI"/>
                <w:color w:val="595959" w:themeColor="text1" w:themeTint="A6"/>
                <w:spacing w:val="-3"/>
                <w:sz w:val="18"/>
                <w:szCs w:val="18"/>
              </w:rPr>
            </w:pPr>
            <w:r w:rsidRPr="00930B0F">
              <w:rPr>
                <w:rFonts w:ascii="Segoe UI" w:hAnsi="Segoe UI" w:cs="Segoe UI"/>
                <w:color w:val="595959" w:themeColor="text1" w:themeTint="A6"/>
                <w:spacing w:val="-3"/>
                <w:sz w:val="18"/>
                <w:szCs w:val="18"/>
              </w:rPr>
              <w:t>2</w:t>
            </w:r>
          </w:p>
        </w:tc>
        <w:tc>
          <w:tcPr>
            <w:tcW w:w="3402" w:type="dxa"/>
            <w:vAlign w:val="center"/>
          </w:tcPr>
          <w:p w14:paraId="02BDA0D6" w14:textId="77777777" w:rsidR="00980FEF" w:rsidRPr="00930B0F" w:rsidRDefault="00980FEF" w:rsidP="00967ED5">
            <w:pPr>
              <w:tabs>
                <w:tab w:val="left" w:pos="-720"/>
              </w:tabs>
              <w:suppressAutoHyphens/>
              <w:spacing w:before="100" w:beforeAutospacing="1" w:after="100" w:afterAutospacing="1" w:line="276" w:lineRule="auto"/>
              <w:contextualSpacing/>
              <w:rPr>
                <w:rFonts w:ascii="Segoe UI" w:hAnsi="Segoe UI" w:cs="Segoe UI"/>
                <w:color w:val="595959" w:themeColor="text1" w:themeTint="A6"/>
                <w:spacing w:val="-3"/>
                <w:sz w:val="18"/>
                <w:szCs w:val="18"/>
              </w:rPr>
            </w:pPr>
            <w:r w:rsidRPr="00930B0F">
              <w:rPr>
                <w:rFonts w:ascii="Segoe UI" w:hAnsi="Segoe UI" w:cs="Segoe UI"/>
                <w:color w:val="595959" w:themeColor="text1" w:themeTint="A6"/>
                <w:spacing w:val="-3"/>
                <w:sz w:val="18"/>
                <w:szCs w:val="18"/>
              </w:rPr>
              <w:t>Změna zásob paliv</w:t>
            </w:r>
          </w:p>
        </w:tc>
        <w:tc>
          <w:tcPr>
            <w:tcW w:w="993" w:type="dxa"/>
            <w:vAlign w:val="center"/>
          </w:tcPr>
          <w:p w14:paraId="3FCFECA3" w14:textId="77777777" w:rsidR="00980FEF" w:rsidRPr="00930B0F" w:rsidRDefault="00980FEF" w:rsidP="00967ED5">
            <w:pPr>
              <w:pStyle w:val="xl76"/>
              <w:tabs>
                <w:tab w:val="left" w:pos="-720"/>
              </w:tabs>
              <w:suppressAutoHyphens/>
              <w:spacing w:line="276" w:lineRule="auto"/>
              <w:contextualSpacing/>
              <w:jc w:val="both"/>
              <w:textAlignment w:val="auto"/>
              <w:rPr>
                <w:rFonts w:ascii="Segoe UI" w:hAnsi="Segoe UI" w:cs="Segoe UI"/>
                <w:color w:val="595959" w:themeColor="text1" w:themeTint="A6"/>
                <w:spacing w:val="-3"/>
                <w:sz w:val="18"/>
                <w:szCs w:val="18"/>
              </w:rPr>
            </w:pPr>
          </w:p>
        </w:tc>
        <w:tc>
          <w:tcPr>
            <w:tcW w:w="850" w:type="dxa"/>
            <w:vAlign w:val="center"/>
          </w:tcPr>
          <w:p w14:paraId="26B5FA37" w14:textId="77777777" w:rsidR="00980FEF" w:rsidRPr="00930B0F" w:rsidRDefault="00980FEF" w:rsidP="00967ED5">
            <w:pPr>
              <w:pStyle w:val="xl76"/>
              <w:tabs>
                <w:tab w:val="left" w:pos="-720"/>
              </w:tabs>
              <w:suppressAutoHyphens/>
              <w:spacing w:line="276" w:lineRule="auto"/>
              <w:contextualSpacing/>
              <w:jc w:val="both"/>
              <w:textAlignment w:val="auto"/>
              <w:rPr>
                <w:rFonts w:ascii="Segoe UI" w:hAnsi="Segoe UI" w:cs="Segoe UI"/>
                <w:color w:val="595959" w:themeColor="text1" w:themeTint="A6"/>
                <w:spacing w:val="-3"/>
                <w:sz w:val="18"/>
                <w:szCs w:val="18"/>
              </w:rPr>
            </w:pPr>
          </w:p>
        </w:tc>
        <w:tc>
          <w:tcPr>
            <w:tcW w:w="993" w:type="dxa"/>
            <w:vAlign w:val="center"/>
          </w:tcPr>
          <w:p w14:paraId="2E4CE806" w14:textId="77777777" w:rsidR="00980FEF" w:rsidRPr="00930B0F" w:rsidRDefault="00980FEF" w:rsidP="00967ED5">
            <w:pPr>
              <w:pStyle w:val="xl76"/>
              <w:spacing w:line="276" w:lineRule="auto"/>
              <w:contextualSpacing/>
              <w:jc w:val="both"/>
              <w:rPr>
                <w:rFonts w:ascii="Segoe UI" w:hAnsi="Segoe UI" w:cs="Segoe UI"/>
                <w:color w:val="595959" w:themeColor="text1" w:themeTint="A6"/>
                <w:spacing w:val="-3"/>
                <w:sz w:val="18"/>
                <w:szCs w:val="18"/>
              </w:rPr>
            </w:pPr>
          </w:p>
        </w:tc>
        <w:tc>
          <w:tcPr>
            <w:tcW w:w="849" w:type="dxa"/>
            <w:vAlign w:val="center"/>
          </w:tcPr>
          <w:p w14:paraId="576DF210" w14:textId="77777777" w:rsidR="00980FEF" w:rsidRPr="00930B0F" w:rsidRDefault="00980FEF" w:rsidP="00967ED5">
            <w:pPr>
              <w:tabs>
                <w:tab w:val="left" w:pos="-720"/>
              </w:tabs>
              <w:suppressAutoHyphens/>
              <w:spacing w:before="100" w:beforeAutospacing="1" w:after="100" w:afterAutospacing="1" w:line="276" w:lineRule="auto"/>
              <w:contextualSpacing/>
              <w:rPr>
                <w:rFonts w:ascii="Segoe UI" w:hAnsi="Segoe UI" w:cs="Segoe UI"/>
                <w:color w:val="595959" w:themeColor="text1" w:themeTint="A6"/>
                <w:spacing w:val="-3"/>
                <w:sz w:val="18"/>
                <w:szCs w:val="18"/>
              </w:rPr>
            </w:pPr>
          </w:p>
        </w:tc>
        <w:tc>
          <w:tcPr>
            <w:tcW w:w="850" w:type="dxa"/>
            <w:vAlign w:val="center"/>
          </w:tcPr>
          <w:p w14:paraId="2FEC3F62" w14:textId="77777777" w:rsidR="00980FEF" w:rsidRPr="00930B0F" w:rsidRDefault="00980FEF" w:rsidP="00967ED5">
            <w:pPr>
              <w:tabs>
                <w:tab w:val="left" w:pos="-720"/>
              </w:tabs>
              <w:suppressAutoHyphens/>
              <w:spacing w:before="100" w:beforeAutospacing="1" w:after="100" w:afterAutospacing="1" w:line="276" w:lineRule="auto"/>
              <w:contextualSpacing/>
              <w:rPr>
                <w:rFonts w:ascii="Segoe UI" w:hAnsi="Segoe UI" w:cs="Segoe UI"/>
                <w:color w:val="595959" w:themeColor="text1" w:themeTint="A6"/>
                <w:spacing w:val="-3"/>
                <w:sz w:val="18"/>
                <w:szCs w:val="18"/>
              </w:rPr>
            </w:pPr>
          </w:p>
        </w:tc>
        <w:tc>
          <w:tcPr>
            <w:tcW w:w="993" w:type="dxa"/>
            <w:vAlign w:val="center"/>
          </w:tcPr>
          <w:p w14:paraId="154857D7" w14:textId="77777777" w:rsidR="00980FEF" w:rsidRPr="00930B0F" w:rsidRDefault="00980FEF" w:rsidP="00967ED5">
            <w:pPr>
              <w:tabs>
                <w:tab w:val="left" w:pos="-720"/>
              </w:tabs>
              <w:suppressAutoHyphens/>
              <w:spacing w:before="100" w:beforeAutospacing="1" w:after="100" w:afterAutospacing="1" w:line="276" w:lineRule="auto"/>
              <w:contextualSpacing/>
              <w:rPr>
                <w:rFonts w:ascii="Segoe UI" w:hAnsi="Segoe UI" w:cs="Segoe UI"/>
                <w:color w:val="595959" w:themeColor="text1" w:themeTint="A6"/>
                <w:spacing w:val="-3"/>
                <w:sz w:val="18"/>
                <w:szCs w:val="18"/>
              </w:rPr>
            </w:pPr>
          </w:p>
        </w:tc>
      </w:tr>
      <w:tr w:rsidR="00213753" w:rsidRPr="00930B0F" w14:paraId="64366B7E" w14:textId="77777777" w:rsidTr="003331A9">
        <w:tc>
          <w:tcPr>
            <w:tcW w:w="426" w:type="dxa"/>
          </w:tcPr>
          <w:p w14:paraId="2B6C5EAA" w14:textId="77777777" w:rsidR="00980FEF" w:rsidRPr="00930B0F" w:rsidRDefault="00980FEF" w:rsidP="00967ED5">
            <w:pPr>
              <w:tabs>
                <w:tab w:val="left" w:pos="-720"/>
              </w:tabs>
              <w:suppressAutoHyphens/>
              <w:spacing w:before="100" w:beforeAutospacing="1" w:after="100" w:afterAutospacing="1" w:line="276" w:lineRule="auto"/>
              <w:contextualSpacing/>
              <w:rPr>
                <w:rFonts w:ascii="Segoe UI" w:hAnsi="Segoe UI" w:cs="Segoe UI"/>
                <w:color w:val="595959" w:themeColor="text1" w:themeTint="A6"/>
                <w:spacing w:val="-3"/>
                <w:sz w:val="18"/>
                <w:szCs w:val="18"/>
              </w:rPr>
            </w:pPr>
            <w:r w:rsidRPr="00930B0F">
              <w:rPr>
                <w:rFonts w:ascii="Segoe UI" w:hAnsi="Segoe UI" w:cs="Segoe UI"/>
                <w:color w:val="595959" w:themeColor="text1" w:themeTint="A6"/>
                <w:spacing w:val="-3"/>
                <w:sz w:val="18"/>
                <w:szCs w:val="18"/>
              </w:rPr>
              <w:t>3</w:t>
            </w:r>
          </w:p>
        </w:tc>
        <w:tc>
          <w:tcPr>
            <w:tcW w:w="3402" w:type="dxa"/>
            <w:vAlign w:val="center"/>
          </w:tcPr>
          <w:p w14:paraId="77787A0B" w14:textId="77777777" w:rsidR="00980FEF" w:rsidRPr="00930B0F" w:rsidRDefault="00980FEF" w:rsidP="00967ED5">
            <w:pPr>
              <w:tabs>
                <w:tab w:val="left" w:pos="-720"/>
              </w:tabs>
              <w:suppressAutoHyphens/>
              <w:spacing w:before="100" w:beforeAutospacing="1" w:after="100" w:afterAutospacing="1" w:line="276" w:lineRule="auto"/>
              <w:contextualSpacing/>
              <w:rPr>
                <w:rFonts w:ascii="Segoe UI" w:hAnsi="Segoe UI" w:cs="Segoe UI"/>
                <w:color w:val="595959" w:themeColor="text1" w:themeTint="A6"/>
                <w:spacing w:val="-3"/>
                <w:sz w:val="18"/>
                <w:szCs w:val="18"/>
              </w:rPr>
            </w:pPr>
            <w:r w:rsidRPr="00930B0F">
              <w:rPr>
                <w:rFonts w:ascii="Segoe UI" w:hAnsi="Segoe UI" w:cs="Segoe UI"/>
                <w:color w:val="595959" w:themeColor="text1" w:themeTint="A6"/>
                <w:spacing w:val="-3"/>
                <w:sz w:val="18"/>
                <w:szCs w:val="18"/>
              </w:rPr>
              <w:t xml:space="preserve">Spotřeba paliv a energie </w:t>
            </w:r>
          </w:p>
        </w:tc>
        <w:tc>
          <w:tcPr>
            <w:tcW w:w="993" w:type="dxa"/>
            <w:vAlign w:val="center"/>
          </w:tcPr>
          <w:p w14:paraId="63EEF37A" w14:textId="77777777" w:rsidR="00980FEF" w:rsidRPr="00930B0F" w:rsidRDefault="00980FEF" w:rsidP="00967ED5">
            <w:pPr>
              <w:tabs>
                <w:tab w:val="left" w:pos="-720"/>
              </w:tabs>
              <w:suppressAutoHyphens/>
              <w:spacing w:before="100" w:beforeAutospacing="1" w:after="100" w:afterAutospacing="1" w:line="276" w:lineRule="auto"/>
              <w:contextualSpacing/>
              <w:rPr>
                <w:rFonts w:ascii="Segoe UI" w:hAnsi="Segoe UI" w:cs="Segoe UI"/>
                <w:color w:val="595959" w:themeColor="text1" w:themeTint="A6"/>
                <w:spacing w:val="-3"/>
                <w:sz w:val="18"/>
                <w:szCs w:val="18"/>
              </w:rPr>
            </w:pPr>
          </w:p>
        </w:tc>
        <w:tc>
          <w:tcPr>
            <w:tcW w:w="850" w:type="dxa"/>
            <w:vAlign w:val="center"/>
          </w:tcPr>
          <w:p w14:paraId="60FF7658" w14:textId="77777777" w:rsidR="00980FEF" w:rsidRPr="00930B0F" w:rsidRDefault="00980FEF" w:rsidP="00967ED5">
            <w:pPr>
              <w:tabs>
                <w:tab w:val="left" w:pos="-720"/>
              </w:tabs>
              <w:suppressAutoHyphens/>
              <w:spacing w:before="100" w:beforeAutospacing="1" w:after="100" w:afterAutospacing="1" w:line="276" w:lineRule="auto"/>
              <w:contextualSpacing/>
              <w:rPr>
                <w:rFonts w:ascii="Segoe UI" w:hAnsi="Segoe UI" w:cs="Segoe UI"/>
                <w:color w:val="595959" w:themeColor="text1" w:themeTint="A6"/>
                <w:spacing w:val="-3"/>
                <w:sz w:val="18"/>
                <w:szCs w:val="18"/>
              </w:rPr>
            </w:pPr>
          </w:p>
        </w:tc>
        <w:tc>
          <w:tcPr>
            <w:tcW w:w="993" w:type="dxa"/>
            <w:vAlign w:val="center"/>
          </w:tcPr>
          <w:p w14:paraId="436C04CE" w14:textId="77777777" w:rsidR="00980FEF" w:rsidRPr="00930B0F" w:rsidRDefault="00980FEF" w:rsidP="00967ED5">
            <w:pPr>
              <w:tabs>
                <w:tab w:val="left" w:pos="-720"/>
              </w:tabs>
              <w:suppressAutoHyphens/>
              <w:spacing w:before="100" w:beforeAutospacing="1" w:after="100" w:afterAutospacing="1" w:line="276" w:lineRule="auto"/>
              <w:contextualSpacing/>
              <w:rPr>
                <w:rFonts w:ascii="Segoe UI" w:hAnsi="Segoe UI" w:cs="Segoe UI"/>
                <w:color w:val="595959" w:themeColor="text1" w:themeTint="A6"/>
                <w:spacing w:val="-3"/>
                <w:sz w:val="18"/>
                <w:szCs w:val="18"/>
              </w:rPr>
            </w:pPr>
          </w:p>
        </w:tc>
        <w:tc>
          <w:tcPr>
            <w:tcW w:w="849" w:type="dxa"/>
            <w:vAlign w:val="center"/>
          </w:tcPr>
          <w:p w14:paraId="22012FD3" w14:textId="77777777" w:rsidR="00980FEF" w:rsidRPr="00930B0F" w:rsidRDefault="00980FEF" w:rsidP="00967ED5">
            <w:pPr>
              <w:tabs>
                <w:tab w:val="left" w:pos="-720"/>
              </w:tabs>
              <w:suppressAutoHyphens/>
              <w:spacing w:before="100" w:beforeAutospacing="1" w:after="100" w:afterAutospacing="1" w:line="276" w:lineRule="auto"/>
              <w:contextualSpacing/>
              <w:rPr>
                <w:rFonts w:ascii="Segoe UI" w:hAnsi="Segoe UI" w:cs="Segoe UI"/>
                <w:color w:val="595959" w:themeColor="text1" w:themeTint="A6"/>
                <w:spacing w:val="-3"/>
                <w:sz w:val="18"/>
                <w:szCs w:val="18"/>
              </w:rPr>
            </w:pPr>
          </w:p>
        </w:tc>
        <w:tc>
          <w:tcPr>
            <w:tcW w:w="850" w:type="dxa"/>
            <w:vAlign w:val="center"/>
          </w:tcPr>
          <w:p w14:paraId="22947517" w14:textId="77777777" w:rsidR="00980FEF" w:rsidRPr="00930B0F" w:rsidRDefault="00980FEF" w:rsidP="00967ED5">
            <w:pPr>
              <w:tabs>
                <w:tab w:val="left" w:pos="-720"/>
              </w:tabs>
              <w:suppressAutoHyphens/>
              <w:spacing w:before="100" w:beforeAutospacing="1" w:after="100" w:afterAutospacing="1" w:line="276" w:lineRule="auto"/>
              <w:contextualSpacing/>
              <w:rPr>
                <w:rFonts w:ascii="Segoe UI" w:hAnsi="Segoe UI" w:cs="Segoe UI"/>
                <w:color w:val="595959" w:themeColor="text1" w:themeTint="A6"/>
                <w:spacing w:val="-3"/>
                <w:sz w:val="18"/>
                <w:szCs w:val="18"/>
              </w:rPr>
            </w:pPr>
          </w:p>
        </w:tc>
        <w:tc>
          <w:tcPr>
            <w:tcW w:w="993" w:type="dxa"/>
            <w:vAlign w:val="center"/>
          </w:tcPr>
          <w:p w14:paraId="345CB91D" w14:textId="77777777" w:rsidR="00980FEF" w:rsidRPr="00930B0F" w:rsidRDefault="00980FEF" w:rsidP="00967ED5">
            <w:pPr>
              <w:tabs>
                <w:tab w:val="left" w:pos="-720"/>
              </w:tabs>
              <w:suppressAutoHyphens/>
              <w:spacing w:before="100" w:beforeAutospacing="1" w:after="100" w:afterAutospacing="1" w:line="276" w:lineRule="auto"/>
              <w:contextualSpacing/>
              <w:rPr>
                <w:rFonts w:ascii="Segoe UI" w:hAnsi="Segoe UI" w:cs="Segoe UI"/>
                <w:color w:val="595959" w:themeColor="text1" w:themeTint="A6"/>
                <w:spacing w:val="-3"/>
                <w:sz w:val="18"/>
                <w:szCs w:val="18"/>
              </w:rPr>
            </w:pPr>
          </w:p>
        </w:tc>
      </w:tr>
      <w:tr w:rsidR="00213753" w:rsidRPr="00930B0F" w14:paraId="7768BCB2" w14:textId="77777777" w:rsidTr="003331A9">
        <w:tc>
          <w:tcPr>
            <w:tcW w:w="426" w:type="dxa"/>
          </w:tcPr>
          <w:p w14:paraId="16C6B870" w14:textId="77777777" w:rsidR="00980FEF" w:rsidRPr="00930B0F" w:rsidRDefault="00980FEF" w:rsidP="00967ED5">
            <w:pPr>
              <w:tabs>
                <w:tab w:val="left" w:pos="-720"/>
              </w:tabs>
              <w:suppressAutoHyphens/>
              <w:spacing w:before="100" w:beforeAutospacing="1" w:after="100" w:afterAutospacing="1" w:line="276" w:lineRule="auto"/>
              <w:contextualSpacing/>
              <w:rPr>
                <w:rFonts w:ascii="Segoe UI" w:hAnsi="Segoe UI" w:cs="Segoe UI"/>
                <w:color w:val="595959" w:themeColor="text1" w:themeTint="A6"/>
                <w:spacing w:val="-3"/>
                <w:sz w:val="18"/>
                <w:szCs w:val="18"/>
              </w:rPr>
            </w:pPr>
            <w:r w:rsidRPr="00930B0F">
              <w:rPr>
                <w:rFonts w:ascii="Segoe UI" w:hAnsi="Segoe UI" w:cs="Segoe UI"/>
                <w:color w:val="595959" w:themeColor="text1" w:themeTint="A6"/>
                <w:spacing w:val="-3"/>
                <w:sz w:val="18"/>
                <w:szCs w:val="18"/>
              </w:rPr>
              <w:t>4</w:t>
            </w:r>
          </w:p>
        </w:tc>
        <w:tc>
          <w:tcPr>
            <w:tcW w:w="3402" w:type="dxa"/>
            <w:vAlign w:val="center"/>
          </w:tcPr>
          <w:p w14:paraId="609E573C" w14:textId="77777777" w:rsidR="00980FEF" w:rsidRPr="00930B0F" w:rsidRDefault="00980FEF" w:rsidP="00967ED5">
            <w:pPr>
              <w:tabs>
                <w:tab w:val="left" w:pos="-720"/>
              </w:tabs>
              <w:suppressAutoHyphens/>
              <w:spacing w:before="100" w:beforeAutospacing="1" w:after="100" w:afterAutospacing="1" w:line="276" w:lineRule="auto"/>
              <w:contextualSpacing/>
              <w:rPr>
                <w:rFonts w:ascii="Segoe UI" w:hAnsi="Segoe UI" w:cs="Segoe UI"/>
                <w:color w:val="595959" w:themeColor="text1" w:themeTint="A6"/>
                <w:spacing w:val="-3"/>
                <w:sz w:val="18"/>
                <w:szCs w:val="18"/>
              </w:rPr>
            </w:pPr>
            <w:r w:rsidRPr="00930B0F">
              <w:rPr>
                <w:rFonts w:ascii="Segoe UI" w:hAnsi="Segoe UI" w:cs="Segoe UI"/>
                <w:color w:val="595959" w:themeColor="text1" w:themeTint="A6"/>
                <w:spacing w:val="-3"/>
                <w:sz w:val="18"/>
                <w:szCs w:val="18"/>
              </w:rPr>
              <w:t>Prodej energie cizím</w:t>
            </w:r>
          </w:p>
        </w:tc>
        <w:tc>
          <w:tcPr>
            <w:tcW w:w="993" w:type="dxa"/>
            <w:vAlign w:val="center"/>
          </w:tcPr>
          <w:p w14:paraId="35857BA1" w14:textId="77777777" w:rsidR="00980FEF" w:rsidRPr="00930B0F" w:rsidRDefault="00980FEF" w:rsidP="00967ED5">
            <w:pPr>
              <w:tabs>
                <w:tab w:val="left" w:pos="-720"/>
              </w:tabs>
              <w:suppressAutoHyphens/>
              <w:spacing w:before="100" w:beforeAutospacing="1" w:after="100" w:afterAutospacing="1" w:line="276" w:lineRule="auto"/>
              <w:contextualSpacing/>
              <w:rPr>
                <w:rFonts w:ascii="Segoe UI" w:hAnsi="Segoe UI" w:cs="Segoe UI"/>
                <w:color w:val="595959" w:themeColor="text1" w:themeTint="A6"/>
                <w:spacing w:val="-3"/>
                <w:sz w:val="18"/>
                <w:szCs w:val="18"/>
              </w:rPr>
            </w:pPr>
          </w:p>
        </w:tc>
        <w:tc>
          <w:tcPr>
            <w:tcW w:w="850" w:type="dxa"/>
            <w:vAlign w:val="center"/>
          </w:tcPr>
          <w:p w14:paraId="5CE4995E" w14:textId="77777777" w:rsidR="00980FEF" w:rsidRPr="00930B0F" w:rsidRDefault="00980FEF" w:rsidP="00967ED5">
            <w:pPr>
              <w:tabs>
                <w:tab w:val="left" w:pos="-720"/>
              </w:tabs>
              <w:suppressAutoHyphens/>
              <w:spacing w:before="100" w:beforeAutospacing="1" w:after="100" w:afterAutospacing="1" w:line="276" w:lineRule="auto"/>
              <w:contextualSpacing/>
              <w:rPr>
                <w:rFonts w:ascii="Segoe UI" w:hAnsi="Segoe UI" w:cs="Segoe UI"/>
                <w:color w:val="595959" w:themeColor="text1" w:themeTint="A6"/>
                <w:spacing w:val="-3"/>
                <w:sz w:val="18"/>
                <w:szCs w:val="18"/>
              </w:rPr>
            </w:pPr>
          </w:p>
        </w:tc>
        <w:tc>
          <w:tcPr>
            <w:tcW w:w="993" w:type="dxa"/>
            <w:vAlign w:val="center"/>
          </w:tcPr>
          <w:p w14:paraId="48DC88BC" w14:textId="77777777" w:rsidR="00980FEF" w:rsidRPr="00930B0F" w:rsidRDefault="00980FEF" w:rsidP="00967ED5">
            <w:pPr>
              <w:tabs>
                <w:tab w:val="left" w:pos="-720"/>
              </w:tabs>
              <w:suppressAutoHyphens/>
              <w:spacing w:before="100" w:beforeAutospacing="1" w:after="100" w:afterAutospacing="1" w:line="276" w:lineRule="auto"/>
              <w:contextualSpacing/>
              <w:rPr>
                <w:rFonts w:ascii="Segoe UI" w:hAnsi="Segoe UI" w:cs="Segoe UI"/>
                <w:color w:val="595959" w:themeColor="text1" w:themeTint="A6"/>
                <w:spacing w:val="-3"/>
                <w:sz w:val="18"/>
                <w:szCs w:val="18"/>
              </w:rPr>
            </w:pPr>
          </w:p>
        </w:tc>
        <w:tc>
          <w:tcPr>
            <w:tcW w:w="849" w:type="dxa"/>
            <w:vAlign w:val="center"/>
          </w:tcPr>
          <w:p w14:paraId="4F76691D" w14:textId="77777777" w:rsidR="00980FEF" w:rsidRPr="00930B0F" w:rsidRDefault="00980FEF" w:rsidP="00967ED5">
            <w:pPr>
              <w:tabs>
                <w:tab w:val="left" w:pos="-720"/>
              </w:tabs>
              <w:suppressAutoHyphens/>
              <w:spacing w:before="100" w:beforeAutospacing="1" w:after="100" w:afterAutospacing="1" w:line="276" w:lineRule="auto"/>
              <w:contextualSpacing/>
              <w:rPr>
                <w:rFonts w:ascii="Segoe UI" w:hAnsi="Segoe UI" w:cs="Segoe UI"/>
                <w:color w:val="595959" w:themeColor="text1" w:themeTint="A6"/>
                <w:spacing w:val="-3"/>
                <w:sz w:val="18"/>
                <w:szCs w:val="18"/>
              </w:rPr>
            </w:pPr>
          </w:p>
        </w:tc>
        <w:tc>
          <w:tcPr>
            <w:tcW w:w="850" w:type="dxa"/>
            <w:vAlign w:val="center"/>
          </w:tcPr>
          <w:p w14:paraId="0CAB6F0E" w14:textId="77777777" w:rsidR="00980FEF" w:rsidRPr="00930B0F" w:rsidRDefault="00980FEF" w:rsidP="00967ED5">
            <w:pPr>
              <w:tabs>
                <w:tab w:val="left" w:pos="-720"/>
              </w:tabs>
              <w:suppressAutoHyphens/>
              <w:spacing w:before="100" w:beforeAutospacing="1" w:after="100" w:afterAutospacing="1" w:line="276" w:lineRule="auto"/>
              <w:contextualSpacing/>
              <w:rPr>
                <w:rFonts w:ascii="Segoe UI" w:hAnsi="Segoe UI" w:cs="Segoe UI"/>
                <w:color w:val="595959" w:themeColor="text1" w:themeTint="A6"/>
                <w:spacing w:val="-3"/>
                <w:sz w:val="18"/>
                <w:szCs w:val="18"/>
              </w:rPr>
            </w:pPr>
          </w:p>
        </w:tc>
        <w:tc>
          <w:tcPr>
            <w:tcW w:w="993" w:type="dxa"/>
            <w:vAlign w:val="center"/>
          </w:tcPr>
          <w:p w14:paraId="27D026AF" w14:textId="77777777" w:rsidR="00980FEF" w:rsidRPr="00930B0F" w:rsidRDefault="00980FEF" w:rsidP="00967ED5">
            <w:pPr>
              <w:tabs>
                <w:tab w:val="left" w:pos="-720"/>
              </w:tabs>
              <w:suppressAutoHyphens/>
              <w:spacing w:before="100" w:beforeAutospacing="1" w:after="100" w:afterAutospacing="1" w:line="276" w:lineRule="auto"/>
              <w:contextualSpacing/>
              <w:rPr>
                <w:rFonts w:ascii="Segoe UI" w:hAnsi="Segoe UI" w:cs="Segoe UI"/>
                <w:color w:val="595959" w:themeColor="text1" w:themeTint="A6"/>
                <w:spacing w:val="-3"/>
                <w:sz w:val="18"/>
                <w:szCs w:val="18"/>
              </w:rPr>
            </w:pPr>
          </w:p>
        </w:tc>
      </w:tr>
      <w:tr w:rsidR="00213753" w:rsidRPr="00930B0F" w14:paraId="66CA5E5F" w14:textId="77777777" w:rsidTr="003331A9">
        <w:tc>
          <w:tcPr>
            <w:tcW w:w="426" w:type="dxa"/>
          </w:tcPr>
          <w:p w14:paraId="081BF08E" w14:textId="77777777" w:rsidR="00980FEF" w:rsidRPr="00930B0F" w:rsidRDefault="00980FEF" w:rsidP="00967ED5">
            <w:pPr>
              <w:tabs>
                <w:tab w:val="left" w:pos="-720"/>
              </w:tabs>
              <w:suppressAutoHyphens/>
              <w:spacing w:before="100" w:beforeAutospacing="1" w:after="100" w:afterAutospacing="1" w:line="276" w:lineRule="auto"/>
              <w:contextualSpacing/>
              <w:rPr>
                <w:rFonts w:ascii="Segoe UI" w:hAnsi="Segoe UI" w:cs="Segoe UI"/>
                <w:color w:val="595959" w:themeColor="text1" w:themeTint="A6"/>
                <w:spacing w:val="-3"/>
                <w:sz w:val="18"/>
                <w:szCs w:val="18"/>
              </w:rPr>
            </w:pPr>
            <w:r w:rsidRPr="00930B0F">
              <w:rPr>
                <w:rFonts w:ascii="Segoe UI" w:hAnsi="Segoe UI" w:cs="Segoe UI"/>
                <w:color w:val="595959" w:themeColor="text1" w:themeTint="A6"/>
                <w:spacing w:val="-3"/>
                <w:sz w:val="18"/>
                <w:szCs w:val="18"/>
              </w:rPr>
              <w:t>5</w:t>
            </w:r>
          </w:p>
        </w:tc>
        <w:tc>
          <w:tcPr>
            <w:tcW w:w="3402" w:type="dxa"/>
            <w:vAlign w:val="center"/>
          </w:tcPr>
          <w:p w14:paraId="32E81CAD" w14:textId="77777777" w:rsidR="00980FEF" w:rsidRPr="00930B0F" w:rsidRDefault="00980FEF" w:rsidP="00967ED5">
            <w:pPr>
              <w:tabs>
                <w:tab w:val="left" w:pos="-720"/>
              </w:tabs>
              <w:suppressAutoHyphens/>
              <w:spacing w:before="100" w:beforeAutospacing="1" w:line="276" w:lineRule="auto"/>
              <w:contextualSpacing/>
              <w:rPr>
                <w:rFonts w:ascii="Segoe UI" w:hAnsi="Segoe UI" w:cs="Segoe UI"/>
                <w:color w:val="595959" w:themeColor="text1" w:themeTint="A6"/>
                <w:spacing w:val="-3"/>
                <w:sz w:val="18"/>
                <w:szCs w:val="18"/>
              </w:rPr>
            </w:pPr>
            <w:r w:rsidRPr="00930B0F">
              <w:rPr>
                <w:rFonts w:ascii="Segoe UI" w:hAnsi="Segoe UI" w:cs="Segoe UI"/>
                <w:color w:val="595959" w:themeColor="text1" w:themeTint="A6"/>
                <w:spacing w:val="-3"/>
                <w:sz w:val="18"/>
                <w:szCs w:val="18"/>
              </w:rPr>
              <w:t xml:space="preserve">Konečná spotřeba paliv a energie v objektu </w:t>
            </w:r>
          </w:p>
        </w:tc>
        <w:tc>
          <w:tcPr>
            <w:tcW w:w="993" w:type="dxa"/>
            <w:vAlign w:val="center"/>
          </w:tcPr>
          <w:p w14:paraId="0DA0EF51" w14:textId="77777777" w:rsidR="00980FEF" w:rsidRPr="00930B0F" w:rsidRDefault="00980FEF" w:rsidP="00967ED5">
            <w:pPr>
              <w:tabs>
                <w:tab w:val="left" w:pos="-720"/>
              </w:tabs>
              <w:suppressAutoHyphens/>
              <w:spacing w:before="100" w:beforeAutospacing="1" w:after="100" w:afterAutospacing="1" w:line="276" w:lineRule="auto"/>
              <w:contextualSpacing/>
              <w:rPr>
                <w:rFonts w:ascii="Segoe UI" w:hAnsi="Segoe UI" w:cs="Segoe UI"/>
                <w:color w:val="595959" w:themeColor="text1" w:themeTint="A6"/>
                <w:spacing w:val="-3"/>
                <w:sz w:val="18"/>
                <w:szCs w:val="18"/>
              </w:rPr>
            </w:pPr>
          </w:p>
        </w:tc>
        <w:tc>
          <w:tcPr>
            <w:tcW w:w="850" w:type="dxa"/>
            <w:vAlign w:val="center"/>
          </w:tcPr>
          <w:p w14:paraId="7209C16D" w14:textId="77777777" w:rsidR="00980FEF" w:rsidRPr="00930B0F" w:rsidRDefault="00980FEF" w:rsidP="00967ED5">
            <w:pPr>
              <w:tabs>
                <w:tab w:val="left" w:pos="-720"/>
              </w:tabs>
              <w:suppressAutoHyphens/>
              <w:spacing w:before="100" w:beforeAutospacing="1" w:after="100" w:afterAutospacing="1" w:line="276" w:lineRule="auto"/>
              <w:contextualSpacing/>
              <w:rPr>
                <w:rFonts w:ascii="Segoe UI" w:hAnsi="Segoe UI" w:cs="Segoe UI"/>
                <w:color w:val="595959" w:themeColor="text1" w:themeTint="A6"/>
                <w:spacing w:val="-3"/>
                <w:sz w:val="18"/>
                <w:szCs w:val="18"/>
              </w:rPr>
            </w:pPr>
          </w:p>
        </w:tc>
        <w:tc>
          <w:tcPr>
            <w:tcW w:w="993" w:type="dxa"/>
            <w:vAlign w:val="center"/>
          </w:tcPr>
          <w:p w14:paraId="7B4E6BFA" w14:textId="77777777" w:rsidR="00980FEF" w:rsidRPr="00930B0F" w:rsidRDefault="00980FEF" w:rsidP="00967ED5">
            <w:pPr>
              <w:tabs>
                <w:tab w:val="left" w:pos="-720"/>
              </w:tabs>
              <w:suppressAutoHyphens/>
              <w:spacing w:before="100" w:beforeAutospacing="1" w:after="100" w:afterAutospacing="1" w:line="276" w:lineRule="auto"/>
              <w:contextualSpacing/>
              <w:rPr>
                <w:rFonts w:ascii="Segoe UI" w:hAnsi="Segoe UI" w:cs="Segoe UI"/>
                <w:color w:val="595959" w:themeColor="text1" w:themeTint="A6"/>
                <w:spacing w:val="-3"/>
                <w:sz w:val="18"/>
                <w:szCs w:val="18"/>
              </w:rPr>
            </w:pPr>
          </w:p>
        </w:tc>
        <w:tc>
          <w:tcPr>
            <w:tcW w:w="849" w:type="dxa"/>
            <w:vAlign w:val="center"/>
          </w:tcPr>
          <w:p w14:paraId="0A915FEB" w14:textId="77777777" w:rsidR="00980FEF" w:rsidRPr="00930B0F" w:rsidRDefault="00980FEF" w:rsidP="00967ED5">
            <w:pPr>
              <w:tabs>
                <w:tab w:val="left" w:pos="-720"/>
              </w:tabs>
              <w:suppressAutoHyphens/>
              <w:spacing w:before="100" w:beforeAutospacing="1" w:after="100" w:afterAutospacing="1" w:line="276" w:lineRule="auto"/>
              <w:contextualSpacing/>
              <w:rPr>
                <w:rFonts w:ascii="Segoe UI" w:hAnsi="Segoe UI" w:cs="Segoe UI"/>
                <w:color w:val="595959" w:themeColor="text1" w:themeTint="A6"/>
                <w:spacing w:val="-3"/>
                <w:sz w:val="18"/>
                <w:szCs w:val="18"/>
              </w:rPr>
            </w:pPr>
          </w:p>
        </w:tc>
        <w:tc>
          <w:tcPr>
            <w:tcW w:w="850" w:type="dxa"/>
            <w:vAlign w:val="center"/>
          </w:tcPr>
          <w:p w14:paraId="061964DC" w14:textId="77777777" w:rsidR="00980FEF" w:rsidRPr="00930B0F" w:rsidRDefault="00980FEF" w:rsidP="00967ED5">
            <w:pPr>
              <w:tabs>
                <w:tab w:val="left" w:pos="-720"/>
              </w:tabs>
              <w:suppressAutoHyphens/>
              <w:spacing w:before="100" w:beforeAutospacing="1" w:after="100" w:afterAutospacing="1" w:line="276" w:lineRule="auto"/>
              <w:contextualSpacing/>
              <w:rPr>
                <w:rFonts w:ascii="Segoe UI" w:hAnsi="Segoe UI" w:cs="Segoe UI"/>
                <w:color w:val="595959" w:themeColor="text1" w:themeTint="A6"/>
                <w:spacing w:val="-3"/>
                <w:sz w:val="18"/>
                <w:szCs w:val="18"/>
              </w:rPr>
            </w:pPr>
          </w:p>
        </w:tc>
        <w:tc>
          <w:tcPr>
            <w:tcW w:w="993" w:type="dxa"/>
            <w:vAlign w:val="center"/>
          </w:tcPr>
          <w:p w14:paraId="173EFF07" w14:textId="77777777" w:rsidR="00980FEF" w:rsidRPr="00930B0F" w:rsidRDefault="00980FEF" w:rsidP="00967ED5">
            <w:pPr>
              <w:tabs>
                <w:tab w:val="left" w:pos="-720"/>
              </w:tabs>
              <w:suppressAutoHyphens/>
              <w:spacing w:before="100" w:beforeAutospacing="1" w:after="100" w:afterAutospacing="1" w:line="276" w:lineRule="auto"/>
              <w:contextualSpacing/>
              <w:rPr>
                <w:rFonts w:ascii="Segoe UI" w:hAnsi="Segoe UI" w:cs="Segoe UI"/>
                <w:color w:val="595959" w:themeColor="text1" w:themeTint="A6"/>
                <w:spacing w:val="-3"/>
                <w:sz w:val="18"/>
                <w:szCs w:val="18"/>
              </w:rPr>
            </w:pPr>
          </w:p>
        </w:tc>
      </w:tr>
      <w:tr w:rsidR="00213753" w:rsidRPr="00930B0F" w14:paraId="6C100F0B" w14:textId="77777777" w:rsidTr="003331A9">
        <w:tc>
          <w:tcPr>
            <w:tcW w:w="426" w:type="dxa"/>
          </w:tcPr>
          <w:p w14:paraId="7C935081" w14:textId="77777777" w:rsidR="00980FEF" w:rsidRPr="00930B0F" w:rsidRDefault="00980FEF" w:rsidP="00967ED5">
            <w:pPr>
              <w:tabs>
                <w:tab w:val="left" w:pos="-720"/>
              </w:tabs>
              <w:suppressAutoHyphens/>
              <w:spacing w:before="100" w:beforeAutospacing="1" w:after="100" w:afterAutospacing="1" w:line="276" w:lineRule="auto"/>
              <w:contextualSpacing/>
              <w:rPr>
                <w:rFonts w:ascii="Segoe UI" w:hAnsi="Segoe UI" w:cs="Segoe UI"/>
                <w:color w:val="595959" w:themeColor="text1" w:themeTint="A6"/>
                <w:spacing w:val="-3"/>
                <w:sz w:val="18"/>
                <w:szCs w:val="18"/>
              </w:rPr>
            </w:pPr>
            <w:r w:rsidRPr="00930B0F">
              <w:rPr>
                <w:rFonts w:ascii="Segoe UI" w:hAnsi="Segoe UI" w:cs="Segoe UI"/>
                <w:color w:val="595959" w:themeColor="text1" w:themeTint="A6"/>
                <w:spacing w:val="-3"/>
                <w:sz w:val="18"/>
                <w:szCs w:val="18"/>
              </w:rPr>
              <w:t>6</w:t>
            </w:r>
          </w:p>
        </w:tc>
        <w:tc>
          <w:tcPr>
            <w:tcW w:w="3402" w:type="dxa"/>
            <w:vAlign w:val="center"/>
          </w:tcPr>
          <w:p w14:paraId="3A845794" w14:textId="77777777" w:rsidR="00980FEF" w:rsidRPr="00930B0F" w:rsidRDefault="00980FEF" w:rsidP="00967ED5">
            <w:pPr>
              <w:tabs>
                <w:tab w:val="left" w:pos="-720"/>
              </w:tabs>
              <w:suppressAutoHyphens/>
              <w:spacing w:before="100" w:beforeAutospacing="1" w:after="100" w:afterAutospacing="1" w:line="276" w:lineRule="auto"/>
              <w:contextualSpacing/>
              <w:rPr>
                <w:rFonts w:ascii="Segoe UI" w:hAnsi="Segoe UI" w:cs="Segoe UI"/>
                <w:color w:val="595959" w:themeColor="text1" w:themeTint="A6"/>
                <w:spacing w:val="-3"/>
                <w:sz w:val="18"/>
                <w:szCs w:val="18"/>
              </w:rPr>
            </w:pPr>
            <w:r w:rsidRPr="00930B0F">
              <w:rPr>
                <w:rFonts w:ascii="Segoe UI" w:hAnsi="Segoe UI" w:cs="Segoe UI"/>
                <w:color w:val="595959" w:themeColor="text1" w:themeTint="A6"/>
                <w:spacing w:val="-3"/>
                <w:sz w:val="18"/>
                <w:szCs w:val="18"/>
              </w:rPr>
              <w:t xml:space="preserve">Ztráty ve vlastním zdroji a rozvodech </w:t>
            </w:r>
          </w:p>
        </w:tc>
        <w:tc>
          <w:tcPr>
            <w:tcW w:w="993" w:type="dxa"/>
            <w:vAlign w:val="center"/>
          </w:tcPr>
          <w:p w14:paraId="0220A635" w14:textId="77777777" w:rsidR="00980FEF" w:rsidRPr="00930B0F" w:rsidRDefault="00980FEF" w:rsidP="00967ED5">
            <w:pPr>
              <w:tabs>
                <w:tab w:val="left" w:pos="-720"/>
              </w:tabs>
              <w:suppressAutoHyphens/>
              <w:spacing w:before="100" w:beforeAutospacing="1" w:after="100" w:afterAutospacing="1" w:line="276" w:lineRule="auto"/>
              <w:contextualSpacing/>
              <w:rPr>
                <w:rFonts w:ascii="Segoe UI" w:hAnsi="Segoe UI" w:cs="Segoe UI"/>
                <w:color w:val="595959" w:themeColor="text1" w:themeTint="A6"/>
                <w:spacing w:val="-3"/>
                <w:sz w:val="18"/>
                <w:szCs w:val="18"/>
              </w:rPr>
            </w:pPr>
          </w:p>
        </w:tc>
        <w:tc>
          <w:tcPr>
            <w:tcW w:w="850" w:type="dxa"/>
            <w:vAlign w:val="center"/>
          </w:tcPr>
          <w:p w14:paraId="3994DFC6" w14:textId="77777777" w:rsidR="00980FEF" w:rsidRPr="00930B0F" w:rsidRDefault="00980FEF" w:rsidP="00967ED5">
            <w:pPr>
              <w:tabs>
                <w:tab w:val="left" w:pos="-720"/>
              </w:tabs>
              <w:suppressAutoHyphens/>
              <w:spacing w:before="100" w:beforeAutospacing="1" w:after="100" w:afterAutospacing="1" w:line="276" w:lineRule="auto"/>
              <w:contextualSpacing/>
              <w:rPr>
                <w:rFonts w:ascii="Segoe UI" w:hAnsi="Segoe UI" w:cs="Segoe UI"/>
                <w:color w:val="595959" w:themeColor="text1" w:themeTint="A6"/>
                <w:spacing w:val="-3"/>
                <w:sz w:val="18"/>
                <w:szCs w:val="18"/>
              </w:rPr>
            </w:pPr>
          </w:p>
        </w:tc>
        <w:tc>
          <w:tcPr>
            <w:tcW w:w="993" w:type="dxa"/>
            <w:vAlign w:val="center"/>
          </w:tcPr>
          <w:p w14:paraId="1F598254" w14:textId="77777777" w:rsidR="00980FEF" w:rsidRPr="00930B0F" w:rsidRDefault="00980FEF" w:rsidP="00967ED5">
            <w:pPr>
              <w:tabs>
                <w:tab w:val="left" w:pos="-720"/>
              </w:tabs>
              <w:suppressAutoHyphens/>
              <w:spacing w:before="100" w:beforeAutospacing="1" w:after="100" w:afterAutospacing="1" w:line="276" w:lineRule="auto"/>
              <w:contextualSpacing/>
              <w:rPr>
                <w:rFonts w:ascii="Segoe UI" w:hAnsi="Segoe UI" w:cs="Segoe UI"/>
                <w:color w:val="595959" w:themeColor="text1" w:themeTint="A6"/>
                <w:spacing w:val="-3"/>
                <w:sz w:val="18"/>
                <w:szCs w:val="18"/>
              </w:rPr>
            </w:pPr>
          </w:p>
        </w:tc>
        <w:tc>
          <w:tcPr>
            <w:tcW w:w="849" w:type="dxa"/>
            <w:vAlign w:val="center"/>
          </w:tcPr>
          <w:p w14:paraId="47E9A15D" w14:textId="77777777" w:rsidR="00980FEF" w:rsidRPr="00930B0F" w:rsidRDefault="00980FEF" w:rsidP="00967ED5">
            <w:pPr>
              <w:tabs>
                <w:tab w:val="left" w:pos="-720"/>
              </w:tabs>
              <w:suppressAutoHyphens/>
              <w:spacing w:before="100" w:beforeAutospacing="1" w:after="100" w:afterAutospacing="1" w:line="276" w:lineRule="auto"/>
              <w:contextualSpacing/>
              <w:rPr>
                <w:rFonts w:ascii="Segoe UI" w:hAnsi="Segoe UI" w:cs="Segoe UI"/>
                <w:color w:val="595959" w:themeColor="text1" w:themeTint="A6"/>
                <w:spacing w:val="-3"/>
                <w:sz w:val="18"/>
                <w:szCs w:val="18"/>
              </w:rPr>
            </w:pPr>
          </w:p>
        </w:tc>
        <w:tc>
          <w:tcPr>
            <w:tcW w:w="850" w:type="dxa"/>
            <w:vAlign w:val="center"/>
          </w:tcPr>
          <w:p w14:paraId="68E0463F" w14:textId="77777777" w:rsidR="00980FEF" w:rsidRPr="00930B0F" w:rsidRDefault="00980FEF" w:rsidP="00967ED5">
            <w:pPr>
              <w:tabs>
                <w:tab w:val="left" w:pos="-720"/>
              </w:tabs>
              <w:suppressAutoHyphens/>
              <w:spacing w:before="100" w:beforeAutospacing="1" w:after="100" w:afterAutospacing="1" w:line="276" w:lineRule="auto"/>
              <w:contextualSpacing/>
              <w:rPr>
                <w:rFonts w:ascii="Segoe UI" w:hAnsi="Segoe UI" w:cs="Segoe UI"/>
                <w:color w:val="595959" w:themeColor="text1" w:themeTint="A6"/>
                <w:spacing w:val="-3"/>
                <w:sz w:val="18"/>
                <w:szCs w:val="18"/>
              </w:rPr>
            </w:pPr>
          </w:p>
        </w:tc>
        <w:tc>
          <w:tcPr>
            <w:tcW w:w="993" w:type="dxa"/>
            <w:vAlign w:val="center"/>
          </w:tcPr>
          <w:p w14:paraId="7EF3DA71" w14:textId="77777777" w:rsidR="00980FEF" w:rsidRPr="00930B0F" w:rsidRDefault="00980FEF" w:rsidP="00967ED5">
            <w:pPr>
              <w:tabs>
                <w:tab w:val="left" w:pos="-720"/>
              </w:tabs>
              <w:suppressAutoHyphens/>
              <w:spacing w:before="100" w:beforeAutospacing="1" w:after="100" w:afterAutospacing="1" w:line="276" w:lineRule="auto"/>
              <w:contextualSpacing/>
              <w:rPr>
                <w:rFonts w:ascii="Segoe UI" w:hAnsi="Segoe UI" w:cs="Segoe UI"/>
                <w:color w:val="595959" w:themeColor="text1" w:themeTint="A6"/>
                <w:spacing w:val="-3"/>
                <w:sz w:val="18"/>
                <w:szCs w:val="18"/>
              </w:rPr>
            </w:pPr>
          </w:p>
        </w:tc>
      </w:tr>
      <w:tr w:rsidR="00213753" w:rsidRPr="00930B0F" w14:paraId="2F8144A0" w14:textId="77777777" w:rsidTr="003331A9">
        <w:tc>
          <w:tcPr>
            <w:tcW w:w="426" w:type="dxa"/>
          </w:tcPr>
          <w:p w14:paraId="3F1E0BB6" w14:textId="77777777" w:rsidR="00980FEF" w:rsidRPr="00930B0F" w:rsidRDefault="00980FEF" w:rsidP="00967ED5">
            <w:pPr>
              <w:tabs>
                <w:tab w:val="left" w:pos="-720"/>
              </w:tabs>
              <w:suppressAutoHyphens/>
              <w:spacing w:before="100" w:beforeAutospacing="1" w:after="100" w:afterAutospacing="1" w:line="276" w:lineRule="auto"/>
              <w:contextualSpacing/>
              <w:rPr>
                <w:rFonts w:ascii="Segoe UI" w:hAnsi="Segoe UI" w:cs="Segoe UI"/>
                <w:color w:val="595959" w:themeColor="text1" w:themeTint="A6"/>
                <w:spacing w:val="-3"/>
                <w:sz w:val="18"/>
                <w:szCs w:val="18"/>
              </w:rPr>
            </w:pPr>
            <w:r w:rsidRPr="00930B0F">
              <w:rPr>
                <w:rFonts w:ascii="Segoe UI" w:hAnsi="Segoe UI" w:cs="Segoe UI"/>
                <w:color w:val="595959" w:themeColor="text1" w:themeTint="A6"/>
                <w:spacing w:val="-3"/>
                <w:sz w:val="18"/>
                <w:szCs w:val="18"/>
              </w:rPr>
              <w:t>7</w:t>
            </w:r>
          </w:p>
        </w:tc>
        <w:tc>
          <w:tcPr>
            <w:tcW w:w="3402" w:type="dxa"/>
            <w:vAlign w:val="center"/>
          </w:tcPr>
          <w:p w14:paraId="7EB4228D" w14:textId="77777777" w:rsidR="00980FEF" w:rsidRPr="00930B0F" w:rsidRDefault="00980FEF" w:rsidP="00967ED5">
            <w:pPr>
              <w:tabs>
                <w:tab w:val="left" w:pos="-720"/>
              </w:tabs>
              <w:suppressAutoHyphens/>
              <w:spacing w:before="100" w:beforeAutospacing="1" w:after="100" w:afterAutospacing="1" w:line="276" w:lineRule="auto"/>
              <w:contextualSpacing/>
              <w:rPr>
                <w:rFonts w:ascii="Segoe UI" w:hAnsi="Segoe UI" w:cs="Segoe UI"/>
                <w:color w:val="595959" w:themeColor="text1" w:themeTint="A6"/>
                <w:spacing w:val="-3"/>
                <w:sz w:val="18"/>
                <w:szCs w:val="18"/>
              </w:rPr>
            </w:pPr>
            <w:r w:rsidRPr="00930B0F">
              <w:rPr>
                <w:rFonts w:ascii="Segoe UI" w:hAnsi="Segoe UI" w:cs="Segoe UI"/>
                <w:color w:val="595959" w:themeColor="text1" w:themeTint="A6"/>
                <w:spacing w:val="-3"/>
                <w:sz w:val="18"/>
                <w:szCs w:val="18"/>
              </w:rPr>
              <w:t xml:space="preserve">Spotřeba energie na vytápění </w:t>
            </w:r>
          </w:p>
        </w:tc>
        <w:tc>
          <w:tcPr>
            <w:tcW w:w="993" w:type="dxa"/>
            <w:vAlign w:val="center"/>
          </w:tcPr>
          <w:p w14:paraId="5F9E6877" w14:textId="77777777" w:rsidR="00980FEF" w:rsidRPr="00930B0F" w:rsidRDefault="00980FEF" w:rsidP="00967ED5">
            <w:pPr>
              <w:tabs>
                <w:tab w:val="left" w:pos="-720"/>
              </w:tabs>
              <w:suppressAutoHyphens/>
              <w:spacing w:before="100" w:beforeAutospacing="1" w:after="100" w:afterAutospacing="1" w:line="276" w:lineRule="auto"/>
              <w:contextualSpacing/>
              <w:rPr>
                <w:rFonts w:ascii="Segoe UI" w:hAnsi="Segoe UI" w:cs="Segoe UI"/>
                <w:color w:val="595959" w:themeColor="text1" w:themeTint="A6"/>
                <w:spacing w:val="-3"/>
                <w:sz w:val="18"/>
                <w:szCs w:val="18"/>
              </w:rPr>
            </w:pPr>
          </w:p>
        </w:tc>
        <w:tc>
          <w:tcPr>
            <w:tcW w:w="850" w:type="dxa"/>
            <w:vAlign w:val="center"/>
          </w:tcPr>
          <w:p w14:paraId="5B1A9723" w14:textId="77777777" w:rsidR="00980FEF" w:rsidRPr="00930B0F" w:rsidRDefault="00980FEF" w:rsidP="00967ED5">
            <w:pPr>
              <w:tabs>
                <w:tab w:val="left" w:pos="-720"/>
              </w:tabs>
              <w:suppressAutoHyphens/>
              <w:spacing w:before="100" w:beforeAutospacing="1" w:after="100" w:afterAutospacing="1" w:line="276" w:lineRule="auto"/>
              <w:contextualSpacing/>
              <w:rPr>
                <w:rFonts w:ascii="Segoe UI" w:hAnsi="Segoe UI" w:cs="Segoe UI"/>
                <w:color w:val="595959" w:themeColor="text1" w:themeTint="A6"/>
                <w:spacing w:val="-3"/>
                <w:sz w:val="18"/>
                <w:szCs w:val="18"/>
              </w:rPr>
            </w:pPr>
          </w:p>
        </w:tc>
        <w:tc>
          <w:tcPr>
            <w:tcW w:w="993" w:type="dxa"/>
            <w:vAlign w:val="center"/>
          </w:tcPr>
          <w:p w14:paraId="262507DD" w14:textId="77777777" w:rsidR="00980FEF" w:rsidRPr="00930B0F" w:rsidRDefault="00980FEF" w:rsidP="00967ED5">
            <w:pPr>
              <w:tabs>
                <w:tab w:val="left" w:pos="-720"/>
              </w:tabs>
              <w:suppressAutoHyphens/>
              <w:spacing w:before="100" w:beforeAutospacing="1" w:after="100" w:afterAutospacing="1" w:line="276" w:lineRule="auto"/>
              <w:contextualSpacing/>
              <w:rPr>
                <w:rFonts w:ascii="Segoe UI" w:hAnsi="Segoe UI" w:cs="Segoe UI"/>
                <w:color w:val="595959" w:themeColor="text1" w:themeTint="A6"/>
                <w:spacing w:val="-3"/>
                <w:sz w:val="18"/>
                <w:szCs w:val="18"/>
              </w:rPr>
            </w:pPr>
          </w:p>
        </w:tc>
        <w:tc>
          <w:tcPr>
            <w:tcW w:w="849" w:type="dxa"/>
            <w:vAlign w:val="center"/>
          </w:tcPr>
          <w:p w14:paraId="75AB5D35" w14:textId="77777777" w:rsidR="00980FEF" w:rsidRPr="00930B0F" w:rsidRDefault="00980FEF" w:rsidP="00967ED5">
            <w:pPr>
              <w:tabs>
                <w:tab w:val="left" w:pos="-720"/>
              </w:tabs>
              <w:suppressAutoHyphens/>
              <w:spacing w:before="100" w:beforeAutospacing="1" w:after="100" w:afterAutospacing="1" w:line="276" w:lineRule="auto"/>
              <w:contextualSpacing/>
              <w:rPr>
                <w:rFonts w:ascii="Segoe UI" w:hAnsi="Segoe UI" w:cs="Segoe UI"/>
                <w:color w:val="595959" w:themeColor="text1" w:themeTint="A6"/>
                <w:spacing w:val="-3"/>
                <w:sz w:val="18"/>
                <w:szCs w:val="18"/>
              </w:rPr>
            </w:pPr>
          </w:p>
        </w:tc>
        <w:tc>
          <w:tcPr>
            <w:tcW w:w="850" w:type="dxa"/>
            <w:vAlign w:val="center"/>
          </w:tcPr>
          <w:p w14:paraId="4A23B5BC" w14:textId="77777777" w:rsidR="00980FEF" w:rsidRPr="00930B0F" w:rsidRDefault="00980FEF" w:rsidP="00967ED5">
            <w:pPr>
              <w:tabs>
                <w:tab w:val="left" w:pos="-720"/>
              </w:tabs>
              <w:suppressAutoHyphens/>
              <w:spacing w:before="100" w:beforeAutospacing="1" w:after="100" w:afterAutospacing="1" w:line="276" w:lineRule="auto"/>
              <w:contextualSpacing/>
              <w:rPr>
                <w:rFonts w:ascii="Segoe UI" w:hAnsi="Segoe UI" w:cs="Segoe UI"/>
                <w:color w:val="595959" w:themeColor="text1" w:themeTint="A6"/>
                <w:spacing w:val="-3"/>
                <w:sz w:val="18"/>
                <w:szCs w:val="18"/>
              </w:rPr>
            </w:pPr>
          </w:p>
        </w:tc>
        <w:tc>
          <w:tcPr>
            <w:tcW w:w="993" w:type="dxa"/>
            <w:vAlign w:val="center"/>
          </w:tcPr>
          <w:p w14:paraId="56FFD452" w14:textId="77777777" w:rsidR="00980FEF" w:rsidRPr="00930B0F" w:rsidRDefault="00980FEF" w:rsidP="00967ED5">
            <w:pPr>
              <w:tabs>
                <w:tab w:val="left" w:pos="-720"/>
              </w:tabs>
              <w:suppressAutoHyphens/>
              <w:spacing w:before="100" w:beforeAutospacing="1" w:after="100" w:afterAutospacing="1" w:line="276" w:lineRule="auto"/>
              <w:contextualSpacing/>
              <w:rPr>
                <w:rFonts w:ascii="Segoe UI" w:hAnsi="Segoe UI" w:cs="Segoe UI"/>
                <w:color w:val="595959" w:themeColor="text1" w:themeTint="A6"/>
                <w:spacing w:val="-3"/>
                <w:sz w:val="18"/>
                <w:szCs w:val="18"/>
              </w:rPr>
            </w:pPr>
          </w:p>
        </w:tc>
      </w:tr>
      <w:tr w:rsidR="00213753" w:rsidRPr="00930B0F" w14:paraId="0AA76247" w14:textId="77777777" w:rsidTr="003331A9">
        <w:tc>
          <w:tcPr>
            <w:tcW w:w="426" w:type="dxa"/>
          </w:tcPr>
          <w:p w14:paraId="0D328B1D" w14:textId="77777777" w:rsidR="00980FEF" w:rsidRPr="00930B0F" w:rsidRDefault="00980FEF" w:rsidP="00967ED5">
            <w:pPr>
              <w:tabs>
                <w:tab w:val="left" w:pos="-720"/>
              </w:tabs>
              <w:suppressAutoHyphens/>
              <w:spacing w:before="100" w:beforeAutospacing="1" w:after="100" w:afterAutospacing="1" w:line="276" w:lineRule="auto"/>
              <w:contextualSpacing/>
              <w:rPr>
                <w:rFonts w:ascii="Segoe UI" w:hAnsi="Segoe UI" w:cs="Segoe UI"/>
                <w:color w:val="595959" w:themeColor="text1" w:themeTint="A6"/>
                <w:spacing w:val="-3"/>
                <w:sz w:val="18"/>
                <w:szCs w:val="18"/>
              </w:rPr>
            </w:pPr>
            <w:r w:rsidRPr="00930B0F">
              <w:rPr>
                <w:rFonts w:ascii="Segoe UI" w:hAnsi="Segoe UI" w:cs="Segoe UI"/>
                <w:color w:val="595959" w:themeColor="text1" w:themeTint="A6"/>
                <w:spacing w:val="-3"/>
                <w:sz w:val="18"/>
                <w:szCs w:val="18"/>
              </w:rPr>
              <w:t>8</w:t>
            </w:r>
          </w:p>
        </w:tc>
        <w:tc>
          <w:tcPr>
            <w:tcW w:w="3402" w:type="dxa"/>
            <w:vAlign w:val="center"/>
          </w:tcPr>
          <w:p w14:paraId="670F9AF8" w14:textId="77777777" w:rsidR="00980FEF" w:rsidRPr="00930B0F" w:rsidRDefault="00980FEF" w:rsidP="00967ED5">
            <w:pPr>
              <w:tabs>
                <w:tab w:val="left" w:pos="-720"/>
              </w:tabs>
              <w:suppressAutoHyphens/>
              <w:spacing w:before="100" w:beforeAutospacing="1" w:after="100" w:afterAutospacing="1" w:line="276" w:lineRule="auto"/>
              <w:contextualSpacing/>
              <w:rPr>
                <w:rFonts w:ascii="Segoe UI" w:hAnsi="Segoe UI" w:cs="Segoe UI"/>
                <w:color w:val="595959" w:themeColor="text1" w:themeTint="A6"/>
                <w:spacing w:val="-3"/>
                <w:sz w:val="18"/>
                <w:szCs w:val="18"/>
              </w:rPr>
            </w:pPr>
            <w:r w:rsidRPr="00930B0F">
              <w:rPr>
                <w:rFonts w:ascii="Segoe UI" w:hAnsi="Segoe UI" w:cs="Segoe UI"/>
                <w:color w:val="595959" w:themeColor="text1" w:themeTint="A6"/>
                <w:spacing w:val="-3"/>
                <w:sz w:val="18"/>
                <w:szCs w:val="18"/>
              </w:rPr>
              <w:t xml:space="preserve">Spotřeba energie na chlazení </w:t>
            </w:r>
          </w:p>
        </w:tc>
        <w:tc>
          <w:tcPr>
            <w:tcW w:w="993" w:type="dxa"/>
            <w:vAlign w:val="center"/>
          </w:tcPr>
          <w:p w14:paraId="5CB90837" w14:textId="77777777" w:rsidR="00980FEF" w:rsidRPr="00930B0F" w:rsidRDefault="00980FEF" w:rsidP="00967ED5">
            <w:pPr>
              <w:tabs>
                <w:tab w:val="left" w:pos="-720"/>
              </w:tabs>
              <w:suppressAutoHyphens/>
              <w:spacing w:before="100" w:beforeAutospacing="1" w:after="100" w:afterAutospacing="1" w:line="276" w:lineRule="auto"/>
              <w:contextualSpacing/>
              <w:rPr>
                <w:rFonts w:ascii="Segoe UI" w:hAnsi="Segoe UI" w:cs="Segoe UI"/>
                <w:color w:val="595959" w:themeColor="text1" w:themeTint="A6"/>
                <w:spacing w:val="-3"/>
                <w:sz w:val="18"/>
                <w:szCs w:val="18"/>
              </w:rPr>
            </w:pPr>
          </w:p>
        </w:tc>
        <w:tc>
          <w:tcPr>
            <w:tcW w:w="850" w:type="dxa"/>
            <w:vAlign w:val="center"/>
          </w:tcPr>
          <w:p w14:paraId="417D03F1" w14:textId="77777777" w:rsidR="00980FEF" w:rsidRPr="00930B0F" w:rsidRDefault="00980FEF" w:rsidP="00967ED5">
            <w:pPr>
              <w:tabs>
                <w:tab w:val="left" w:pos="-720"/>
              </w:tabs>
              <w:suppressAutoHyphens/>
              <w:spacing w:before="100" w:beforeAutospacing="1" w:after="100" w:afterAutospacing="1" w:line="276" w:lineRule="auto"/>
              <w:contextualSpacing/>
              <w:rPr>
                <w:rFonts w:ascii="Segoe UI" w:hAnsi="Segoe UI" w:cs="Segoe UI"/>
                <w:color w:val="595959" w:themeColor="text1" w:themeTint="A6"/>
                <w:spacing w:val="-3"/>
                <w:sz w:val="18"/>
                <w:szCs w:val="18"/>
              </w:rPr>
            </w:pPr>
          </w:p>
        </w:tc>
        <w:tc>
          <w:tcPr>
            <w:tcW w:w="993" w:type="dxa"/>
            <w:vAlign w:val="center"/>
          </w:tcPr>
          <w:p w14:paraId="740D05D8" w14:textId="77777777" w:rsidR="00980FEF" w:rsidRPr="00930B0F" w:rsidRDefault="00980FEF" w:rsidP="00967ED5">
            <w:pPr>
              <w:tabs>
                <w:tab w:val="left" w:pos="-720"/>
              </w:tabs>
              <w:suppressAutoHyphens/>
              <w:spacing w:before="100" w:beforeAutospacing="1" w:after="100" w:afterAutospacing="1" w:line="276" w:lineRule="auto"/>
              <w:contextualSpacing/>
              <w:rPr>
                <w:rFonts w:ascii="Segoe UI" w:hAnsi="Segoe UI" w:cs="Segoe UI"/>
                <w:color w:val="595959" w:themeColor="text1" w:themeTint="A6"/>
                <w:spacing w:val="-3"/>
                <w:sz w:val="18"/>
                <w:szCs w:val="18"/>
              </w:rPr>
            </w:pPr>
          </w:p>
        </w:tc>
        <w:tc>
          <w:tcPr>
            <w:tcW w:w="849" w:type="dxa"/>
            <w:vAlign w:val="center"/>
          </w:tcPr>
          <w:p w14:paraId="32A632BF" w14:textId="77777777" w:rsidR="00980FEF" w:rsidRPr="00930B0F" w:rsidRDefault="00980FEF" w:rsidP="00967ED5">
            <w:pPr>
              <w:tabs>
                <w:tab w:val="left" w:pos="-720"/>
              </w:tabs>
              <w:suppressAutoHyphens/>
              <w:spacing w:before="100" w:beforeAutospacing="1" w:after="100" w:afterAutospacing="1" w:line="276" w:lineRule="auto"/>
              <w:contextualSpacing/>
              <w:rPr>
                <w:rFonts w:ascii="Segoe UI" w:hAnsi="Segoe UI" w:cs="Segoe UI"/>
                <w:color w:val="595959" w:themeColor="text1" w:themeTint="A6"/>
                <w:spacing w:val="-3"/>
                <w:sz w:val="18"/>
                <w:szCs w:val="18"/>
              </w:rPr>
            </w:pPr>
          </w:p>
        </w:tc>
        <w:tc>
          <w:tcPr>
            <w:tcW w:w="850" w:type="dxa"/>
            <w:vAlign w:val="center"/>
          </w:tcPr>
          <w:p w14:paraId="2CF585DB" w14:textId="77777777" w:rsidR="00980FEF" w:rsidRPr="00930B0F" w:rsidRDefault="00980FEF" w:rsidP="00967ED5">
            <w:pPr>
              <w:tabs>
                <w:tab w:val="left" w:pos="-720"/>
              </w:tabs>
              <w:suppressAutoHyphens/>
              <w:spacing w:before="100" w:beforeAutospacing="1" w:after="100" w:afterAutospacing="1" w:line="276" w:lineRule="auto"/>
              <w:contextualSpacing/>
              <w:rPr>
                <w:rFonts w:ascii="Segoe UI" w:hAnsi="Segoe UI" w:cs="Segoe UI"/>
                <w:color w:val="595959" w:themeColor="text1" w:themeTint="A6"/>
                <w:spacing w:val="-3"/>
                <w:sz w:val="18"/>
                <w:szCs w:val="18"/>
              </w:rPr>
            </w:pPr>
          </w:p>
        </w:tc>
        <w:tc>
          <w:tcPr>
            <w:tcW w:w="993" w:type="dxa"/>
            <w:vAlign w:val="center"/>
          </w:tcPr>
          <w:p w14:paraId="621CEC70" w14:textId="77777777" w:rsidR="00980FEF" w:rsidRPr="00930B0F" w:rsidRDefault="00980FEF" w:rsidP="00967ED5">
            <w:pPr>
              <w:tabs>
                <w:tab w:val="left" w:pos="-720"/>
              </w:tabs>
              <w:suppressAutoHyphens/>
              <w:spacing w:before="100" w:beforeAutospacing="1" w:after="100" w:afterAutospacing="1" w:line="276" w:lineRule="auto"/>
              <w:contextualSpacing/>
              <w:rPr>
                <w:rFonts w:ascii="Segoe UI" w:hAnsi="Segoe UI" w:cs="Segoe UI"/>
                <w:color w:val="595959" w:themeColor="text1" w:themeTint="A6"/>
                <w:spacing w:val="-3"/>
                <w:sz w:val="18"/>
                <w:szCs w:val="18"/>
              </w:rPr>
            </w:pPr>
          </w:p>
        </w:tc>
      </w:tr>
      <w:tr w:rsidR="00213753" w:rsidRPr="00930B0F" w14:paraId="57BF1A40" w14:textId="77777777" w:rsidTr="003331A9">
        <w:tc>
          <w:tcPr>
            <w:tcW w:w="426" w:type="dxa"/>
          </w:tcPr>
          <w:p w14:paraId="5271EC3F" w14:textId="77777777" w:rsidR="00980FEF" w:rsidRPr="00930B0F" w:rsidRDefault="00980FEF" w:rsidP="00967ED5">
            <w:pPr>
              <w:tabs>
                <w:tab w:val="left" w:pos="-720"/>
              </w:tabs>
              <w:suppressAutoHyphens/>
              <w:spacing w:before="100" w:beforeAutospacing="1" w:line="276" w:lineRule="auto"/>
              <w:contextualSpacing/>
              <w:rPr>
                <w:rFonts w:ascii="Segoe UI" w:hAnsi="Segoe UI" w:cs="Segoe UI"/>
                <w:color w:val="595959" w:themeColor="text1" w:themeTint="A6"/>
                <w:spacing w:val="-3"/>
                <w:sz w:val="18"/>
                <w:szCs w:val="18"/>
              </w:rPr>
            </w:pPr>
            <w:r w:rsidRPr="00930B0F">
              <w:rPr>
                <w:rFonts w:ascii="Segoe UI" w:hAnsi="Segoe UI" w:cs="Segoe UI"/>
                <w:color w:val="595959" w:themeColor="text1" w:themeTint="A6"/>
                <w:spacing w:val="-3"/>
                <w:sz w:val="18"/>
                <w:szCs w:val="18"/>
              </w:rPr>
              <w:t>9</w:t>
            </w:r>
          </w:p>
        </w:tc>
        <w:tc>
          <w:tcPr>
            <w:tcW w:w="3402" w:type="dxa"/>
            <w:vAlign w:val="center"/>
          </w:tcPr>
          <w:p w14:paraId="77811E66" w14:textId="77777777" w:rsidR="00980FEF" w:rsidRPr="00930B0F" w:rsidRDefault="00980FEF" w:rsidP="00967ED5">
            <w:pPr>
              <w:tabs>
                <w:tab w:val="left" w:pos="-720"/>
              </w:tabs>
              <w:suppressAutoHyphens/>
              <w:spacing w:before="100" w:beforeAutospacing="1" w:line="276" w:lineRule="auto"/>
              <w:contextualSpacing/>
              <w:rPr>
                <w:rFonts w:ascii="Segoe UI" w:hAnsi="Segoe UI" w:cs="Segoe UI"/>
                <w:color w:val="595959" w:themeColor="text1" w:themeTint="A6"/>
                <w:spacing w:val="-3"/>
                <w:sz w:val="18"/>
                <w:szCs w:val="18"/>
              </w:rPr>
            </w:pPr>
            <w:r w:rsidRPr="00930B0F">
              <w:rPr>
                <w:rFonts w:ascii="Segoe UI" w:hAnsi="Segoe UI" w:cs="Segoe UI"/>
                <w:color w:val="595959" w:themeColor="text1" w:themeTint="A6"/>
                <w:spacing w:val="-3"/>
                <w:sz w:val="18"/>
                <w:szCs w:val="18"/>
              </w:rPr>
              <w:t xml:space="preserve">Spotřeba energie na přípravu teplé vody </w:t>
            </w:r>
          </w:p>
        </w:tc>
        <w:tc>
          <w:tcPr>
            <w:tcW w:w="993" w:type="dxa"/>
            <w:vAlign w:val="center"/>
          </w:tcPr>
          <w:p w14:paraId="2F783660" w14:textId="77777777" w:rsidR="00980FEF" w:rsidRPr="00930B0F" w:rsidRDefault="00980FEF" w:rsidP="00967ED5">
            <w:pPr>
              <w:tabs>
                <w:tab w:val="left" w:pos="-720"/>
              </w:tabs>
              <w:suppressAutoHyphens/>
              <w:spacing w:before="100" w:beforeAutospacing="1" w:after="100" w:afterAutospacing="1" w:line="276" w:lineRule="auto"/>
              <w:contextualSpacing/>
              <w:rPr>
                <w:rFonts w:ascii="Segoe UI" w:hAnsi="Segoe UI" w:cs="Segoe UI"/>
                <w:color w:val="595959" w:themeColor="text1" w:themeTint="A6"/>
                <w:spacing w:val="-3"/>
                <w:sz w:val="18"/>
                <w:szCs w:val="18"/>
              </w:rPr>
            </w:pPr>
          </w:p>
        </w:tc>
        <w:tc>
          <w:tcPr>
            <w:tcW w:w="850" w:type="dxa"/>
            <w:vAlign w:val="center"/>
          </w:tcPr>
          <w:p w14:paraId="31CADC83" w14:textId="77777777" w:rsidR="00980FEF" w:rsidRPr="00930B0F" w:rsidRDefault="00980FEF" w:rsidP="00967ED5">
            <w:pPr>
              <w:tabs>
                <w:tab w:val="left" w:pos="-720"/>
              </w:tabs>
              <w:suppressAutoHyphens/>
              <w:spacing w:before="100" w:beforeAutospacing="1" w:after="100" w:afterAutospacing="1" w:line="276" w:lineRule="auto"/>
              <w:contextualSpacing/>
              <w:rPr>
                <w:rFonts w:ascii="Segoe UI" w:hAnsi="Segoe UI" w:cs="Segoe UI"/>
                <w:color w:val="595959" w:themeColor="text1" w:themeTint="A6"/>
                <w:spacing w:val="-3"/>
                <w:sz w:val="18"/>
                <w:szCs w:val="18"/>
              </w:rPr>
            </w:pPr>
          </w:p>
        </w:tc>
        <w:tc>
          <w:tcPr>
            <w:tcW w:w="993" w:type="dxa"/>
            <w:vAlign w:val="center"/>
          </w:tcPr>
          <w:p w14:paraId="4E7A6D0C" w14:textId="77777777" w:rsidR="00980FEF" w:rsidRPr="00930B0F" w:rsidRDefault="00980FEF" w:rsidP="00967ED5">
            <w:pPr>
              <w:tabs>
                <w:tab w:val="left" w:pos="-720"/>
              </w:tabs>
              <w:suppressAutoHyphens/>
              <w:spacing w:before="100" w:beforeAutospacing="1" w:after="100" w:afterAutospacing="1" w:line="276" w:lineRule="auto"/>
              <w:contextualSpacing/>
              <w:rPr>
                <w:rFonts w:ascii="Segoe UI" w:hAnsi="Segoe UI" w:cs="Segoe UI"/>
                <w:color w:val="595959" w:themeColor="text1" w:themeTint="A6"/>
                <w:spacing w:val="-3"/>
                <w:sz w:val="18"/>
                <w:szCs w:val="18"/>
              </w:rPr>
            </w:pPr>
          </w:p>
        </w:tc>
        <w:tc>
          <w:tcPr>
            <w:tcW w:w="849" w:type="dxa"/>
            <w:vAlign w:val="center"/>
          </w:tcPr>
          <w:p w14:paraId="49B64EEF" w14:textId="77777777" w:rsidR="00980FEF" w:rsidRPr="00930B0F" w:rsidRDefault="00980FEF" w:rsidP="00967ED5">
            <w:pPr>
              <w:tabs>
                <w:tab w:val="left" w:pos="-720"/>
              </w:tabs>
              <w:suppressAutoHyphens/>
              <w:spacing w:before="100" w:beforeAutospacing="1" w:after="100" w:afterAutospacing="1" w:line="276" w:lineRule="auto"/>
              <w:contextualSpacing/>
              <w:rPr>
                <w:rFonts w:ascii="Segoe UI" w:hAnsi="Segoe UI" w:cs="Segoe UI"/>
                <w:color w:val="595959" w:themeColor="text1" w:themeTint="A6"/>
                <w:spacing w:val="-3"/>
                <w:sz w:val="18"/>
                <w:szCs w:val="18"/>
              </w:rPr>
            </w:pPr>
          </w:p>
        </w:tc>
        <w:tc>
          <w:tcPr>
            <w:tcW w:w="850" w:type="dxa"/>
            <w:vAlign w:val="center"/>
          </w:tcPr>
          <w:p w14:paraId="71FEFE0A" w14:textId="77777777" w:rsidR="00980FEF" w:rsidRPr="00930B0F" w:rsidRDefault="00980FEF" w:rsidP="00967ED5">
            <w:pPr>
              <w:tabs>
                <w:tab w:val="left" w:pos="-720"/>
              </w:tabs>
              <w:suppressAutoHyphens/>
              <w:spacing w:before="100" w:beforeAutospacing="1" w:after="100" w:afterAutospacing="1" w:line="276" w:lineRule="auto"/>
              <w:contextualSpacing/>
              <w:rPr>
                <w:rFonts w:ascii="Segoe UI" w:hAnsi="Segoe UI" w:cs="Segoe UI"/>
                <w:color w:val="595959" w:themeColor="text1" w:themeTint="A6"/>
                <w:spacing w:val="-3"/>
                <w:sz w:val="18"/>
                <w:szCs w:val="18"/>
              </w:rPr>
            </w:pPr>
          </w:p>
        </w:tc>
        <w:tc>
          <w:tcPr>
            <w:tcW w:w="993" w:type="dxa"/>
            <w:vAlign w:val="center"/>
          </w:tcPr>
          <w:p w14:paraId="5E64AFF4" w14:textId="77777777" w:rsidR="00980FEF" w:rsidRPr="00930B0F" w:rsidRDefault="00980FEF" w:rsidP="00967ED5">
            <w:pPr>
              <w:tabs>
                <w:tab w:val="left" w:pos="-720"/>
              </w:tabs>
              <w:suppressAutoHyphens/>
              <w:spacing w:before="100" w:beforeAutospacing="1" w:after="100" w:afterAutospacing="1" w:line="276" w:lineRule="auto"/>
              <w:contextualSpacing/>
              <w:rPr>
                <w:rFonts w:ascii="Segoe UI" w:hAnsi="Segoe UI" w:cs="Segoe UI"/>
                <w:color w:val="595959" w:themeColor="text1" w:themeTint="A6"/>
                <w:spacing w:val="-3"/>
                <w:sz w:val="18"/>
                <w:szCs w:val="18"/>
              </w:rPr>
            </w:pPr>
          </w:p>
        </w:tc>
      </w:tr>
      <w:tr w:rsidR="00213753" w:rsidRPr="00930B0F" w14:paraId="5EBEF558" w14:textId="77777777" w:rsidTr="003331A9">
        <w:tc>
          <w:tcPr>
            <w:tcW w:w="426" w:type="dxa"/>
          </w:tcPr>
          <w:p w14:paraId="595EF7B1" w14:textId="77777777" w:rsidR="00980FEF" w:rsidRPr="00930B0F" w:rsidRDefault="00980FEF" w:rsidP="00967ED5">
            <w:pPr>
              <w:tabs>
                <w:tab w:val="left" w:pos="-720"/>
              </w:tabs>
              <w:suppressAutoHyphens/>
              <w:spacing w:before="100" w:beforeAutospacing="1" w:after="100" w:afterAutospacing="1" w:line="276" w:lineRule="auto"/>
              <w:contextualSpacing/>
              <w:rPr>
                <w:rFonts w:ascii="Segoe UI" w:hAnsi="Segoe UI" w:cs="Segoe UI"/>
                <w:color w:val="595959" w:themeColor="text1" w:themeTint="A6"/>
                <w:spacing w:val="-3"/>
                <w:sz w:val="18"/>
                <w:szCs w:val="18"/>
              </w:rPr>
            </w:pPr>
            <w:r w:rsidRPr="00930B0F">
              <w:rPr>
                <w:rFonts w:ascii="Segoe UI" w:hAnsi="Segoe UI" w:cs="Segoe UI"/>
                <w:color w:val="595959" w:themeColor="text1" w:themeTint="A6"/>
                <w:spacing w:val="-3"/>
                <w:sz w:val="18"/>
                <w:szCs w:val="18"/>
              </w:rPr>
              <w:t>10</w:t>
            </w:r>
          </w:p>
        </w:tc>
        <w:tc>
          <w:tcPr>
            <w:tcW w:w="3402" w:type="dxa"/>
            <w:vAlign w:val="center"/>
          </w:tcPr>
          <w:p w14:paraId="2B513777" w14:textId="77777777" w:rsidR="00980FEF" w:rsidRPr="00930B0F" w:rsidRDefault="00980FEF" w:rsidP="00967ED5">
            <w:pPr>
              <w:tabs>
                <w:tab w:val="left" w:pos="-720"/>
              </w:tabs>
              <w:suppressAutoHyphens/>
              <w:spacing w:before="100" w:beforeAutospacing="1" w:after="100" w:afterAutospacing="1" w:line="276" w:lineRule="auto"/>
              <w:contextualSpacing/>
              <w:rPr>
                <w:rFonts w:ascii="Segoe UI" w:hAnsi="Segoe UI" w:cs="Segoe UI"/>
                <w:color w:val="595959" w:themeColor="text1" w:themeTint="A6"/>
                <w:spacing w:val="-3"/>
                <w:sz w:val="18"/>
                <w:szCs w:val="18"/>
              </w:rPr>
            </w:pPr>
            <w:r w:rsidRPr="00930B0F">
              <w:rPr>
                <w:rFonts w:ascii="Segoe UI" w:hAnsi="Segoe UI" w:cs="Segoe UI"/>
                <w:color w:val="595959" w:themeColor="text1" w:themeTint="A6"/>
                <w:spacing w:val="-3"/>
                <w:sz w:val="18"/>
                <w:szCs w:val="18"/>
              </w:rPr>
              <w:t xml:space="preserve">Spotřeba energie na větrání </w:t>
            </w:r>
          </w:p>
        </w:tc>
        <w:tc>
          <w:tcPr>
            <w:tcW w:w="993" w:type="dxa"/>
            <w:vAlign w:val="center"/>
          </w:tcPr>
          <w:p w14:paraId="65C994DD" w14:textId="77777777" w:rsidR="00980FEF" w:rsidRPr="00930B0F" w:rsidRDefault="00980FEF" w:rsidP="00967ED5">
            <w:pPr>
              <w:tabs>
                <w:tab w:val="left" w:pos="-720"/>
              </w:tabs>
              <w:suppressAutoHyphens/>
              <w:spacing w:before="100" w:beforeAutospacing="1" w:after="100" w:afterAutospacing="1" w:line="276" w:lineRule="auto"/>
              <w:contextualSpacing/>
              <w:rPr>
                <w:rFonts w:ascii="Segoe UI" w:hAnsi="Segoe UI" w:cs="Segoe UI"/>
                <w:color w:val="595959" w:themeColor="text1" w:themeTint="A6"/>
                <w:spacing w:val="-3"/>
                <w:sz w:val="18"/>
                <w:szCs w:val="18"/>
              </w:rPr>
            </w:pPr>
          </w:p>
        </w:tc>
        <w:tc>
          <w:tcPr>
            <w:tcW w:w="850" w:type="dxa"/>
            <w:vAlign w:val="center"/>
          </w:tcPr>
          <w:p w14:paraId="0160CAD0" w14:textId="77777777" w:rsidR="00980FEF" w:rsidRPr="00930B0F" w:rsidRDefault="00980FEF" w:rsidP="00967ED5">
            <w:pPr>
              <w:tabs>
                <w:tab w:val="left" w:pos="-720"/>
              </w:tabs>
              <w:suppressAutoHyphens/>
              <w:spacing w:before="100" w:beforeAutospacing="1" w:after="100" w:afterAutospacing="1" w:line="276" w:lineRule="auto"/>
              <w:contextualSpacing/>
              <w:rPr>
                <w:rFonts w:ascii="Segoe UI" w:hAnsi="Segoe UI" w:cs="Segoe UI"/>
                <w:color w:val="595959" w:themeColor="text1" w:themeTint="A6"/>
                <w:spacing w:val="-3"/>
                <w:sz w:val="18"/>
                <w:szCs w:val="18"/>
              </w:rPr>
            </w:pPr>
          </w:p>
        </w:tc>
        <w:tc>
          <w:tcPr>
            <w:tcW w:w="993" w:type="dxa"/>
            <w:vAlign w:val="center"/>
          </w:tcPr>
          <w:p w14:paraId="79514FF2" w14:textId="77777777" w:rsidR="00980FEF" w:rsidRPr="00930B0F" w:rsidRDefault="00980FEF" w:rsidP="00967ED5">
            <w:pPr>
              <w:tabs>
                <w:tab w:val="left" w:pos="-720"/>
              </w:tabs>
              <w:suppressAutoHyphens/>
              <w:spacing w:before="100" w:beforeAutospacing="1" w:after="100" w:afterAutospacing="1" w:line="276" w:lineRule="auto"/>
              <w:contextualSpacing/>
              <w:rPr>
                <w:rFonts w:ascii="Segoe UI" w:hAnsi="Segoe UI" w:cs="Segoe UI"/>
                <w:color w:val="595959" w:themeColor="text1" w:themeTint="A6"/>
                <w:spacing w:val="-3"/>
                <w:sz w:val="18"/>
                <w:szCs w:val="18"/>
              </w:rPr>
            </w:pPr>
          </w:p>
        </w:tc>
        <w:tc>
          <w:tcPr>
            <w:tcW w:w="849" w:type="dxa"/>
            <w:vAlign w:val="center"/>
          </w:tcPr>
          <w:p w14:paraId="3F74F492" w14:textId="77777777" w:rsidR="00980FEF" w:rsidRPr="00930B0F" w:rsidRDefault="00980FEF" w:rsidP="00967ED5">
            <w:pPr>
              <w:tabs>
                <w:tab w:val="left" w:pos="-720"/>
              </w:tabs>
              <w:suppressAutoHyphens/>
              <w:spacing w:before="100" w:beforeAutospacing="1" w:after="100" w:afterAutospacing="1" w:line="276" w:lineRule="auto"/>
              <w:contextualSpacing/>
              <w:rPr>
                <w:rFonts w:ascii="Segoe UI" w:hAnsi="Segoe UI" w:cs="Segoe UI"/>
                <w:color w:val="595959" w:themeColor="text1" w:themeTint="A6"/>
                <w:spacing w:val="-3"/>
                <w:sz w:val="18"/>
                <w:szCs w:val="18"/>
              </w:rPr>
            </w:pPr>
          </w:p>
        </w:tc>
        <w:tc>
          <w:tcPr>
            <w:tcW w:w="850" w:type="dxa"/>
            <w:vAlign w:val="center"/>
          </w:tcPr>
          <w:p w14:paraId="04D75B96" w14:textId="77777777" w:rsidR="00980FEF" w:rsidRPr="00930B0F" w:rsidRDefault="00980FEF" w:rsidP="00967ED5">
            <w:pPr>
              <w:tabs>
                <w:tab w:val="left" w:pos="-720"/>
              </w:tabs>
              <w:suppressAutoHyphens/>
              <w:spacing w:before="100" w:beforeAutospacing="1" w:after="100" w:afterAutospacing="1" w:line="276" w:lineRule="auto"/>
              <w:contextualSpacing/>
              <w:rPr>
                <w:rFonts w:ascii="Segoe UI" w:hAnsi="Segoe UI" w:cs="Segoe UI"/>
                <w:color w:val="595959" w:themeColor="text1" w:themeTint="A6"/>
                <w:spacing w:val="-3"/>
                <w:sz w:val="18"/>
                <w:szCs w:val="18"/>
              </w:rPr>
            </w:pPr>
          </w:p>
        </w:tc>
        <w:tc>
          <w:tcPr>
            <w:tcW w:w="993" w:type="dxa"/>
            <w:vAlign w:val="center"/>
          </w:tcPr>
          <w:p w14:paraId="54E13519" w14:textId="77777777" w:rsidR="00980FEF" w:rsidRPr="00930B0F" w:rsidRDefault="00980FEF" w:rsidP="00967ED5">
            <w:pPr>
              <w:tabs>
                <w:tab w:val="left" w:pos="-720"/>
              </w:tabs>
              <w:suppressAutoHyphens/>
              <w:spacing w:before="100" w:beforeAutospacing="1" w:after="100" w:afterAutospacing="1" w:line="276" w:lineRule="auto"/>
              <w:contextualSpacing/>
              <w:rPr>
                <w:rFonts w:ascii="Segoe UI" w:hAnsi="Segoe UI" w:cs="Segoe UI"/>
                <w:color w:val="595959" w:themeColor="text1" w:themeTint="A6"/>
                <w:spacing w:val="-3"/>
                <w:sz w:val="18"/>
                <w:szCs w:val="18"/>
              </w:rPr>
            </w:pPr>
          </w:p>
        </w:tc>
      </w:tr>
      <w:tr w:rsidR="00213753" w:rsidRPr="00930B0F" w14:paraId="71E1B8B8" w14:textId="77777777" w:rsidTr="003331A9">
        <w:trPr>
          <w:trHeight w:val="572"/>
        </w:trPr>
        <w:tc>
          <w:tcPr>
            <w:tcW w:w="426" w:type="dxa"/>
          </w:tcPr>
          <w:p w14:paraId="5ED71512" w14:textId="77777777" w:rsidR="00980FEF" w:rsidRPr="00930B0F" w:rsidRDefault="00980FEF" w:rsidP="00967ED5">
            <w:pPr>
              <w:tabs>
                <w:tab w:val="left" w:pos="-720"/>
              </w:tabs>
              <w:suppressAutoHyphens/>
              <w:spacing w:before="100" w:beforeAutospacing="1" w:after="100" w:afterAutospacing="1" w:line="276" w:lineRule="auto"/>
              <w:contextualSpacing/>
              <w:rPr>
                <w:rFonts w:ascii="Segoe UI" w:hAnsi="Segoe UI" w:cs="Segoe UI"/>
                <w:color w:val="595959" w:themeColor="text1" w:themeTint="A6"/>
                <w:spacing w:val="-3"/>
                <w:sz w:val="18"/>
                <w:szCs w:val="18"/>
              </w:rPr>
            </w:pPr>
            <w:r w:rsidRPr="00930B0F">
              <w:rPr>
                <w:rFonts w:ascii="Segoe UI" w:hAnsi="Segoe UI" w:cs="Segoe UI"/>
                <w:color w:val="595959" w:themeColor="text1" w:themeTint="A6"/>
                <w:spacing w:val="-3"/>
                <w:sz w:val="18"/>
                <w:szCs w:val="18"/>
              </w:rPr>
              <w:t>11</w:t>
            </w:r>
          </w:p>
        </w:tc>
        <w:tc>
          <w:tcPr>
            <w:tcW w:w="3402" w:type="dxa"/>
            <w:vAlign w:val="center"/>
          </w:tcPr>
          <w:p w14:paraId="7C504726" w14:textId="77777777" w:rsidR="00980FEF" w:rsidRPr="00930B0F" w:rsidRDefault="00980FEF" w:rsidP="00967ED5">
            <w:pPr>
              <w:tabs>
                <w:tab w:val="left" w:pos="-720"/>
              </w:tabs>
              <w:suppressAutoHyphens/>
              <w:spacing w:before="100" w:beforeAutospacing="1" w:after="100" w:afterAutospacing="1" w:line="276" w:lineRule="auto"/>
              <w:contextualSpacing/>
              <w:rPr>
                <w:rFonts w:ascii="Segoe UI" w:hAnsi="Segoe UI" w:cs="Segoe UI"/>
                <w:color w:val="595959" w:themeColor="text1" w:themeTint="A6"/>
                <w:spacing w:val="-3"/>
                <w:sz w:val="18"/>
                <w:szCs w:val="18"/>
              </w:rPr>
            </w:pPr>
            <w:r w:rsidRPr="00930B0F">
              <w:rPr>
                <w:rFonts w:ascii="Segoe UI" w:hAnsi="Segoe UI" w:cs="Segoe UI"/>
                <w:color w:val="595959" w:themeColor="text1" w:themeTint="A6"/>
                <w:spacing w:val="-3"/>
                <w:sz w:val="18"/>
                <w:szCs w:val="18"/>
              </w:rPr>
              <w:t xml:space="preserve">Spotřeba energie na úpravu vlhkosti </w:t>
            </w:r>
          </w:p>
        </w:tc>
        <w:tc>
          <w:tcPr>
            <w:tcW w:w="993" w:type="dxa"/>
            <w:vAlign w:val="center"/>
          </w:tcPr>
          <w:p w14:paraId="2EC6876C" w14:textId="77777777" w:rsidR="00980FEF" w:rsidRPr="00930B0F" w:rsidRDefault="00980FEF" w:rsidP="00967ED5">
            <w:pPr>
              <w:tabs>
                <w:tab w:val="left" w:pos="-720"/>
              </w:tabs>
              <w:suppressAutoHyphens/>
              <w:spacing w:before="100" w:beforeAutospacing="1" w:after="100" w:afterAutospacing="1" w:line="276" w:lineRule="auto"/>
              <w:contextualSpacing/>
              <w:rPr>
                <w:rFonts w:ascii="Segoe UI" w:hAnsi="Segoe UI" w:cs="Segoe UI"/>
                <w:color w:val="595959" w:themeColor="text1" w:themeTint="A6"/>
                <w:spacing w:val="-3"/>
                <w:sz w:val="18"/>
                <w:szCs w:val="18"/>
              </w:rPr>
            </w:pPr>
          </w:p>
        </w:tc>
        <w:tc>
          <w:tcPr>
            <w:tcW w:w="850" w:type="dxa"/>
            <w:vAlign w:val="center"/>
          </w:tcPr>
          <w:p w14:paraId="11461593" w14:textId="77777777" w:rsidR="00980FEF" w:rsidRPr="00930B0F" w:rsidRDefault="00980FEF" w:rsidP="00967ED5">
            <w:pPr>
              <w:tabs>
                <w:tab w:val="left" w:pos="-720"/>
              </w:tabs>
              <w:suppressAutoHyphens/>
              <w:spacing w:before="100" w:beforeAutospacing="1" w:after="100" w:afterAutospacing="1" w:line="276" w:lineRule="auto"/>
              <w:contextualSpacing/>
              <w:rPr>
                <w:rFonts w:ascii="Segoe UI" w:hAnsi="Segoe UI" w:cs="Segoe UI"/>
                <w:color w:val="595959" w:themeColor="text1" w:themeTint="A6"/>
                <w:spacing w:val="-3"/>
                <w:sz w:val="18"/>
                <w:szCs w:val="18"/>
              </w:rPr>
            </w:pPr>
          </w:p>
        </w:tc>
        <w:tc>
          <w:tcPr>
            <w:tcW w:w="993" w:type="dxa"/>
            <w:vAlign w:val="center"/>
          </w:tcPr>
          <w:p w14:paraId="48B66BFD" w14:textId="77777777" w:rsidR="00980FEF" w:rsidRPr="00930B0F" w:rsidRDefault="00980FEF" w:rsidP="00967ED5">
            <w:pPr>
              <w:tabs>
                <w:tab w:val="left" w:pos="-720"/>
              </w:tabs>
              <w:suppressAutoHyphens/>
              <w:spacing w:before="100" w:beforeAutospacing="1" w:after="100" w:afterAutospacing="1" w:line="276" w:lineRule="auto"/>
              <w:contextualSpacing/>
              <w:rPr>
                <w:rFonts w:ascii="Segoe UI" w:hAnsi="Segoe UI" w:cs="Segoe UI"/>
                <w:color w:val="595959" w:themeColor="text1" w:themeTint="A6"/>
                <w:spacing w:val="-3"/>
                <w:sz w:val="18"/>
                <w:szCs w:val="18"/>
              </w:rPr>
            </w:pPr>
          </w:p>
        </w:tc>
        <w:tc>
          <w:tcPr>
            <w:tcW w:w="849" w:type="dxa"/>
            <w:vAlign w:val="center"/>
          </w:tcPr>
          <w:p w14:paraId="19599C9C" w14:textId="77777777" w:rsidR="00980FEF" w:rsidRPr="00930B0F" w:rsidRDefault="00980FEF" w:rsidP="00967ED5">
            <w:pPr>
              <w:tabs>
                <w:tab w:val="left" w:pos="-720"/>
              </w:tabs>
              <w:suppressAutoHyphens/>
              <w:spacing w:before="100" w:beforeAutospacing="1" w:after="100" w:afterAutospacing="1" w:line="276" w:lineRule="auto"/>
              <w:contextualSpacing/>
              <w:rPr>
                <w:rFonts w:ascii="Segoe UI" w:hAnsi="Segoe UI" w:cs="Segoe UI"/>
                <w:color w:val="595959" w:themeColor="text1" w:themeTint="A6"/>
                <w:spacing w:val="-3"/>
                <w:sz w:val="18"/>
                <w:szCs w:val="18"/>
              </w:rPr>
            </w:pPr>
          </w:p>
        </w:tc>
        <w:tc>
          <w:tcPr>
            <w:tcW w:w="850" w:type="dxa"/>
            <w:vAlign w:val="center"/>
          </w:tcPr>
          <w:p w14:paraId="1DD9BC07" w14:textId="77777777" w:rsidR="00980FEF" w:rsidRPr="00930B0F" w:rsidRDefault="00980FEF" w:rsidP="00967ED5">
            <w:pPr>
              <w:tabs>
                <w:tab w:val="left" w:pos="-720"/>
              </w:tabs>
              <w:suppressAutoHyphens/>
              <w:spacing w:before="100" w:beforeAutospacing="1" w:after="100" w:afterAutospacing="1" w:line="276" w:lineRule="auto"/>
              <w:contextualSpacing/>
              <w:rPr>
                <w:rFonts w:ascii="Segoe UI" w:hAnsi="Segoe UI" w:cs="Segoe UI"/>
                <w:color w:val="595959" w:themeColor="text1" w:themeTint="A6"/>
                <w:spacing w:val="-3"/>
                <w:sz w:val="18"/>
                <w:szCs w:val="18"/>
              </w:rPr>
            </w:pPr>
          </w:p>
        </w:tc>
        <w:tc>
          <w:tcPr>
            <w:tcW w:w="993" w:type="dxa"/>
            <w:vAlign w:val="center"/>
          </w:tcPr>
          <w:p w14:paraId="450F2A97" w14:textId="77777777" w:rsidR="00980FEF" w:rsidRPr="00930B0F" w:rsidRDefault="00980FEF" w:rsidP="00967ED5">
            <w:pPr>
              <w:tabs>
                <w:tab w:val="left" w:pos="-720"/>
              </w:tabs>
              <w:suppressAutoHyphens/>
              <w:spacing w:before="100" w:beforeAutospacing="1" w:after="100" w:afterAutospacing="1" w:line="276" w:lineRule="auto"/>
              <w:contextualSpacing/>
              <w:rPr>
                <w:rFonts w:ascii="Segoe UI" w:hAnsi="Segoe UI" w:cs="Segoe UI"/>
                <w:color w:val="595959" w:themeColor="text1" w:themeTint="A6"/>
                <w:spacing w:val="-3"/>
                <w:sz w:val="18"/>
                <w:szCs w:val="18"/>
              </w:rPr>
            </w:pPr>
          </w:p>
        </w:tc>
      </w:tr>
      <w:tr w:rsidR="00213753" w:rsidRPr="00930B0F" w14:paraId="4AB71367" w14:textId="77777777" w:rsidTr="003331A9">
        <w:tc>
          <w:tcPr>
            <w:tcW w:w="426" w:type="dxa"/>
          </w:tcPr>
          <w:p w14:paraId="7B787130" w14:textId="77777777" w:rsidR="00980FEF" w:rsidRPr="00930B0F" w:rsidRDefault="00980FEF" w:rsidP="00967ED5">
            <w:pPr>
              <w:tabs>
                <w:tab w:val="left" w:pos="-720"/>
              </w:tabs>
              <w:suppressAutoHyphens/>
              <w:spacing w:before="100" w:beforeAutospacing="1" w:after="100" w:afterAutospacing="1" w:line="276" w:lineRule="auto"/>
              <w:contextualSpacing/>
              <w:rPr>
                <w:rFonts w:ascii="Segoe UI" w:hAnsi="Segoe UI" w:cs="Segoe UI"/>
                <w:color w:val="595959" w:themeColor="text1" w:themeTint="A6"/>
                <w:spacing w:val="-3"/>
                <w:sz w:val="18"/>
                <w:szCs w:val="18"/>
              </w:rPr>
            </w:pPr>
            <w:r w:rsidRPr="00930B0F">
              <w:rPr>
                <w:rFonts w:ascii="Segoe UI" w:hAnsi="Segoe UI" w:cs="Segoe UI"/>
                <w:color w:val="595959" w:themeColor="text1" w:themeTint="A6"/>
                <w:spacing w:val="-3"/>
                <w:sz w:val="18"/>
                <w:szCs w:val="18"/>
              </w:rPr>
              <w:t>12</w:t>
            </w:r>
          </w:p>
        </w:tc>
        <w:tc>
          <w:tcPr>
            <w:tcW w:w="3402" w:type="dxa"/>
            <w:vAlign w:val="center"/>
          </w:tcPr>
          <w:p w14:paraId="569B3280" w14:textId="77777777" w:rsidR="00980FEF" w:rsidRPr="00930B0F" w:rsidRDefault="00980FEF" w:rsidP="00967ED5">
            <w:pPr>
              <w:tabs>
                <w:tab w:val="left" w:pos="-720"/>
              </w:tabs>
              <w:suppressAutoHyphens/>
              <w:spacing w:before="100" w:beforeAutospacing="1" w:after="100" w:afterAutospacing="1" w:line="276" w:lineRule="auto"/>
              <w:contextualSpacing/>
              <w:rPr>
                <w:rFonts w:ascii="Segoe UI" w:hAnsi="Segoe UI" w:cs="Segoe UI"/>
                <w:color w:val="595959" w:themeColor="text1" w:themeTint="A6"/>
                <w:spacing w:val="-3"/>
                <w:sz w:val="18"/>
                <w:szCs w:val="18"/>
              </w:rPr>
            </w:pPr>
            <w:r w:rsidRPr="00930B0F">
              <w:rPr>
                <w:rFonts w:ascii="Segoe UI" w:hAnsi="Segoe UI" w:cs="Segoe UI"/>
                <w:color w:val="595959" w:themeColor="text1" w:themeTint="A6"/>
                <w:spacing w:val="-3"/>
                <w:sz w:val="18"/>
                <w:szCs w:val="18"/>
              </w:rPr>
              <w:t xml:space="preserve">Spotřeba energie na osvětlení  </w:t>
            </w:r>
          </w:p>
        </w:tc>
        <w:tc>
          <w:tcPr>
            <w:tcW w:w="993" w:type="dxa"/>
            <w:vAlign w:val="center"/>
          </w:tcPr>
          <w:p w14:paraId="1AED4047" w14:textId="77777777" w:rsidR="00980FEF" w:rsidRPr="00930B0F" w:rsidRDefault="00980FEF" w:rsidP="00967ED5">
            <w:pPr>
              <w:tabs>
                <w:tab w:val="left" w:pos="-720"/>
              </w:tabs>
              <w:suppressAutoHyphens/>
              <w:spacing w:before="100" w:beforeAutospacing="1" w:after="100" w:afterAutospacing="1" w:line="276" w:lineRule="auto"/>
              <w:contextualSpacing/>
              <w:rPr>
                <w:rFonts w:ascii="Segoe UI" w:hAnsi="Segoe UI" w:cs="Segoe UI"/>
                <w:color w:val="595959" w:themeColor="text1" w:themeTint="A6"/>
                <w:spacing w:val="-3"/>
                <w:sz w:val="18"/>
                <w:szCs w:val="18"/>
              </w:rPr>
            </w:pPr>
          </w:p>
        </w:tc>
        <w:tc>
          <w:tcPr>
            <w:tcW w:w="850" w:type="dxa"/>
            <w:vAlign w:val="center"/>
          </w:tcPr>
          <w:p w14:paraId="1AC7AD3A" w14:textId="77777777" w:rsidR="00980FEF" w:rsidRPr="00930B0F" w:rsidRDefault="00980FEF" w:rsidP="00967ED5">
            <w:pPr>
              <w:tabs>
                <w:tab w:val="left" w:pos="-720"/>
              </w:tabs>
              <w:suppressAutoHyphens/>
              <w:spacing w:before="100" w:beforeAutospacing="1" w:after="100" w:afterAutospacing="1" w:line="276" w:lineRule="auto"/>
              <w:contextualSpacing/>
              <w:rPr>
                <w:rFonts w:ascii="Segoe UI" w:hAnsi="Segoe UI" w:cs="Segoe UI"/>
                <w:color w:val="595959" w:themeColor="text1" w:themeTint="A6"/>
                <w:spacing w:val="-3"/>
                <w:sz w:val="18"/>
                <w:szCs w:val="18"/>
              </w:rPr>
            </w:pPr>
          </w:p>
        </w:tc>
        <w:tc>
          <w:tcPr>
            <w:tcW w:w="993" w:type="dxa"/>
            <w:vAlign w:val="center"/>
          </w:tcPr>
          <w:p w14:paraId="794D3DD8" w14:textId="77777777" w:rsidR="00980FEF" w:rsidRPr="00930B0F" w:rsidRDefault="00980FEF" w:rsidP="00967ED5">
            <w:pPr>
              <w:tabs>
                <w:tab w:val="left" w:pos="-720"/>
              </w:tabs>
              <w:suppressAutoHyphens/>
              <w:spacing w:before="100" w:beforeAutospacing="1" w:after="100" w:afterAutospacing="1" w:line="276" w:lineRule="auto"/>
              <w:contextualSpacing/>
              <w:rPr>
                <w:rFonts w:ascii="Segoe UI" w:hAnsi="Segoe UI" w:cs="Segoe UI"/>
                <w:color w:val="595959" w:themeColor="text1" w:themeTint="A6"/>
                <w:spacing w:val="-3"/>
                <w:sz w:val="18"/>
                <w:szCs w:val="18"/>
              </w:rPr>
            </w:pPr>
          </w:p>
        </w:tc>
        <w:tc>
          <w:tcPr>
            <w:tcW w:w="849" w:type="dxa"/>
            <w:vAlign w:val="center"/>
          </w:tcPr>
          <w:p w14:paraId="234A7504" w14:textId="77777777" w:rsidR="00980FEF" w:rsidRPr="00930B0F" w:rsidRDefault="00980FEF" w:rsidP="00967ED5">
            <w:pPr>
              <w:tabs>
                <w:tab w:val="left" w:pos="-720"/>
              </w:tabs>
              <w:suppressAutoHyphens/>
              <w:spacing w:before="100" w:beforeAutospacing="1" w:after="100" w:afterAutospacing="1" w:line="276" w:lineRule="auto"/>
              <w:contextualSpacing/>
              <w:rPr>
                <w:rFonts w:ascii="Segoe UI" w:hAnsi="Segoe UI" w:cs="Segoe UI"/>
                <w:color w:val="595959" w:themeColor="text1" w:themeTint="A6"/>
                <w:spacing w:val="-3"/>
                <w:sz w:val="18"/>
                <w:szCs w:val="18"/>
              </w:rPr>
            </w:pPr>
          </w:p>
        </w:tc>
        <w:tc>
          <w:tcPr>
            <w:tcW w:w="850" w:type="dxa"/>
            <w:vAlign w:val="center"/>
          </w:tcPr>
          <w:p w14:paraId="7A77E381" w14:textId="77777777" w:rsidR="00980FEF" w:rsidRPr="00930B0F" w:rsidRDefault="00980FEF" w:rsidP="00967ED5">
            <w:pPr>
              <w:tabs>
                <w:tab w:val="left" w:pos="-720"/>
              </w:tabs>
              <w:suppressAutoHyphens/>
              <w:spacing w:before="100" w:beforeAutospacing="1" w:after="100" w:afterAutospacing="1" w:line="276" w:lineRule="auto"/>
              <w:contextualSpacing/>
              <w:rPr>
                <w:rFonts w:ascii="Segoe UI" w:hAnsi="Segoe UI" w:cs="Segoe UI"/>
                <w:color w:val="595959" w:themeColor="text1" w:themeTint="A6"/>
                <w:spacing w:val="-3"/>
                <w:sz w:val="18"/>
                <w:szCs w:val="18"/>
              </w:rPr>
            </w:pPr>
          </w:p>
        </w:tc>
        <w:tc>
          <w:tcPr>
            <w:tcW w:w="993" w:type="dxa"/>
            <w:vAlign w:val="center"/>
          </w:tcPr>
          <w:p w14:paraId="645FCFE3" w14:textId="77777777" w:rsidR="00980FEF" w:rsidRPr="00930B0F" w:rsidRDefault="00980FEF" w:rsidP="00967ED5">
            <w:pPr>
              <w:tabs>
                <w:tab w:val="left" w:pos="-720"/>
              </w:tabs>
              <w:suppressAutoHyphens/>
              <w:spacing w:before="100" w:beforeAutospacing="1" w:after="100" w:afterAutospacing="1" w:line="276" w:lineRule="auto"/>
              <w:contextualSpacing/>
              <w:rPr>
                <w:rFonts w:ascii="Segoe UI" w:hAnsi="Segoe UI" w:cs="Segoe UI"/>
                <w:color w:val="595959" w:themeColor="text1" w:themeTint="A6"/>
                <w:spacing w:val="-3"/>
                <w:sz w:val="18"/>
                <w:szCs w:val="18"/>
              </w:rPr>
            </w:pPr>
          </w:p>
        </w:tc>
      </w:tr>
      <w:tr w:rsidR="00213753" w:rsidRPr="00930B0F" w14:paraId="59C1353A" w14:textId="77777777" w:rsidTr="003331A9">
        <w:tc>
          <w:tcPr>
            <w:tcW w:w="426" w:type="dxa"/>
            <w:tcBorders>
              <w:bottom w:val="double" w:sz="4" w:space="0" w:color="auto"/>
            </w:tcBorders>
          </w:tcPr>
          <w:p w14:paraId="6C702B62" w14:textId="77777777" w:rsidR="00980FEF" w:rsidRPr="00930B0F" w:rsidRDefault="00980FEF" w:rsidP="00967ED5">
            <w:pPr>
              <w:tabs>
                <w:tab w:val="left" w:pos="-720"/>
              </w:tabs>
              <w:suppressAutoHyphens/>
              <w:spacing w:before="100" w:beforeAutospacing="1" w:after="100" w:afterAutospacing="1" w:line="276" w:lineRule="auto"/>
              <w:contextualSpacing/>
              <w:rPr>
                <w:rFonts w:ascii="Segoe UI" w:hAnsi="Segoe UI" w:cs="Segoe UI"/>
                <w:color w:val="595959" w:themeColor="text1" w:themeTint="A6"/>
                <w:spacing w:val="-3"/>
                <w:sz w:val="18"/>
                <w:szCs w:val="18"/>
              </w:rPr>
            </w:pPr>
            <w:r w:rsidRPr="00930B0F">
              <w:rPr>
                <w:rFonts w:ascii="Segoe UI" w:hAnsi="Segoe UI" w:cs="Segoe UI"/>
                <w:color w:val="595959" w:themeColor="text1" w:themeTint="A6"/>
                <w:spacing w:val="-3"/>
                <w:sz w:val="18"/>
                <w:szCs w:val="18"/>
              </w:rPr>
              <w:t>13</w:t>
            </w:r>
          </w:p>
        </w:tc>
        <w:tc>
          <w:tcPr>
            <w:tcW w:w="3402" w:type="dxa"/>
            <w:tcBorders>
              <w:bottom w:val="double" w:sz="4" w:space="0" w:color="auto"/>
            </w:tcBorders>
            <w:vAlign w:val="center"/>
          </w:tcPr>
          <w:p w14:paraId="263D4E0E" w14:textId="77777777" w:rsidR="00980FEF" w:rsidRPr="00930B0F" w:rsidRDefault="00980FEF" w:rsidP="00967ED5">
            <w:pPr>
              <w:tabs>
                <w:tab w:val="left" w:pos="-720"/>
              </w:tabs>
              <w:suppressAutoHyphens/>
              <w:spacing w:before="100" w:beforeAutospacing="1" w:line="276" w:lineRule="auto"/>
              <w:contextualSpacing/>
              <w:rPr>
                <w:rFonts w:ascii="Segoe UI" w:hAnsi="Segoe UI" w:cs="Segoe UI"/>
                <w:color w:val="595959" w:themeColor="text1" w:themeTint="A6"/>
                <w:spacing w:val="-3"/>
                <w:sz w:val="18"/>
                <w:szCs w:val="18"/>
              </w:rPr>
            </w:pPr>
            <w:r w:rsidRPr="00930B0F">
              <w:rPr>
                <w:rFonts w:ascii="Segoe UI" w:hAnsi="Segoe UI" w:cs="Segoe UI"/>
                <w:color w:val="595959" w:themeColor="text1" w:themeTint="A6"/>
                <w:spacing w:val="-3"/>
                <w:sz w:val="18"/>
                <w:szCs w:val="18"/>
              </w:rPr>
              <w:t xml:space="preserve">Spotřeba energie na technologické a ostatní procesy </w:t>
            </w:r>
          </w:p>
        </w:tc>
        <w:tc>
          <w:tcPr>
            <w:tcW w:w="993" w:type="dxa"/>
            <w:tcBorders>
              <w:bottom w:val="double" w:sz="4" w:space="0" w:color="auto"/>
            </w:tcBorders>
            <w:vAlign w:val="center"/>
          </w:tcPr>
          <w:p w14:paraId="18E847E1" w14:textId="77777777" w:rsidR="00980FEF" w:rsidRPr="00930B0F" w:rsidRDefault="00980FEF" w:rsidP="00967ED5">
            <w:pPr>
              <w:tabs>
                <w:tab w:val="left" w:pos="-720"/>
              </w:tabs>
              <w:suppressAutoHyphens/>
              <w:spacing w:before="100" w:beforeAutospacing="1" w:after="100" w:afterAutospacing="1" w:line="276" w:lineRule="auto"/>
              <w:contextualSpacing/>
              <w:rPr>
                <w:rFonts w:ascii="Segoe UI" w:hAnsi="Segoe UI" w:cs="Segoe UI"/>
                <w:color w:val="595959" w:themeColor="text1" w:themeTint="A6"/>
                <w:spacing w:val="-3"/>
                <w:sz w:val="18"/>
                <w:szCs w:val="18"/>
              </w:rPr>
            </w:pPr>
          </w:p>
        </w:tc>
        <w:tc>
          <w:tcPr>
            <w:tcW w:w="850" w:type="dxa"/>
            <w:tcBorders>
              <w:bottom w:val="double" w:sz="4" w:space="0" w:color="auto"/>
            </w:tcBorders>
            <w:vAlign w:val="center"/>
          </w:tcPr>
          <w:p w14:paraId="221A3F95" w14:textId="77777777" w:rsidR="00980FEF" w:rsidRPr="00930B0F" w:rsidRDefault="00980FEF" w:rsidP="00967ED5">
            <w:pPr>
              <w:tabs>
                <w:tab w:val="left" w:pos="-720"/>
              </w:tabs>
              <w:suppressAutoHyphens/>
              <w:spacing w:before="100" w:beforeAutospacing="1" w:after="100" w:afterAutospacing="1" w:line="276" w:lineRule="auto"/>
              <w:contextualSpacing/>
              <w:rPr>
                <w:rFonts w:ascii="Segoe UI" w:hAnsi="Segoe UI" w:cs="Segoe UI"/>
                <w:color w:val="595959" w:themeColor="text1" w:themeTint="A6"/>
                <w:spacing w:val="-3"/>
                <w:sz w:val="18"/>
                <w:szCs w:val="18"/>
              </w:rPr>
            </w:pPr>
          </w:p>
        </w:tc>
        <w:tc>
          <w:tcPr>
            <w:tcW w:w="993" w:type="dxa"/>
            <w:tcBorders>
              <w:bottom w:val="double" w:sz="4" w:space="0" w:color="auto"/>
            </w:tcBorders>
            <w:vAlign w:val="center"/>
          </w:tcPr>
          <w:p w14:paraId="6405FD7C" w14:textId="77777777" w:rsidR="00980FEF" w:rsidRPr="00930B0F" w:rsidRDefault="00980FEF" w:rsidP="00967ED5">
            <w:pPr>
              <w:tabs>
                <w:tab w:val="left" w:pos="-720"/>
              </w:tabs>
              <w:suppressAutoHyphens/>
              <w:spacing w:before="100" w:beforeAutospacing="1" w:after="100" w:afterAutospacing="1" w:line="276" w:lineRule="auto"/>
              <w:contextualSpacing/>
              <w:rPr>
                <w:rFonts w:ascii="Segoe UI" w:hAnsi="Segoe UI" w:cs="Segoe UI"/>
                <w:color w:val="595959" w:themeColor="text1" w:themeTint="A6"/>
                <w:spacing w:val="-3"/>
                <w:sz w:val="18"/>
                <w:szCs w:val="18"/>
              </w:rPr>
            </w:pPr>
          </w:p>
        </w:tc>
        <w:tc>
          <w:tcPr>
            <w:tcW w:w="849" w:type="dxa"/>
            <w:tcBorders>
              <w:bottom w:val="double" w:sz="4" w:space="0" w:color="auto"/>
            </w:tcBorders>
            <w:vAlign w:val="center"/>
          </w:tcPr>
          <w:p w14:paraId="54DA6D64" w14:textId="77777777" w:rsidR="00980FEF" w:rsidRPr="00930B0F" w:rsidRDefault="00980FEF" w:rsidP="00967ED5">
            <w:pPr>
              <w:tabs>
                <w:tab w:val="left" w:pos="-720"/>
              </w:tabs>
              <w:suppressAutoHyphens/>
              <w:spacing w:before="100" w:beforeAutospacing="1" w:after="100" w:afterAutospacing="1" w:line="276" w:lineRule="auto"/>
              <w:contextualSpacing/>
              <w:rPr>
                <w:rFonts w:ascii="Segoe UI" w:hAnsi="Segoe UI" w:cs="Segoe UI"/>
                <w:color w:val="595959" w:themeColor="text1" w:themeTint="A6"/>
                <w:spacing w:val="-3"/>
                <w:sz w:val="18"/>
                <w:szCs w:val="18"/>
              </w:rPr>
            </w:pPr>
          </w:p>
        </w:tc>
        <w:tc>
          <w:tcPr>
            <w:tcW w:w="850" w:type="dxa"/>
            <w:tcBorders>
              <w:bottom w:val="double" w:sz="4" w:space="0" w:color="auto"/>
            </w:tcBorders>
            <w:vAlign w:val="center"/>
          </w:tcPr>
          <w:p w14:paraId="5AA36C05" w14:textId="77777777" w:rsidR="00980FEF" w:rsidRPr="00930B0F" w:rsidRDefault="00980FEF" w:rsidP="00967ED5">
            <w:pPr>
              <w:tabs>
                <w:tab w:val="left" w:pos="-720"/>
              </w:tabs>
              <w:suppressAutoHyphens/>
              <w:spacing w:before="100" w:beforeAutospacing="1" w:after="100" w:afterAutospacing="1" w:line="276" w:lineRule="auto"/>
              <w:contextualSpacing/>
              <w:rPr>
                <w:rFonts w:ascii="Segoe UI" w:hAnsi="Segoe UI" w:cs="Segoe UI"/>
                <w:color w:val="595959" w:themeColor="text1" w:themeTint="A6"/>
                <w:spacing w:val="-3"/>
                <w:sz w:val="18"/>
                <w:szCs w:val="18"/>
              </w:rPr>
            </w:pPr>
          </w:p>
        </w:tc>
        <w:tc>
          <w:tcPr>
            <w:tcW w:w="993" w:type="dxa"/>
            <w:tcBorders>
              <w:bottom w:val="double" w:sz="4" w:space="0" w:color="auto"/>
            </w:tcBorders>
            <w:vAlign w:val="center"/>
          </w:tcPr>
          <w:p w14:paraId="4A73DBB9" w14:textId="77777777" w:rsidR="00980FEF" w:rsidRPr="00930B0F" w:rsidRDefault="00980FEF" w:rsidP="00967ED5">
            <w:pPr>
              <w:tabs>
                <w:tab w:val="left" w:pos="-720"/>
              </w:tabs>
              <w:suppressAutoHyphens/>
              <w:spacing w:before="100" w:beforeAutospacing="1" w:after="100" w:afterAutospacing="1" w:line="276" w:lineRule="auto"/>
              <w:contextualSpacing/>
              <w:rPr>
                <w:rFonts w:ascii="Segoe UI" w:hAnsi="Segoe UI" w:cs="Segoe UI"/>
                <w:color w:val="595959" w:themeColor="text1" w:themeTint="A6"/>
                <w:spacing w:val="-3"/>
                <w:sz w:val="18"/>
                <w:szCs w:val="18"/>
              </w:rPr>
            </w:pPr>
          </w:p>
        </w:tc>
      </w:tr>
    </w:tbl>
    <w:p w14:paraId="3A1F276B" w14:textId="77777777" w:rsidR="00FF21B6" w:rsidRPr="00930B0F" w:rsidRDefault="00FF21B6" w:rsidP="00967ED5">
      <w:pPr>
        <w:tabs>
          <w:tab w:val="left" w:pos="567"/>
        </w:tabs>
        <w:spacing w:before="100" w:beforeAutospacing="1" w:after="100" w:afterAutospacing="1" w:line="276" w:lineRule="auto"/>
        <w:contextualSpacing/>
        <w:rPr>
          <w:rFonts w:ascii="Segoe UI" w:hAnsi="Segoe UI" w:cs="Segoe UI"/>
          <w:color w:val="595959" w:themeColor="text1" w:themeTint="A6"/>
          <w:sz w:val="20"/>
        </w:rPr>
      </w:pPr>
    </w:p>
    <w:p w14:paraId="4AD48717" w14:textId="350965D3" w:rsidR="00FF21B6" w:rsidRPr="00930B0F" w:rsidRDefault="00FF21B6" w:rsidP="00967ED5">
      <w:pPr>
        <w:tabs>
          <w:tab w:val="left" w:pos="567"/>
        </w:tabs>
        <w:spacing w:before="100" w:beforeAutospacing="1" w:after="100" w:afterAutospacing="1" w:line="276" w:lineRule="auto"/>
        <w:contextualSpacing/>
        <w:rPr>
          <w:rFonts w:ascii="Segoe UI" w:hAnsi="Segoe UI" w:cs="Segoe UI"/>
          <w:color w:val="595959" w:themeColor="text1" w:themeTint="A6"/>
          <w:sz w:val="20"/>
        </w:rPr>
      </w:pPr>
      <w:r w:rsidRPr="00930B0F">
        <w:rPr>
          <w:rFonts w:ascii="Segoe UI" w:hAnsi="Segoe UI" w:cs="Segoe UI"/>
          <w:color w:val="595959" w:themeColor="text1" w:themeTint="A6"/>
          <w:sz w:val="20"/>
        </w:rPr>
        <w:t>Energetický specialista je vždy povinen uvést v měsíčním členění společně s klimatickými daty (</w:t>
      </w:r>
      <w:r w:rsidR="00903C8D" w:rsidRPr="00930B0F">
        <w:rPr>
          <w:rFonts w:ascii="Segoe UI" w:hAnsi="Segoe UI" w:cs="Segoe UI"/>
          <w:color w:val="595959" w:themeColor="text1" w:themeTint="A6"/>
          <w:sz w:val="20"/>
        </w:rPr>
        <w:t>ve</w:t>
      </w:r>
      <w:r w:rsidRPr="00930B0F">
        <w:rPr>
          <w:rFonts w:ascii="Segoe UI" w:hAnsi="Segoe UI" w:cs="Segoe UI"/>
          <w:color w:val="595959" w:themeColor="text1" w:themeTint="A6"/>
          <w:sz w:val="20"/>
        </w:rPr>
        <w:t>nkovní výpočtová teplota, počet topných dnů, denostupně) výchozí spotřebu</w:t>
      </w:r>
      <w:r w:rsidR="00903C8D" w:rsidRPr="00930B0F">
        <w:rPr>
          <w:rFonts w:ascii="Segoe UI" w:hAnsi="Segoe UI" w:cs="Segoe UI"/>
          <w:color w:val="595959" w:themeColor="text1" w:themeTint="A6"/>
          <w:sz w:val="20"/>
        </w:rPr>
        <w:t xml:space="preserve"> energie na vytápění</w:t>
      </w:r>
      <w:r w:rsidRPr="00930B0F">
        <w:rPr>
          <w:rFonts w:ascii="Segoe UI" w:hAnsi="Segoe UI" w:cs="Segoe UI"/>
          <w:color w:val="595959" w:themeColor="text1" w:themeTint="A6"/>
          <w:sz w:val="20"/>
        </w:rPr>
        <w:t>)</w:t>
      </w:r>
      <w:r w:rsidR="00903C8D" w:rsidRPr="00930B0F">
        <w:rPr>
          <w:rFonts w:ascii="Segoe UI" w:hAnsi="Segoe UI" w:cs="Segoe UI"/>
          <w:color w:val="595959" w:themeColor="text1" w:themeTint="A6"/>
          <w:sz w:val="20"/>
        </w:rPr>
        <w:t xml:space="preserve"> </w:t>
      </w:r>
      <w:r w:rsidRPr="00930B0F">
        <w:rPr>
          <w:rFonts w:ascii="Segoe UI" w:hAnsi="Segoe UI" w:cs="Segoe UI"/>
          <w:color w:val="595959" w:themeColor="text1" w:themeTint="A6"/>
          <w:sz w:val="20"/>
        </w:rPr>
        <w:t xml:space="preserve">před realizací) a předpokládanou spotřeba energie na vytápění po realizaci. – viz kapitola 3.2 </w:t>
      </w:r>
    </w:p>
    <w:p w14:paraId="58D823F7" w14:textId="77777777" w:rsidR="00903C8D" w:rsidRPr="00930B0F" w:rsidRDefault="00903C8D" w:rsidP="00967ED5">
      <w:pPr>
        <w:tabs>
          <w:tab w:val="left" w:pos="567"/>
        </w:tabs>
        <w:spacing w:before="100" w:beforeAutospacing="1" w:after="100" w:afterAutospacing="1" w:line="276" w:lineRule="auto"/>
        <w:contextualSpacing/>
        <w:rPr>
          <w:rFonts w:ascii="Segoe UI" w:hAnsi="Segoe UI" w:cs="Segoe UI"/>
          <w:color w:val="595959" w:themeColor="text1" w:themeTint="A6"/>
          <w:sz w:val="20"/>
        </w:rPr>
      </w:pPr>
    </w:p>
    <w:p w14:paraId="641F8EC1" w14:textId="77777777" w:rsidR="004720A1" w:rsidRDefault="004720A1" w:rsidP="00967ED5">
      <w:pPr>
        <w:tabs>
          <w:tab w:val="left" w:pos="567"/>
        </w:tabs>
        <w:spacing w:before="100" w:beforeAutospacing="1" w:after="100" w:afterAutospacing="1" w:line="276" w:lineRule="auto"/>
        <w:contextualSpacing/>
        <w:rPr>
          <w:rFonts w:ascii="Segoe UI" w:hAnsi="Segoe UI" w:cs="Segoe UI"/>
          <w:color w:val="595959" w:themeColor="text1" w:themeTint="A6"/>
          <w:sz w:val="20"/>
        </w:rPr>
      </w:pPr>
    </w:p>
    <w:p w14:paraId="1B3DE2EC" w14:textId="77777777" w:rsidR="004720A1" w:rsidRDefault="004720A1" w:rsidP="00967ED5">
      <w:pPr>
        <w:tabs>
          <w:tab w:val="left" w:pos="567"/>
        </w:tabs>
        <w:spacing w:before="100" w:beforeAutospacing="1" w:after="100" w:afterAutospacing="1" w:line="276" w:lineRule="auto"/>
        <w:contextualSpacing/>
        <w:rPr>
          <w:rFonts w:ascii="Segoe UI" w:hAnsi="Segoe UI" w:cs="Segoe UI"/>
          <w:color w:val="595959" w:themeColor="text1" w:themeTint="A6"/>
          <w:sz w:val="20"/>
        </w:rPr>
      </w:pPr>
    </w:p>
    <w:p w14:paraId="7F26A344" w14:textId="77777777" w:rsidR="004720A1" w:rsidRDefault="004720A1" w:rsidP="00967ED5">
      <w:pPr>
        <w:tabs>
          <w:tab w:val="left" w:pos="567"/>
        </w:tabs>
        <w:spacing w:before="100" w:beforeAutospacing="1" w:after="100" w:afterAutospacing="1" w:line="276" w:lineRule="auto"/>
        <w:contextualSpacing/>
        <w:rPr>
          <w:rFonts w:ascii="Segoe UI" w:hAnsi="Segoe UI" w:cs="Segoe UI"/>
          <w:color w:val="595959" w:themeColor="text1" w:themeTint="A6"/>
          <w:sz w:val="20"/>
        </w:rPr>
      </w:pPr>
    </w:p>
    <w:p w14:paraId="5AE63329" w14:textId="5939B787" w:rsidR="00DF740F" w:rsidRPr="00930B0F" w:rsidRDefault="00903C8D" w:rsidP="00967ED5">
      <w:pPr>
        <w:tabs>
          <w:tab w:val="left" w:pos="567"/>
        </w:tabs>
        <w:spacing w:before="100" w:beforeAutospacing="1" w:after="100" w:afterAutospacing="1" w:line="276" w:lineRule="auto"/>
        <w:contextualSpacing/>
        <w:rPr>
          <w:rFonts w:ascii="Segoe UI" w:hAnsi="Segoe UI" w:cs="Segoe UI"/>
          <w:color w:val="595959" w:themeColor="text1" w:themeTint="A6"/>
          <w:sz w:val="20"/>
        </w:rPr>
      </w:pPr>
      <w:r w:rsidRPr="00930B0F">
        <w:rPr>
          <w:rFonts w:ascii="Segoe UI" w:hAnsi="Segoe UI" w:cs="Segoe UI"/>
          <w:color w:val="595959" w:themeColor="text1" w:themeTint="A6"/>
          <w:sz w:val="20"/>
        </w:rPr>
        <w:t>V měsíčním členění musejí být následně uvedeny také průběžné klimatické údaje použité ve stanovisku k ZVA.</w:t>
      </w:r>
      <w:r w:rsidR="00E33A54" w:rsidRPr="00930B0F">
        <w:rPr>
          <w:rFonts w:ascii="Segoe UI" w:hAnsi="Segoe UI" w:cs="Segoe UI"/>
          <w:color w:val="595959" w:themeColor="text1" w:themeTint="A6"/>
          <w:sz w:val="20"/>
        </w:rPr>
        <w:t xml:space="preserve"> </w:t>
      </w:r>
      <w:r w:rsidR="00552227">
        <w:rPr>
          <w:rFonts w:ascii="Segoe UI" w:hAnsi="Segoe UI" w:cs="Segoe UI"/>
          <w:color w:val="595959" w:themeColor="text1" w:themeTint="A6"/>
          <w:sz w:val="20"/>
        </w:rPr>
        <w:t xml:space="preserve"> </w:t>
      </w:r>
      <w:r w:rsidR="00DF740F" w:rsidRPr="00930B0F">
        <w:rPr>
          <w:rFonts w:ascii="Segoe UI" w:hAnsi="Segoe UI" w:cs="Segoe UI"/>
          <w:color w:val="595959" w:themeColor="text1" w:themeTint="A6"/>
          <w:sz w:val="20"/>
        </w:rPr>
        <w:t>Jako vzor lze využít tabulku v „Metodickém návodu pro splnění požadavku na zavedení energe</w:t>
      </w:r>
      <w:r w:rsidR="00E33A54" w:rsidRPr="00930B0F">
        <w:rPr>
          <w:rFonts w:ascii="Segoe UI" w:hAnsi="Segoe UI" w:cs="Segoe UI"/>
          <w:color w:val="595959" w:themeColor="text1" w:themeTint="A6"/>
          <w:sz w:val="20"/>
        </w:rPr>
        <w:t>tického managementu v </w:t>
      </w:r>
      <w:r w:rsidR="00216F9C" w:rsidRPr="00930B0F">
        <w:rPr>
          <w:rFonts w:ascii="Segoe UI" w:hAnsi="Segoe UI" w:cs="Segoe UI"/>
          <w:color w:val="595959" w:themeColor="text1" w:themeTint="A6"/>
          <w:sz w:val="20"/>
        </w:rPr>
        <w:t>prioritní ose 5 OPŽP 2014 – 2020</w:t>
      </w:r>
      <w:r w:rsidR="00DF740F" w:rsidRPr="00930B0F">
        <w:rPr>
          <w:rFonts w:ascii="Segoe UI" w:hAnsi="Segoe UI" w:cs="Segoe UI"/>
          <w:color w:val="595959" w:themeColor="text1" w:themeTint="A6"/>
          <w:sz w:val="20"/>
        </w:rPr>
        <w:t>“, jehož přílohou je též pomůcka pro průběžné vyhodnocování spotřeby energie na vytápění ve formátu XLS.</w:t>
      </w:r>
    </w:p>
    <w:p w14:paraId="2793688A" w14:textId="77777777" w:rsidR="004720A1" w:rsidRDefault="004720A1" w:rsidP="00967ED5">
      <w:pPr>
        <w:tabs>
          <w:tab w:val="left" w:pos="567"/>
        </w:tabs>
        <w:spacing w:before="100" w:beforeAutospacing="1" w:line="276" w:lineRule="auto"/>
        <w:contextualSpacing/>
        <w:rPr>
          <w:rFonts w:ascii="Segoe UI" w:hAnsi="Segoe UI" w:cs="Segoe UI"/>
          <w:b/>
          <w:color w:val="595959" w:themeColor="text1" w:themeTint="A6"/>
          <w:sz w:val="20"/>
        </w:rPr>
      </w:pPr>
    </w:p>
    <w:p w14:paraId="6109D208" w14:textId="77777777" w:rsidR="004720A1" w:rsidRDefault="004720A1" w:rsidP="00967ED5">
      <w:pPr>
        <w:tabs>
          <w:tab w:val="left" w:pos="567"/>
        </w:tabs>
        <w:spacing w:before="100" w:beforeAutospacing="1" w:line="276" w:lineRule="auto"/>
        <w:contextualSpacing/>
        <w:rPr>
          <w:rFonts w:ascii="Segoe UI" w:hAnsi="Segoe UI" w:cs="Segoe UI"/>
          <w:b/>
          <w:color w:val="595959" w:themeColor="text1" w:themeTint="A6"/>
          <w:sz w:val="20"/>
        </w:rPr>
      </w:pPr>
    </w:p>
    <w:p w14:paraId="1900F054" w14:textId="4157D16B" w:rsidR="00AB2C09" w:rsidRPr="00930B0F" w:rsidRDefault="00A238A5" w:rsidP="00967ED5">
      <w:pPr>
        <w:tabs>
          <w:tab w:val="left" w:pos="567"/>
        </w:tabs>
        <w:spacing w:before="100" w:beforeAutospacing="1" w:line="276" w:lineRule="auto"/>
        <w:contextualSpacing/>
        <w:rPr>
          <w:rFonts w:ascii="Segoe UI" w:hAnsi="Segoe UI" w:cs="Segoe UI"/>
          <w:b/>
          <w:color w:val="595959" w:themeColor="text1" w:themeTint="A6"/>
          <w:sz w:val="20"/>
        </w:rPr>
      </w:pPr>
      <w:r w:rsidRPr="00930B0F">
        <w:rPr>
          <w:rFonts w:ascii="Segoe UI" w:hAnsi="Segoe UI" w:cs="Segoe UI"/>
          <w:b/>
          <w:color w:val="595959" w:themeColor="text1" w:themeTint="A6"/>
          <w:sz w:val="20"/>
        </w:rPr>
        <w:t xml:space="preserve">Výpočet </w:t>
      </w:r>
      <w:r w:rsidR="00AB2C09" w:rsidRPr="00930B0F">
        <w:rPr>
          <w:rFonts w:ascii="Segoe UI" w:hAnsi="Segoe UI" w:cs="Segoe UI"/>
          <w:b/>
          <w:color w:val="595959" w:themeColor="text1" w:themeTint="A6"/>
          <w:sz w:val="20"/>
        </w:rPr>
        <w:t xml:space="preserve">primární </w:t>
      </w:r>
      <w:r w:rsidR="00E33A54" w:rsidRPr="00930B0F">
        <w:rPr>
          <w:rFonts w:ascii="Segoe UI" w:hAnsi="Segoe UI" w:cs="Segoe UI"/>
          <w:b/>
          <w:color w:val="595959" w:themeColor="text1" w:themeTint="A6"/>
          <w:sz w:val="20"/>
        </w:rPr>
        <w:t xml:space="preserve">energie z neobnovitelných zdrojů </w:t>
      </w:r>
      <w:r w:rsidR="00AB2C09" w:rsidRPr="00930B0F">
        <w:rPr>
          <w:rFonts w:ascii="Segoe UI" w:hAnsi="Segoe UI" w:cs="Segoe UI"/>
          <w:b/>
          <w:color w:val="595959" w:themeColor="text1" w:themeTint="A6"/>
          <w:sz w:val="20"/>
        </w:rPr>
        <w:t>dle vyhlášky 264/2020 Sb.</w:t>
      </w:r>
      <w:r w:rsidR="00E33A54" w:rsidRPr="00930B0F">
        <w:rPr>
          <w:rFonts w:ascii="Segoe UI" w:hAnsi="Segoe UI" w:cs="Segoe UI"/>
          <w:b/>
          <w:color w:val="595959" w:themeColor="text1" w:themeTint="A6"/>
          <w:sz w:val="20"/>
        </w:rPr>
        <w:t xml:space="preserve"> </w:t>
      </w:r>
      <w:r w:rsidR="00216F9C" w:rsidRPr="00930B0F">
        <w:rPr>
          <w:rFonts w:ascii="Segoe UI" w:hAnsi="Segoe UI" w:cs="Segoe UI"/>
          <w:b/>
          <w:color w:val="595959" w:themeColor="text1" w:themeTint="A6"/>
          <w:sz w:val="20"/>
        </w:rPr>
        <w:t>o energetické náročnosti budov</w:t>
      </w:r>
      <w:r w:rsidR="00936ACA" w:rsidRPr="00930B0F">
        <w:rPr>
          <w:rFonts w:ascii="Segoe UI" w:hAnsi="Segoe UI" w:cs="Segoe UI"/>
          <w:b/>
          <w:color w:val="595959" w:themeColor="text1" w:themeTint="A6"/>
          <w:sz w:val="20"/>
        </w:rPr>
        <w:t xml:space="preserve">. </w:t>
      </w:r>
    </w:p>
    <w:p w14:paraId="2973CF28" w14:textId="77777777" w:rsidR="00E33A54" w:rsidRPr="00930B0F" w:rsidRDefault="00E33A54" w:rsidP="00967ED5">
      <w:pPr>
        <w:tabs>
          <w:tab w:val="left" w:pos="567"/>
        </w:tabs>
        <w:spacing w:before="100" w:beforeAutospacing="1" w:line="276" w:lineRule="auto"/>
        <w:contextualSpacing/>
        <w:rPr>
          <w:rFonts w:ascii="Segoe UI" w:hAnsi="Segoe UI" w:cs="Segoe UI"/>
          <w:b/>
          <w:color w:val="595959" w:themeColor="text1" w:themeTint="A6"/>
          <w:sz w:val="20"/>
        </w:rPr>
      </w:pPr>
    </w:p>
    <w:tbl>
      <w:tblPr>
        <w:tblW w:w="8988" w:type="dxa"/>
        <w:tblInd w:w="-7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184"/>
        <w:gridCol w:w="1275"/>
        <w:gridCol w:w="1134"/>
        <w:gridCol w:w="1134"/>
        <w:gridCol w:w="993"/>
        <w:gridCol w:w="1134"/>
        <w:gridCol w:w="1134"/>
      </w:tblGrid>
      <w:tr w:rsidR="00213753" w:rsidRPr="00930B0F" w14:paraId="4AE66551" w14:textId="77777777" w:rsidTr="00234C76">
        <w:trPr>
          <w:cantSplit/>
        </w:trPr>
        <w:tc>
          <w:tcPr>
            <w:tcW w:w="2184" w:type="dxa"/>
            <w:vMerge w:val="restart"/>
            <w:tcBorders>
              <w:top w:val="double" w:sz="4" w:space="0" w:color="auto"/>
              <w:bottom w:val="single" w:sz="6" w:space="0" w:color="auto"/>
            </w:tcBorders>
            <w:shd w:val="clear" w:color="auto" w:fill="EAF1DD" w:themeFill="accent3" w:themeFillTint="33"/>
            <w:vAlign w:val="center"/>
          </w:tcPr>
          <w:p w14:paraId="19DE416B" w14:textId="5373A14A" w:rsidR="00273DF7" w:rsidRPr="00930B0F" w:rsidRDefault="00273DF7" w:rsidP="00967ED5">
            <w:pPr>
              <w:pStyle w:val="Nadpisdlu"/>
              <w:keepLines w:val="0"/>
              <w:tabs>
                <w:tab w:val="left" w:pos="-720"/>
              </w:tabs>
              <w:suppressAutoHyphens/>
              <w:spacing w:before="100" w:beforeAutospacing="1" w:after="100" w:afterAutospacing="1" w:line="276" w:lineRule="auto"/>
              <w:contextualSpacing/>
              <w:jc w:val="both"/>
              <w:rPr>
                <w:rFonts w:ascii="Segoe UI" w:hAnsi="Segoe UI" w:cs="Segoe UI"/>
                <w:b w:val="0"/>
                <w:bCs/>
                <w:color w:val="595959" w:themeColor="text1" w:themeTint="A6"/>
                <w:spacing w:val="-3"/>
                <w:sz w:val="18"/>
                <w:szCs w:val="18"/>
              </w:rPr>
            </w:pPr>
            <w:r w:rsidRPr="00930B0F">
              <w:rPr>
                <w:rFonts w:ascii="Segoe UI" w:hAnsi="Segoe UI" w:cs="Segoe UI"/>
                <w:b w:val="0"/>
                <w:bCs/>
                <w:color w:val="595959" w:themeColor="text1" w:themeTint="A6"/>
                <w:spacing w:val="-3"/>
                <w:sz w:val="18"/>
                <w:szCs w:val="18"/>
              </w:rPr>
              <w:t>Energonositel</w:t>
            </w:r>
          </w:p>
        </w:tc>
        <w:tc>
          <w:tcPr>
            <w:tcW w:w="3543" w:type="dxa"/>
            <w:gridSpan w:val="3"/>
            <w:tcBorders>
              <w:top w:val="double" w:sz="4" w:space="0" w:color="auto"/>
              <w:bottom w:val="single" w:sz="6" w:space="0" w:color="auto"/>
            </w:tcBorders>
            <w:shd w:val="clear" w:color="auto" w:fill="EAF1DD" w:themeFill="accent3" w:themeFillTint="33"/>
            <w:vAlign w:val="center"/>
          </w:tcPr>
          <w:p w14:paraId="7E805FDD" w14:textId="77777777" w:rsidR="00273DF7" w:rsidRPr="00930B0F" w:rsidRDefault="00273DF7" w:rsidP="00967ED5">
            <w:pPr>
              <w:tabs>
                <w:tab w:val="left" w:pos="-720"/>
              </w:tabs>
              <w:suppressAutoHyphens/>
              <w:spacing w:before="100" w:beforeAutospacing="1" w:after="100" w:afterAutospacing="1" w:line="276" w:lineRule="auto"/>
              <w:contextualSpacing/>
              <w:jc w:val="center"/>
              <w:rPr>
                <w:rFonts w:ascii="Segoe UI" w:hAnsi="Segoe UI" w:cs="Segoe UI"/>
                <w:bCs/>
                <w:color w:val="595959" w:themeColor="text1" w:themeTint="A6"/>
                <w:spacing w:val="-3"/>
                <w:sz w:val="18"/>
                <w:szCs w:val="18"/>
              </w:rPr>
            </w:pPr>
            <w:r w:rsidRPr="00930B0F">
              <w:rPr>
                <w:rFonts w:ascii="Segoe UI" w:hAnsi="Segoe UI" w:cs="Segoe UI"/>
                <w:bCs/>
                <w:color w:val="595959" w:themeColor="text1" w:themeTint="A6"/>
                <w:spacing w:val="-3"/>
                <w:sz w:val="18"/>
                <w:szCs w:val="18"/>
              </w:rPr>
              <w:t>Před realizací projektu</w:t>
            </w:r>
          </w:p>
        </w:tc>
        <w:tc>
          <w:tcPr>
            <w:tcW w:w="3261" w:type="dxa"/>
            <w:gridSpan w:val="3"/>
            <w:tcBorders>
              <w:top w:val="double" w:sz="4" w:space="0" w:color="auto"/>
              <w:bottom w:val="single" w:sz="6" w:space="0" w:color="auto"/>
            </w:tcBorders>
            <w:shd w:val="clear" w:color="auto" w:fill="EAF1DD" w:themeFill="accent3" w:themeFillTint="33"/>
            <w:vAlign w:val="center"/>
          </w:tcPr>
          <w:p w14:paraId="1DEA91C1" w14:textId="77777777" w:rsidR="00273DF7" w:rsidRPr="00930B0F" w:rsidRDefault="00273DF7" w:rsidP="00967ED5">
            <w:pPr>
              <w:tabs>
                <w:tab w:val="left" w:pos="-720"/>
              </w:tabs>
              <w:suppressAutoHyphens/>
              <w:spacing w:before="100" w:beforeAutospacing="1" w:after="100" w:afterAutospacing="1" w:line="276" w:lineRule="auto"/>
              <w:contextualSpacing/>
              <w:jc w:val="center"/>
              <w:rPr>
                <w:rFonts w:ascii="Segoe UI" w:hAnsi="Segoe UI" w:cs="Segoe UI"/>
                <w:bCs/>
                <w:color w:val="595959" w:themeColor="text1" w:themeTint="A6"/>
                <w:spacing w:val="-3"/>
                <w:sz w:val="18"/>
                <w:szCs w:val="18"/>
              </w:rPr>
            </w:pPr>
            <w:r w:rsidRPr="00930B0F">
              <w:rPr>
                <w:rFonts w:ascii="Segoe UI" w:hAnsi="Segoe UI" w:cs="Segoe UI"/>
                <w:bCs/>
                <w:color w:val="595959" w:themeColor="text1" w:themeTint="A6"/>
                <w:spacing w:val="-3"/>
                <w:sz w:val="18"/>
                <w:szCs w:val="18"/>
              </w:rPr>
              <w:t>Po realizaci projektu</w:t>
            </w:r>
          </w:p>
        </w:tc>
      </w:tr>
      <w:tr w:rsidR="00213753" w:rsidRPr="00930B0F" w14:paraId="4D2C02EB" w14:textId="77777777" w:rsidTr="00234C76">
        <w:trPr>
          <w:cantSplit/>
        </w:trPr>
        <w:tc>
          <w:tcPr>
            <w:tcW w:w="2184" w:type="dxa"/>
            <w:vMerge/>
            <w:tcBorders>
              <w:top w:val="single" w:sz="6" w:space="0" w:color="auto"/>
              <w:bottom w:val="single" w:sz="6" w:space="0" w:color="auto"/>
            </w:tcBorders>
            <w:shd w:val="clear" w:color="auto" w:fill="EAF1DD" w:themeFill="accent3" w:themeFillTint="33"/>
            <w:vAlign w:val="center"/>
          </w:tcPr>
          <w:p w14:paraId="699FAA59" w14:textId="77777777" w:rsidR="00E57F28" w:rsidRPr="00930B0F" w:rsidRDefault="00E57F28" w:rsidP="00967ED5">
            <w:pPr>
              <w:tabs>
                <w:tab w:val="left" w:pos="-720"/>
              </w:tabs>
              <w:suppressAutoHyphens/>
              <w:spacing w:before="100" w:beforeAutospacing="1" w:after="100" w:afterAutospacing="1" w:line="276" w:lineRule="auto"/>
              <w:contextualSpacing/>
              <w:rPr>
                <w:rFonts w:ascii="Segoe UI" w:hAnsi="Segoe UI" w:cs="Segoe UI"/>
                <w:bCs/>
                <w:color w:val="595959" w:themeColor="text1" w:themeTint="A6"/>
                <w:spacing w:val="-3"/>
                <w:sz w:val="18"/>
                <w:szCs w:val="18"/>
              </w:rPr>
            </w:pPr>
          </w:p>
        </w:tc>
        <w:tc>
          <w:tcPr>
            <w:tcW w:w="1275" w:type="dxa"/>
            <w:tcBorders>
              <w:top w:val="single" w:sz="6" w:space="0" w:color="auto"/>
              <w:bottom w:val="single" w:sz="6" w:space="0" w:color="auto"/>
            </w:tcBorders>
            <w:shd w:val="clear" w:color="auto" w:fill="EAF1DD" w:themeFill="accent3" w:themeFillTint="33"/>
            <w:vAlign w:val="center"/>
          </w:tcPr>
          <w:p w14:paraId="0CB3688D" w14:textId="4ADA3E41" w:rsidR="00E57F28" w:rsidRPr="00930B0F" w:rsidRDefault="00E57F28" w:rsidP="00967ED5">
            <w:pPr>
              <w:tabs>
                <w:tab w:val="left" w:pos="-720"/>
              </w:tabs>
              <w:suppressAutoHyphens/>
              <w:spacing w:before="100" w:beforeAutospacing="1" w:after="100" w:afterAutospacing="1" w:line="276" w:lineRule="auto"/>
              <w:contextualSpacing/>
              <w:jc w:val="center"/>
              <w:rPr>
                <w:rFonts w:ascii="Segoe UI" w:hAnsi="Segoe UI" w:cs="Segoe UI"/>
                <w:bCs/>
                <w:color w:val="595959" w:themeColor="text1" w:themeTint="A6"/>
                <w:spacing w:val="-3"/>
                <w:sz w:val="18"/>
                <w:szCs w:val="18"/>
              </w:rPr>
            </w:pPr>
            <w:r w:rsidRPr="00930B0F">
              <w:rPr>
                <w:rFonts w:ascii="Segoe UI" w:hAnsi="Segoe UI" w:cs="Segoe UI"/>
                <w:bCs/>
                <w:color w:val="595959" w:themeColor="text1" w:themeTint="A6"/>
                <w:spacing w:val="-3"/>
                <w:sz w:val="18"/>
                <w:szCs w:val="18"/>
              </w:rPr>
              <w:t>Dodaná</w:t>
            </w:r>
            <w:r w:rsidR="00915D14" w:rsidRPr="00930B0F">
              <w:rPr>
                <w:rFonts w:ascii="Segoe UI" w:hAnsi="Segoe UI" w:cs="Segoe UI"/>
                <w:bCs/>
                <w:color w:val="595959" w:themeColor="text1" w:themeTint="A6"/>
                <w:spacing w:val="-3"/>
                <w:sz w:val="18"/>
                <w:szCs w:val="18"/>
              </w:rPr>
              <w:t xml:space="preserve"> </w:t>
            </w:r>
            <w:r w:rsidRPr="00930B0F">
              <w:rPr>
                <w:rFonts w:ascii="Segoe UI" w:hAnsi="Segoe UI" w:cs="Segoe UI"/>
                <w:bCs/>
                <w:color w:val="595959" w:themeColor="text1" w:themeTint="A6"/>
                <w:spacing w:val="-3"/>
                <w:sz w:val="18"/>
                <w:szCs w:val="18"/>
              </w:rPr>
              <w:t>energie</w:t>
            </w:r>
          </w:p>
        </w:tc>
        <w:tc>
          <w:tcPr>
            <w:tcW w:w="1134" w:type="dxa"/>
            <w:tcBorders>
              <w:top w:val="single" w:sz="6" w:space="0" w:color="auto"/>
              <w:bottom w:val="single" w:sz="6" w:space="0" w:color="auto"/>
            </w:tcBorders>
            <w:shd w:val="clear" w:color="auto" w:fill="EAF1DD" w:themeFill="accent3" w:themeFillTint="33"/>
            <w:vAlign w:val="center"/>
          </w:tcPr>
          <w:p w14:paraId="2D571577" w14:textId="743B1FE1" w:rsidR="00E57F28" w:rsidRPr="00930B0F" w:rsidRDefault="00E57F28" w:rsidP="00967ED5">
            <w:pPr>
              <w:tabs>
                <w:tab w:val="left" w:pos="-720"/>
              </w:tabs>
              <w:suppressAutoHyphens/>
              <w:spacing w:before="100" w:beforeAutospacing="1" w:after="100" w:afterAutospacing="1" w:line="276" w:lineRule="auto"/>
              <w:contextualSpacing/>
              <w:jc w:val="center"/>
              <w:rPr>
                <w:rFonts w:ascii="Segoe UI" w:hAnsi="Segoe UI" w:cs="Segoe UI"/>
                <w:bCs/>
                <w:color w:val="595959" w:themeColor="text1" w:themeTint="A6"/>
                <w:spacing w:val="-3"/>
                <w:sz w:val="18"/>
                <w:szCs w:val="18"/>
              </w:rPr>
            </w:pPr>
            <w:r w:rsidRPr="00930B0F">
              <w:rPr>
                <w:rFonts w:ascii="Segoe UI" w:hAnsi="Segoe UI" w:cs="Segoe UI"/>
                <w:bCs/>
                <w:color w:val="595959" w:themeColor="text1" w:themeTint="A6"/>
                <w:spacing w:val="-3"/>
                <w:sz w:val="18"/>
                <w:szCs w:val="18"/>
              </w:rPr>
              <w:t xml:space="preserve">Faktor primární </w:t>
            </w:r>
            <w:r w:rsidR="00915D14" w:rsidRPr="00930B0F">
              <w:rPr>
                <w:rFonts w:ascii="Segoe UI" w:hAnsi="Segoe UI" w:cs="Segoe UI"/>
                <w:bCs/>
                <w:color w:val="595959" w:themeColor="text1" w:themeTint="A6"/>
                <w:spacing w:val="-3"/>
                <w:sz w:val="18"/>
                <w:szCs w:val="18"/>
              </w:rPr>
              <w:t>energie z neobnovitelných</w:t>
            </w:r>
            <w:r w:rsidRPr="00930B0F">
              <w:rPr>
                <w:rFonts w:ascii="Segoe UI" w:hAnsi="Segoe UI" w:cs="Segoe UI"/>
                <w:bCs/>
                <w:color w:val="595959" w:themeColor="text1" w:themeTint="A6"/>
                <w:spacing w:val="-3"/>
                <w:sz w:val="18"/>
                <w:szCs w:val="18"/>
              </w:rPr>
              <w:t xml:space="preserve"> zdrojů</w:t>
            </w:r>
          </w:p>
        </w:tc>
        <w:tc>
          <w:tcPr>
            <w:tcW w:w="1134" w:type="dxa"/>
            <w:tcBorders>
              <w:top w:val="single" w:sz="6" w:space="0" w:color="auto"/>
              <w:bottom w:val="single" w:sz="6" w:space="0" w:color="auto"/>
            </w:tcBorders>
            <w:shd w:val="clear" w:color="auto" w:fill="EAF1DD" w:themeFill="accent3" w:themeFillTint="33"/>
            <w:vAlign w:val="center"/>
          </w:tcPr>
          <w:p w14:paraId="00DF36BF" w14:textId="64606D1F" w:rsidR="00E57F28" w:rsidRPr="00930B0F" w:rsidRDefault="00E57F28" w:rsidP="00967ED5">
            <w:pPr>
              <w:tabs>
                <w:tab w:val="left" w:pos="-720"/>
              </w:tabs>
              <w:suppressAutoHyphens/>
              <w:spacing w:before="100" w:beforeAutospacing="1" w:after="100" w:afterAutospacing="1" w:line="276" w:lineRule="auto"/>
              <w:contextualSpacing/>
              <w:jc w:val="center"/>
              <w:rPr>
                <w:rFonts w:ascii="Segoe UI" w:hAnsi="Segoe UI" w:cs="Segoe UI"/>
                <w:bCs/>
                <w:color w:val="595959" w:themeColor="text1" w:themeTint="A6"/>
                <w:spacing w:val="-3"/>
                <w:sz w:val="18"/>
                <w:szCs w:val="18"/>
              </w:rPr>
            </w:pPr>
            <w:r w:rsidRPr="00930B0F">
              <w:rPr>
                <w:rFonts w:ascii="Segoe UI" w:hAnsi="Segoe UI" w:cs="Segoe UI"/>
                <w:bCs/>
                <w:color w:val="595959" w:themeColor="text1" w:themeTint="A6"/>
                <w:spacing w:val="-3"/>
                <w:sz w:val="18"/>
                <w:szCs w:val="18"/>
              </w:rPr>
              <w:t>Primární energie z neobnovitelných zdrojů</w:t>
            </w:r>
          </w:p>
        </w:tc>
        <w:tc>
          <w:tcPr>
            <w:tcW w:w="993" w:type="dxa"/>
            <w:tcBorders>
              <w:top w:val="single" w:sz="6" w:space="0" w:color="auto"/>
              <w:bottom w:val="single" w:sz="6" w:space="0" w:color="auto"/>
            </w:tcBorders>
            <w:shd w:val="clear" w:color="auto" w:fill="EAF1DD" w:themeFill="accent3" w:themeFillTint="33"/>
            <w:vAlign w:val="center"/>
          </w:tcPr>
          <w:p w14:paraId="5BDFBB1E" w14:textId="5132CA29" w:rsidR="00E57F28" w:rsidRPr="00930B0F" w:rsidRDefault="00E57F28" w:rsidP="00967ED5">
            <w:pPr>
              <w:tabs>
                <w:tab w:val="left" w:pos="-720"/>
              </w:tabs>
              <w:suppressAutoHyphens/>
              <w:spacing w:before="100" w:beforeAutospacing="1" w:after="100" w:afterAutospacing="1" w:line="276" w:lineRule="auto"/>
              <w:contextualSpacing/>
              <w:jc w:val="center"/>
              <w:rPr>
                <w:rFonts w:ascii="Segoe UI" w:hAnsi="Segoe UI" w:cs="Segoe UI"/>
                <w:bCs/>
                <w:color w:val="595959" w:themeColor="text1" w:themeTint="A6"/>
                <w:spacing w:val="-3"/>
                <w:sz w:val="18"/>
                <w:szCs w:val="18"/>
              </w:rPr>
            </w:pPr>
            <w:r w:rsidRPr="00930B0F">
              <w:rPr>
                <w:rFonts w:ascii="Segoe UI" w:hAnsi="Segoe UI" w:cs="Segoe UI"/>
                <w:bCs/>
                <w:color w:val="595959" w:themeColor="text1" w:themeTint="A6"/>
                <w:spacing w:val="-3"/>
                <w:sz w:val="18"/>
                <w:szCs w:val="18"/>
              </w:rPr>
              <w:t>Dodaná</w:t>
            </w:r>
            <w:r w:rsidR="00915D14" w:rsidRPr="00930B0F">
              <w:rPr>
                <w:rFonts w:ascii="Segoe UI" w:hAnsi="Segoe UI" w:cs="Segoe UI"/>
                <w:bCs/>
                <w:color w:val="595959" w:themeColor="text1" w:themeTint="A6"/>
                <w:spacing w:val="-3"/>
                <w:sz w:val="18"/>
                <w:szCs w:val="18"/>
              </w:rPr>
              <w:t xml:space="preserve"> </w:t>
            </w:r>
            <w:r w:rsidRPr="00930B0F">
              <w:rPr>
                <w:rFonts w:ascii="Segoe UI" w:hAnsi="Segoe UI" w:cs="Segoe UI"/>
                <w:bCs/>
                <w:color w:val="595959" w:themeColor="text1" w:themeTint="A6"/>
                <w:spacing w:val="-3"/>
                <w:sz w:val="18"/>
                <w:szCs w:val="18"/>
              </w:rPr>
              <w:t>energie</w:t>
            </w:r>
          </w:p>
        </w:tc>
        <w:tc>
          <w:tcPr>
            <w:tcW w:w="1134" w:type="dxa"/>
            <w:tcBorders>
              <w:top w:val="single" w:sz="6" w:space="0" w:color="auto"/>
              <w:bottom w:val="single" w:sz="6" w:space="0" w:color="auto"/>
            </w:tcBorders>
            <w:shd w:val="clear" w:color="auto" w:fill="EAF1DD" w:themeFill="accent3" w:themeFillTint="33"/>
            <w:vAlign w:val="center"/>
          </w:tcPr>
          <w:p w14:paraId="0E43FFED" w14:textId="5E5B4399" w:rsidR="00E57F28" w:rsidRPr="00930B0F" w:rsidRDefault="00E57F28" w:rsidP="00967ED5">
            <w:pPr>
              <w:tabs>
                <w:tab w:val="left" w:pos="-720"/>
              </w:tabs>
              <w:suppressAutoHyphens/>
              <w:spacing w:before="100" w:beforeAutospacing="1" w:after="100" w:afterAutospacing="1" w:line="276" w:lineRule="auto"/>
              <w:contextualSpacing/>
              <w:jc w:val="center"/>
              <w:rPr>
                <w:rFonts w:ascii="Segoe UI" w:hAnsi="Segoe UI" w:cs="Segoe UI"/>
                <w:bCs/>
                <w:color w:val="595959" w:themeColor="text1" w:themeTint="A6"/>
                <w:spacing w:val="-3"/>
                <w:sz w:val="18"/>
                <w:szCs w:val="18"/>
              </w:rPr>
            </w:pPr>
            <w:r w:rsidRPr="00930B0F">
              <w:rPr>
                <w:rFonts w:ascii="Segoe UI" w:hAnsi="Segoe UI" w:cs="Segoe UI"/>
                <w:bCs/>
                <w:color w:val="595959" w:themeColor="text1" w:themeTint="A6"/>
                <w:spacing w:val="-3"/>
                <w:sz w:val="18"/>
                <w:szCs w:val="18"/>
              </w:rPr>
              <w:t xml:space="preserve">Faktor primární </w:t>
            </w:r>
            <w:r w:rsidR="00915D14" w:rsidRPr="00930B0F">
              <w:rPr>
                <w:rFonts w:ascii="Segoe UI" w:hAnsi="Segoe UI" w:cs="Segoe UI"/>
                <w:bCs/>
                <w:color w:val="595959" w:themeColor="text1" w:themeTint="A6"/>
                <w:spacing w:val="-3"/>
                <w:sz w:val="18"/>
                <w:szCs w:val="18"/>
              </w:rPr>
              <w:t>energie z neobnovitelných</w:t>
            </w:r>
            <w:r w:rsidRPr="00930B0F">
              <w:rPr>
                <w:rFonts w:ascii="Segoe UI" w:hAnsi="Segoe UI" w:cs="Segoe UI"/>
                <w:bCs/>
                <w:color w:val="595959" w:themeColor="text1" w:themeTint="A6"/>
                <w:spacing w:val="-3"/>
                <w:sz w:val="18"/>
                <w:szCs w:val="18"/>
              </w:rPr>
              <w:t xml:space="preserve"> zdrojů</w:t>
            </w:r>
          </w:p>
        </w:tc>
        <w:tc>
          <w:tcPr>
            <w:tcW w:w="1134" w:type="dxa"/>
            <w:tcBorders>
              <w:top w:val="single" w:sz="6" w:space="0" w:color="auto"/>
              <w:bottom w:val="single" w:sz="6" w:space="0" w:color="auto"/>
            </w:tcBorders>
            <w:shd w:val="clear" w:color="auto" w:fill="EAF1DD" w:themeFill="accent3" w:themeFillTint="33"/>
            <w:vAlign w:val="center"/>
          </w:tcPr>
          <w:p w14:paraId="61BDE5F6" w14:textId="278FAC53" w:rsidR="00E57F28" w:rsidRPr="00930B0F" w:rsidRDefault="00E57F28" w:rsidP="00967ED5">
            <w:pPr>
              <w:tabs>
                <w:tab w:val="left" w:pos="-720"/>
              </w:tabs>
              <w:suppressAutoHyphens/>
              <w:spacing w:before="100" w:beforeAutospacing="1" w:after="100" w:afterAutospacing="1" w:line="276" w:lineRule="auto"/>
              <w:contextualSpacing/>
              <w:jc w:val="center"/>
              <w:rPr>
                <w:rFonts w:ascii="Segoe UI" w:hAnsi="Segoe UI" w:cs="Segoe UI"/>
                <w:bCs/>
                <w:color w:val="595959" w:themeColor="text1" w:themeTint="A6"/>
                <w:spacing w:val="-3"/>
                <w:sz w:val="18"/>
                <w:szCs w:val="18"/>
              </w:rPr>
            </w:pPr>
            <w:r w:rsidRPr="00930B0F">
              <w:rPr>
                <w:rFonts w:ascii="Segoe UI" w:hAnsi="Segoe UI" w:cs="Segoe UI"/>
                <w:bCs/>
                <w:color w:val="595959" w:themeColor="text1" w:themeTint="A6"/>
                <w:spacing w:val="-3"/>
                <w:sz w:val="18"/>
                <w:szCs w:val="18"/>
              </w:rPr>
              <w:t>Primární energie z neobnovitelných zdrojů</w:t>
            </w:r>
          </w:p>
        </w:tc>
      </w:tr>
      <w:tr w:rsidR="00213753" w:rsidRPr="00930B0F" w14:paraId="00DCFB25" w14:textId="77777777" w:rsidTr="00234C76">
        <w:trPr>
          <w:cantSplit/>
        </w:trPr>
        <w:tc>
          <w:tcPr>
            <w:tcW w:w="2184" w:type="dxa"/>
            <w:vMerge/>
            <w:tcBorders>
              <w:top w:val="single" w:sz="6" w:space="0" w:color="auto"/>
              <w:bottom w:val="single" w:sz="6" w:space="0" w:color="auto"/>
            </w:tcBorders>
            <w:shd w:val="clear" w:color="auto" w:fill="EAF1DD" w:themeFill="accent3" w:themeFillTint="33"/>
          </w:tcPr>
          <w:p w14:paraId="31550593" w14:textId="77777777" w:rsidR="00E57F28" w:rsidRPr="00930B0F" w:rsidRDefault="00E57F28" w:rsidP="00967ED5">
            <w:pPr>
              <w:tabs>
                <w:tab w:val="left" w:pos="-720"/>
              </w:tabs>
              <w:suppressAutoHyphens/>
              <w:spacing w:before="100" w:beforeAutospacing="1" w:after="100" w:afterAutospacing="1" w:line="276" w:lineRule="auto"/>
              <w:contextualSpacing/>
              <w:rPr>
                <w:rFonts w:ascii="Segoe UI" w:hAnsi="Segoe UI" w:cs="Segoe UI"/>
                <w:bCs/>
                <w:color w:val="595959" w:themeColor="text1" w:themeTint="A6"/>
                <w:spacing w:val="-3"/>
                <w:sz w:val="18"/>
                <w:szCs w:val="18"/>
              </w:rPr>
            </w:pPr>
          </w:p>
        </w:tc>
        <w:tc>
          <w:tcPr>
            <w:tcW w:w="1275" w:type="dxa"/>
            <w:tcBorders>
              <w:top w:val="single" w:sz="6" w:space="0" w:color="auto"/>
              <w:bottom w:val="single" w:sz="6" w:space="0" w:color="auto"/>
            </w:tcBorders>
            <w:shd w:val="clear" w:color="auto" w:fill="EAF1DD" w:themeFill="accent3" w:themeFillTint="33"/>
            <w:vAlign w:val="center"/>
          </w:tcPr>
          <w:p w14:paraId="25C3A7FA" w14:textId="69ECA72C" w:rsidR="00E57F28" w:rsidRPr="00930B0F" w:rsidRDefault="00E57F28" w:rsidP="00967ED5">
            <w:pPr>
              <w:tabs>
                <w:tab w:val="left" w:pos="-720"/>
              </w:tabs>
              <w:suppressAutoHyphens/>
              <w:spacing w:before="100" w:beforeAutospacing="1" w:after="100" w:afterAutospacing="1" w:line="276" w:lineRule="auto"/>
              <w:contextualSpacing/>
              <w:jc w:val="center"/>
              <w:rPr>
                <w:rFonts w:ascii="Segoe UI" w:hAnsi="Segoe UI" w:cs="Segoe UI"/>
                <w:bCs/>
                <w:color w:val="595959" w:themeColor="text1" w:themeTint="A6"/>
                <w:spacing w:val="-3"/>
                <w:sz w:val="18"/>
                <w:szCs w:val="18"/>
              </w:rPr>
            </w:pPr>
            <w:r w:rsidRPr="00930B0F">
              <w:rPr>
                <w:rFonts w:ascii="Segoe UI" w:hAnsi="Segoe UI" w:cs="Segoe UI"/>
                <w:bCs/>
                <w:color w:val="595959" w:themeColor="text1" w:themeTint="A6"/>
                <w:spacing w:val="-3"/>
                <w:sz w:val="18"/>
                <w:szCs w:val="18"/>
              </w:rPr>
              <w:t>MWh/rok</w:t>
            </w:r>
          </w:p>
        </w:tc>
        <w:tc>
          <w:tcPr>
            <w:tcW w:w="1134" w:type="dxa"/>
            <w:tcBorders>
              <w:top w:val="single" w:sz="6" w:space="0" w:color="auto"/>
              <w:bottom w:val="single" w:sz="6" w:space="0" w:color="auto"/>
            </w:tcBorders>
            <w:shd w:val="clear" w:color="auto" w:fill="EAF1DD" w:themeFill="accent3" w:themeFillTint="33"/>
            <w:vAlign w:val="center"/>
          </w:tcPr>
          <w:p w14:paraId="5E0FF7E9" w14:textId="6D4B536E" w:rsidR="00E57F28" w:rsidRPr="00930B0F" w:rsidRDefault="00E57F28" w:rsidP="00967ED5">
            <w:pPr>
              <w:tabs>
                <w:tab w:val="left" w:pos="-720"/>
              </w:tabs>
              <w:suppressAutoHyphens/>
              <w:spacing w:before="100" w:beforeAutospacing="1" w:after="100" w:afterAutospacing="1" w:line="276" w:lineRule="auto"/>
              <w:contextualSpacing/>
              <w:jc w:val="center"/>
              <w:rPr>
                <w:rFonts w:ascii="Segoe UI" w:hAnsi="Segoe UI" w:cs="Segoe UI"/>
                <w:bCs/>
                <w:color w:val="595959" w:themeColor="text1" w:themeTint="A6"/>
                <w:spacing w:val="-3"/>
                <w:sz w:val="18"/>
                <w:szCs w:val="18"/>
              </w:rPr>
            </w:pPr>
            <w:r w:rsidRPr="00930B0F">
              <w:rPr>
                <w:rFonts w:ascii="Segoe UI" w:hAnsi="Segoe UI" w:cs="Segoe UI"/>
                <w:bCs/>
                <w:color w:val="595959" w:themeColor="text1" w:themeTint="A6"/>
                <w:spacing w:val="-3"/>
                <w:sz w:val="18"/>
                <w:szCs w:val="18"/>
              </w:rPr>
              <w:t>-</w:t>
            </w:r>
          </w:p>
        </w:tc>
        <w:tc>
          <w:tcPr>
            <w:tcW w:w="1134" w:type="dxa"/>
            <w:tcBorders>
              <w:top w:val="single" w:sz="6" w:space="0" w:color="auto"/>
              <w:bottom w:val="single" w:sz="6" w:space="0" w:color="auto"/>
            </w:tcBorders>
            <w:shd w:val="clear" w:color="auto" w:fill="EAF1DD" w:themeFill="accent3" w:themeFillTint="33"/>
            <w:vAlign w:val="center"/>
          </w:tcPr>
          <w:p w14:paraId="25A69A89" w14:textId="4BD8D5F8" w:rsidR="00E57F28" w:rsidRPr="00930B0F" w:rsidRDefault="00E57F28" w:rsidP="00967ED5">
            <w:pPr>
              <w:tabs>
                <w:tab w:val="left" w:pos="-720"/>
              </w:tabs>
              <w:suppressAutoHyphens/>
              <w:spacing w:before="100" w:beforeAutospacing="1" w:after="100" w:afterAutospacing="1" w:line="276" w:lineRule="auto"/>
              <w:contextualSpacing/>
              <w:jc w:val="center"/>
              <w:rPr>
                <w:rFonts w:ascii="Segoe UI" w:hAnsi="Segoe UI" w:cs="Segoe UI"/>
                <w:bCs/>
                <w:color w:val="595959" w:themeColor="text1" w:themeTint="A6"/>
                <w:spacing w:val="-3"/>
                <w:sz w:val="18"/>
                <w:szCs w:val="18"/>
              </w:rPr>
            </w:pPr>
            <w:r w:rsidRPr="00930B0F">
              <w:rPr>
                <w:rFonts w:ascii="Segoe UI" w:hAnsi="Segoe UI" w:cs="Segoe UI"/>
                <w:bCs/>
                <w:color w:val="595959" w:themeColor="text1" w:themeTint="A6"/>
                <w:spacing w:val="-3"/>
                <w:sz w:val="18"/>
                <w:szCs w:val="18"/>
              </w:rPr>
              <w:t>MWh/rok</w:t>
            </w:r>
          </w:p>
        </w:tc>
        <w:tc>
          <w:tcPr>
            <w:tcW w:w="993" w:type="dxa"/>
            <w:tcBorders>
              <w:top w:val="single" w:sz="6" w:space="0" w:color="auto"/>
              <w:bottom w:val="single" w:sz="6" w:space="0" w:color="auto"/>
            </w:tcBorders>
            <w:shd w:val="clear" w:color="auto" w:fill="EAF1DD" w:themeFill="accent3" w:themeFillTint="33"/>
            <w:vAlign w:val="center"/>
          </w:tcPr>
          <w:p w14:paraId="03833B09" w14:textId="454B7865" w:rsidR="00E57F28" w:rsidRPr="00930B0F" w:rsidRDefault="00E57F28" w:rsidP="00967ED5">
            <w:pPr>
              <w:tabs>
                <w:tab w:val="left" w:pos="-720"/>
              </w:tabs>
              <w:suppressAutoHyphens/>
              <w:spacing w:before="100" w:beforeAutospacing="1" w:after="100" w:afterAutospacing="1" w:line="276" w:lineRule="auto"/>
              <w:contextualSpacing/>
              <w:jc w:val="center"/>
              <w:rPr>
                <w:rFonts w:ascii="Segoe UI" w:hAnsi="Segoe UI" w:cs="Segoe UI"/>
                <w:bCs/>
                <w:color w:val="595959" w:themeColor="text1" w:themeTint="A6"/>
                <w:spacing w:val="-3"/>
                <w:sz w:val="18"/>
                <w:szCs w:val="18"/>
              </w:rPr>
            </w:pPr>
            <w:r w:rsidRPr="00930B0F">
              <w:rPr>
                <w:rFonts w:ascii="Segoe UI" w:hAnsi="Segoe UI" w:cs="Segoe UI"/>
                <w:bCs/>
                <w:color w:val="595959" w:themeColor="text1" w:themeTint="A6"/>
                <w:spacing w:val="-3"/>
                <w:sz w:val="18"/>
                <w:szCs w:val="18"/>
              </w:rPr>
              <w:t>MWh/rok</w:t>
            </w:r>
          </w:p>
        </w:tc>
        <w:tc>
          <w:tcPr>
            <w:tcW w:w="1134" w:type="dxa"/>
            <w:tcBorders>
              <w:top w:val="single" w:sz="6" w:space="0" w:color="auto"/>
              <w:bottom w:val="single" w:sz="6" w:space="0" w:color="auto"/>
            </w:tcBorders>
            <w:shd w:val="clear" w:color="auto" w:fill="EAF1DD" w:themeFill="accent3" w:themeFillTint="33"/>
            <w:vAlign w:val="center"/>
          </w:tcPr>
          <w:p w14:paraId="5C7C83C3" w14:textId="44D1C877" w:rsidR="00E57F28" w:rsidRPr="00930B0F" w:rsidRDefault="00E57F28" w:rsidP="00967ED5">
            <w:pPr>
              <w:tabs>
                <w:tab w:val="left" w:pos="-720"/>
              </w:tabs>
              <w:suppressAutoHyphens/>
              <w:spacing w:before="100" w:beforeAutospacing="1" w:after="100" w:afterAutospacing="1" w:line="276" w:lineRule="auto"/>
              <w:contextualSpacing/>
              <w:jc w:val="center"/>
              <w:rPr>
                <w:rFonts w:ascii="Segoe UI" w:hAnsi="Segoe UI" w:cs="Segoe UI"/>
                <w:bCs/>
                <w:color w:val="595959" w:themeColor="text1" w:themeTint="A6"/>
                <w:spacing w:val="-3"/>
                <w:sz w:val="18"/>
                <w:szCs w:val="18"/>
              </w:rPr>
            </w:pPr>
            <w:r w:rsidRPr="00930B0F">
              <w:rPr>
                <w:rFonts w:ascii="Segoe UI" w:hAnsi="Segoe UI" w:cs="Segoe UI"/>
                <w:bCs/>
                <w:color w:val="595959" w:themeColor="text1" w:themeTint="A6"/>
                <w:spacing w:val="-3"/>
                <w:sz w:val="18"/>
                <w:szCs w:val="18"/>
              </w:rPr>
              <w:t>-</w:t>
            </w:r>
          </w:p>
        </w:tc>
        <w:tc>
          <w:tcPr>
            <w:tcW w:w="1134" w:type="dxa"/>
            <w:tcBorders>
              <w:top w:val="single" w:sz="6" w:space="0" w:color="auto"/>
              <w:bottom w:val="single" w:sz="6" w:space="0" w:color="auto"/>
            </w:tcBorders>
            <w:shd w:val="clear" w:color="auto" w:fill="EAF1DD" w:themeFill="accent3" w:themeFillTint="33"/>
            <w:vAlign w:val="center"/>
          </w:tcPr>
          <w:p w14:paraId="2FD7B239" w14:textId="23B2A90B" w:rsidR="00E57F28" w:rsidRPr="00930B0F" w:rsidRDefault="00E57F28" w:rsidP="00967ED5">
            <w:pPr>
              <w:tabs>
                <w:tab w:val="left" w:pos="-720"/>
              </w:tabs>
              <w:suppressAutoHyphens/>
              <w:spacing w:before="100" w:beforeAutospacing="1" w:after="100" w:afterAutospacing="1" w:line="276" w:lineRule="auto"/>
              <w:contextualSpacing/>
              <w:jc w:val="center"/>
              <w:rPr>
                <w:rFonts w:ascii="Segoe UI" w:hAnsi="Segoe UI" w:cs="Segoe UI"/>
                <w:bCs/>
                <w:color w:val="595959" w:themeColor="text1" w:themeTint="A6"/>
                <w:spacing w:val="-3"/>
                <w:sz w:val="18"/>
                <w:szCs w:val="18"/>
              </w:rPr>
            </w:pPr>
            <w:r w:rsidRPr="00930B0F">
              <w:rPr>
                <w:rFonts w:ascii="Segoe UI" w:hAnsi="Segoe UI" w:cs="Segoe UI"/>
                <w:bCs/>
                <w:color w:val="595959" w:themeColor="text1" w:themeTint="A6"/>
                <w:spacing w:val="-3"/>
                <w:sz w:val="18"/>
                <w:szCs w:val="18"/>
              </w:rPr>
              <w:t>MWh/rok</w:t>
            </w:r>
          </w:p>
        </w:tc>
      </w:tr>
      <w:tr w:rsidR="00213753" w:rsidRPr="00930B0F" w14:paraId="57C24747" w14:textId="77777777" w:rsidTr="00234C76">
        <w:tc>
          <w:tcPr>
            <w:tcW w:w="2184" w:type="dxa"/>
            <w:tcBorders>
              <w:top w:val="single" w:sz="6" w:space="0" w:color="auto"/>
            </w:tcBorders>
            <w:vAlign w:val="center"/>
          </w:tcPr>
          <w:p w14:paraId="3C59331E" w14:textId="5BC6B188" w:rsidR="006E6721" w:rsidRPr="00930B0F" w:rsidRDefault="006E6721" w:rsidP="00967ED5">
            <w:pPr>
              <w:tabs>
                <w:tab w:val="left" w:pos="-720"/>
              </w:tabs>
              <w:suppressAutoHyphens/>
              <w:spacing w:before="100" w:beforeAutospacing="1" w:after="100" w:afterAutospacing="1" w:line="276" w:lineRule="auto"/>
              <w:contextualSpacing/>
              <w:jc w:val="left"/>
              <w:rPr>
                <w:rFonts w:ascii="Segoe UI" w:hAnsi="Segoe UI" w:cs="Segoe UI"/>
                <w:color w:val="595959" w:themeColor="text1" w:themeTint="A6"/>
                <w:spacing w:val="-3"/>
                <w:sz w:val="18"/>
                <w:szCs w:val="18"/>
              </w:rPr>
            </w:pPr>
            <w:r w:rsidRPr="00930B0F">
              <w:rPr>
                <w:rFonts w:ascii="Segoe UI" w:hAnsi="Segoe UI" w:cs="Segoe UI"/>
                <w:color w:val="595959" w:themeColor="text1" w:themeTint="A6"/>
                <w:sz w:val="18"/>
                <w:szCs w:val="18"/>
              </w:rPr>
              <w:t>Zemní plyn</w:t>
            </w:r>
          </w:p>
        </w:tc>
        <w:tc>
          <w:tcPr>
            <w:tcW w:w="1275" w:type="dxa"/>
            <w:tcBorders>
              <w:top w:val="single" w:sz="6" w:space="0" w:color="auto"/>
            </w:tcBorders>
            <w:vAlign w:val="center"/>
          </w:tcPr>
          <w:p w14:paraId="450ACB48" w14:textId="77777777" w:rsidR="006E6721" w:rsidRPr="00930B0F" w:rsidRDefault="006E6721" w:rsidP="00967ED5">
            <w:pPr>
              <w:tabs>
                <w:tab w:val="left" w:pos="-720"/>
              </w:tabs>
              <w:suppressAutoHyphens/>
              <w:spacing w:before="100" w:beforeAutospacing="1" w:after="100" w:afterAutospacing="1" w:line="276" w:lineRule="auto"/>
              <w:contextualSpacing/>
              <w:rPr>
                <w:rFonts w:ascii="Segoe UI" w:hAnsi="Segoe UI" w:cs="Segoe UI"/>
                <w:color w:val="595959" w:themeColor="text1" w:themeTint="A6"/>
                <w:spacing w:val="-3"/>
                <w:sz w:val="18"/>
                <w:szCs w:val="18"/>
              </w:rPr>
            </w:pPr>
          </w:p>
        </w:tc>
        <w:tc>
          <w:tcPr>
            <w:tcW w:w="1134" w:type="dxa"/>
            <w:tcBorders>
              <w:top w:val="single" w:sz="6" w:space="0" w:color="auto"/>
            </w:tcBorders>
            <w:vAlign w:val="center"/>
          </w:tcPr>
          <w:p w14:paraId="4A256AA3" w14:textId="7774B60D" w:rsidR="006E6721" w:rsidRPr="00930B0F" w:rsidRDefault="006E6721" w:rsidP="00967ED5">
            <w:pPr>
              <w:tabs>
                <w:tab w:val="left" w:pos="-720"/>
              </w:tabs>
              <w:suppressAutoHyphens/>
              <w:spacing w:before="100" w:beforeAutospacing="1" w:after="100" w:afterAutospacing="1" w:line="276" w:lineRule="auto"/>
              <w:contextualSpacing/>
              <w:jc w:val="center"/>
              <w:rPr>
                <w:rFonts w:ascii="Segoe UI" w:hAnsi="Segoe UI" w:cs="Segoe UI"/>
                <w:color w:val="595959" w:themeColor="text1" w:themeTint="A6"/>
                <w:spacing w:val="-3"/>
                <w:sz w:val="18"/>
                <w:szCs w:val="18"/>
              </w:rPr>
            </w:pPr>
            <w:r w:rsidRPr="00930B0F">
              <w:rPr>
                <w:rFonts w:ascii="Segoe UI" w:hAnsi="Segoe UI" w:cs="Segoe UI"/>
                <w:color w:val="595959" w:themeColor="text1" w:themeTint="A6"/>
                <w:sz w:val="18"/>
                <w:szCs w:val="18"/>
              </w:rPr>
              <w:t>1,0</w:t>
            </w:r>
          </w:p>
        </w:tc>
        <w:tc>
          <w:tcPr>
            <w:tcW w:w="1134" w:type="dxa"/>
            <w:tcBorders>
              <w:top w:val="single" w:sz="6" w:space="0" w:color="auto"/>
            </w:tcBorders>
            <w:vAlign w:val="center"/>
          </w:tcPr>
          <w:p w14:paraId="1878D51F" w14:textId="77777777" w:rsidR="006E6721" w:rsidRPr="00930B0F" w:rsidRDefault="006E6721" w:rsidP="00967ED5">
            <w:pPr>
              <w:tabs>
                <w:tab w:val="left" w:pos="-720"/>
              </w:tabs>
              <w:suppressAutoHyphens/>
              <w:spacing w:before="100" w:beforeAutospacing="1" w:after="100" w:afterAutospacing="1" w:line="276" w:lineRule="auto"/>
              <w:contextualSpacing/>
              <w:rPr>
                <w:rFonts w:ascii="Segoe UI" w:hAnsi="Segoe UI" w:cs="Segoe UI"/>
                <w:color w:val="595959" w:themeColor="text1" w:themeTint="A6"/>
                <w:spacing w:val="-3"/>
                <w:sz w:val="18"/>
                <w:szCs w:val="18"/>
              </w:rPr>
            </w:pPr>
          </w:p>
        </w:tc>
        <w:tc>
          <w:tcPr>
            <w:tcW w:w="993" w:type="dxa"/>
            <w:tcBorders>
              <w:top w:val="single" w:sz="6" w:space="0" w:color="auto"/>
            </w:tcBorders>
            <w:vAlign w:val="center"/>
          </w:tcPr>
          <w:p w14:paraId="6E94BAEF" w14:textId="77777777" w:rsidR="006E6721" w:rsidRPr="00930B0F" w:rsidRDefault="006E6721" w:rsidP="00967ED5">
            <w:pPr>
              <w:tabs>
                <w:tab w:val="left" w:pos="-720"/>
              </w:tabs>
              <w:suppressAutoHyphens/>
              <w:spacing w:before="100" w:beforeAutospacing="1" w:after="100" w:afterAutospacing="1" w:line="276" w:lineRule="auto"/>
              <w:contextualSpacing/>
              <w:rPr>
                <w:rFonts w:ascii="Segoe UI" w:hAnsi="Segoe UI" w:cs="Segoe UI"/>
                <w:color w:val="595959" w:themeColor="text1" w:themeTint="A6"/>
                <w:spacing w:val="-3"/>
                <w:sz w:val="18"/>
                <w:szCs w:val="18"/>
              </w:rPr>
            </w:pPr>
          </w:p>
        </w:tc>
        <w:tc>
          <w:tcPr>
            <w:tcW w:w="1134" w:type="dxa"/>
            <w:tcBorders>
              <w:top w:val="single" w:sz="6" w:space="0" w:color="auto"/>
            </w:tcBorders>
            <w:vAlign w:val="center"/>
          </w:tcPr>
          <w:p w14:paraId="5AD45743" w14:textId="04188C84" w:rsidR="006E6721" w:rsidRPr="00930B0F" w:rsidRDefault="006E6721" w:rsidP="00967ED5">
            <w:pPr>
              <w:tabs>
                <w:tab w:val="left" w:pos="-720"/>
              </w:tabs>
              <w:suppressAutoHyphens/>
              <w:spacing w:before="100" w:beforeAutospacing="1" w:after="100" w:afterAutospacing="1" w:line="276" w:lineRule="auto"/>
              <w:contextualSpacing/>
              <w:jc w:val="center"/>
              <w:rPr>
                <w:rFonts w:ascii="Segoe UI" w:hAnsi="Segoe UI" w:cs="Segoe UI"/>
                <w:color w:val="595959" w:themeColor="text1" w:themeTint="A6"/>
                <w:spacing w:val="-3"/>
                <w:sz w:val="18"/>
                <w:szCs w:val="18"/>
              </w:rPr>
            </w:pPr>
            <w:r w:rsidRPr="00930B0F">
              <w:rPr>
                <w:rFonts w:ascii="Segoe UI" w:hAnsi="Segoe UI" w:cs="Segoe UI"/>
                <w:color w:val="595959" w:themeColor="text1" w:themeTint="A6"/>
                <w:sz w:val="18"/>
                <w:szCs w:val="18"/>
              </w:rPr>
              <w:t>1,0</w:t>
            </w:r>
          </w:p>
        </w:tc>
        <w:tc>
          <w:tcPr>
            <w:tcW w:w="1134" w:type="dxa"/>
            <w:tcBorders>
              <w:top w:val="single" w:sz="6" w:space="0" w:color="auto"/>
            </w:tcBorders>
            <w:vAlign w:val="center"/>
          </w:tcPr>
          <w:p w14:paraId="1F2489AC" w14:textId="77777777" w:rsidR="006E6721" w:rsidRPr="00930B0F" w:rsidRDefault="006E6721" w:rsidP="00967ED5">
            <w:pPr>
              <w:tabs>
                <w:tab w:val="left" w:pos="-720"/>
              </w:tabs>
              <w:suppressAutoHyphens/>
              <w:spacing w:before="100" w:beforeAutospacing="1" w:after="100" w:afterAutospacing="1" w:line="276" w:lineRule="auto"/>
              <w:contextualSpacing/>
              <w:rPr>
                <w:rFonts w:ascii="Segoe UI" w:hAnsi="Segoe UI" w:cs="Segoe UI"/>
                <w:color w:val="595959" w:themeColor="text1" w:themeTint="A6"/>
                <w:spacing w:val="-3"/>
                <w:sz w:val="18"/>
                <w:szCs w:val="18"/>
              </w:rPr>
            </w:pPr>
          </w:p>
        </w:tc>
      </w:tr>
      <w:tr w:rsidR="00213753" w:rsidRPr="00930B0F" w14:paraId="1CB8CBB7" w14:textId="77777777" w:rsidTr="00216F9C">
        <w:tc>
          <w:tcPr>
            <w:tcW w:w="2184" w:type="dxa"/>
            <w:vAlign w:val="center"/>
          </w:tcPr>
          <w:p w14:paraId="3DE583E3" w14:textId="369B07E6" w:rsidR="006E6721" w:rsidRPr="00930B0F" w:rsidRDefault="006E6721" w:rsidP="00967ED5">
            <w:pPr>
              <w:tabs>
                <w:tab w:val="left" w:pos="-720"/>
              </w:tabs>
              <w:suppressAutoHyphens/>
              <w:spacing w:before="100" w:beforeAutospacing="1" w:after="100" w:afterAutospacing="1" w:line="276" w:lineRule="auto"/>
              <w:contextualSpacing/>
              <w:jc w:val="left"/>
              <w:rPr>
                <w:rFonts w:ascii="Segoe UI" w:hAnsi="Segoe UI" w:cs="Segoe UI"/>
                <w:color w:val="595959" w:themeColor="text1" w:themeTint="A6"/>
                <w:spacing w:val="-3"/>
                <w:sz w:val="18"/>
                <w:szCs w:val="18"/>
              </w:rPr>
            </w:pPr>
            <w:r w:rsidRPr="00930B0F">
              <w:rPr>
                <w:rFonts w:ascii="Segoe UI" w:hAnsi="Segoe UI" w:cs="Segoe UI"/>
                <w:color w:val="595959" w:themeColor="text1" w:themeTint="A6"/>
                <w:sz w:val="18"/>
                <w:szCs w:val="18"/>
              </w:rPr>
              <w:t>Tuhá fosilní paliva</w:t>
            </w:r>
          </w:p>
        </w:tc>
        <w:tc>
          <w:tcPr>
            <w:tcW w:w="1275" w:type="dxa"/>
            <w:vAlign w:val="center"/>
          </w:tcPr>
          <w:p w14:paraId="29016CEA" w14:textId="77777777" w:rsidR="006E6721" w:rsidRPr="00930B0F" w:rsidRDefault="006E6721" w:rsidP="00967ED5">
            <w:pPr>
              <w:pStyle w:val="xl76"/>
              <w:tabs>
                <w:tab w:val="left" w:pos="-720"/>
              </w:tabs>
              <w:suppressAutoHyphens/>
              <w:spacing w:line="276" w:lineRule="auto"/>
              <w:contextualSpacing/>
              <w:jc w:val="both"/>
              <w:textAlignment w:val="auto"/>
              <w:rPr>
                <w:rFonts w:ascii="Segoe UI" w:hAnsi="Segoe UI" w:cs="Segoe UI"/>
                <w:color w:val="595959" w:themeColor="text1" w:themeTint="A6"/>
                <w:spacing w:val="-3"/>
                <w:sz w:val="18"/>
                <w:szCs w:val="18"/>
              </w:rPr>
            </w:pPr>
          </w:p>
        </w:tc>
        <w:tc>
          <w:tcPr>
            <w:tcW w:w="1134" w:type="dxa"/>
            <w:vAlign w:val="center"/>
          </w:tcPr>
          <w:p w14:paraId="36BC117E" w14:textId="5378F8CC" w:rsidR="006E6721" w:rsidRPr="00930B0F" w:rsidRDefault="006E6721" w:rsidP="00967ED5">
            <w:pPr>
              <w:pStyle w:val="xl76"/>
              <w:tabs>
                <w:tab w:val="left" w:pos="-720"/>
              </w:tabs>
              <w:suppressAutoHyphens/>
              <w:spacing w:line="276" w:lineRule="auto"/>
              <w:contextualSpacing/>
              <w:textAlignment w:val="auto"/>
              <w:rPr>
                <w:rFonts w:ascii="Segoe UI" w:hAnsi="Segoe UI" w:cs="Segoe UI"/>
                <w:color w:val="595959" w:themeColor="text1" w:themeTint="A6"/>
                <w:spacing w:val="-3"/>
                <w:sz w:val="18"/>
                <w:szCs w:val="18"/>
              </w:rPr>
            </w:pPr>
            <w:r w:rsidRPr="00930B0F">
              <w:rPr>
                <w:rFonts w:ascii="Segoe UI" w:hAnsi="Segoe UI" w:cs="Segoe UI"/>
                <w:color w:val="595959" w:themeColor="text1" w:themeTint="A6"/>
                <w:sz w:val="18"/>
                <w:szCs w:val="18"/>
              </w:rPr>
              <w:t>1,0</w:t>
            </w:r>
          </w:p>
        </w:tc>
        <w:tc>
          <w:tcPr>
            <w:tcW w:w="1134" w:type="dxa"/>
            <w:vAlign w:val="center"/>
          </w:tcPr>
          <w:p w14:paraId="67F7E95C" w14:textId="77777777" w:rsidR="006E6721" w:rsidRPr="00930B0F" w:rsidRDefault="006E6721" w:rsidP="00967ED5">
            <w:pPr>
              <w:pStyle w:val="xl76"/>
              <w:spacing w:line="276" w:lineRule="auto"/>
              <w:contextualSpacing/>
              <w:jc w:val="both"/>
              <w:rPr>
                <w:rFonts w:ascii="Segoe UI" w:hAnsi="Segoe UI" w:cs="Segoe UI"/>
                <w:color w:val="595959" w:themeColor="text1" w:themeTint="A6"/>
                <w:spacing w:val="-3"/>
                <w:sz w:val="18"/>
                <w:szCs w:val="18"/>
              </w:rPr>
            </w:pPr>
          </w:p>
        </w:tc>
        <w:tc>
          <w:tcPr>
            <w:tcW w:w="993" w:type="dxa"/>
            <w:vAlign w:val="center"/>
          </w:tcPr>
          <w:p w14:paraId="2CC05F6A" w14:textId="77777777" w:rsidR="006E6721" w:rsidRPr="00930B0F" w:rsidRDefault="006E6721" w:rsidP="00967ED5">
            <w:pPr>
              <w:tabs>
                <w:tab w:val="left" w:pos="-720"/>
              </w:tabs>
              <w:suppressAutoHyphens/>
              <w:spacing w:before="100" w:beforeAutospacing="1" w:after="100" w:afterAutospacing="1" w:line="276" w:lineRule="auto"/>
              <w:contextualSpacing/>
              <w:rPr>
                <w:rFonts w:ascii="Segoe UI" w:hAnsi="Segoe UI" w:cs="Segoe UI"/>
                <w:color w:val="595959" w:themeColor="text1" w:themeTint="A6"/>
                <w:spacing w:val="-3"/>
                <w:sz w:val="18"/>
                <w:szCs w:val="18"/>
              </w:rPr>
            </w:pPr>
          </w:p>
        </w:tc>
        <w:tc>
          <w:tcPr>
            <w:tcW w:w="1134" w:type="dxa"/>
            <w:vAlign w:val="center"/>
          </w:tcPr>
          <w:p w14:paraId="6B193C0C" w14:textId="3CD347C5" w:rsidR="006E6721" w:rsidRPr="00930B0F" w:rsidRDefault="006E6721" w:rsidP="00967ED5">
            <w:pPr>
              <w:tabs>
                <w:tab w:val="left" w:pos="-720"/>
              </w:tabs>
              <w:suppressAutoHyphens/>
              <w:spacing w:before="100" w:beforeAutospacing="1" w:after="100" w:afterAutospacing="1" w:line="276" w:lineRule="auto"/>
              <w:contextualSpacing/>
              <w:jc w:val="center"/>
              <w:rPr>
                <w:rFonts w:ascii="Segoe UI" w:hAnsi="Segoe UI" w:cs="Segoe UI"/>
                <w:color w:val="595959" w:themeColor="text1" w:themeTint="A6"/>
                <w:spacing w:val="-3"/>
                <w:sz w:val="18"/>
                <w:szCs w:val="18"/>
              </w:rPr>
            </w:pPr>
            <w:r w:rsidRPr="00930B0F">
              <w:rPr>
                <w:rFonts w:ascii="Segoe UI" w:hAnsi="Segoe UI" w:cs="Segoe UI"/>
                <w:color w:val="595959" w:themeColor="text1" w:themeTint="A6"/>
                <w:sz w:val="18"/>
                <w:szCs w:val="18"/>
              </w:rPr>
              <w:t>1,0</w:t>
            </w:r>
          </w:p>
        </w:tc>
        <w:tc>
          <w:tcPr>
            <w:tcW w:w="1134" w:type="dxa"/>
            <w:vAlign w:val="center"/>
          </w:tcPr>
          <w:p w14:paraId="422190B2" w14:textId="77777777" w:rsidR="006E6721" w:rsidRPr="00930B0F" w:rsidRDefault="006E6721" w:rsidP="00967ED5">
            <w:pPr>
              <w:tabs>
                <w:tab w:val="left" w:pos="-720"/>
              </w:tabs>
              <w:suppressAutoHyphens/>
              <w:spacing w:before="100" w:beforeAutospacing="1" w:after="100" w:afterAutospacing="1" w:line="276" w:lineRule="auto"/>
              <w:contextualSpacing/>
              <w:rPr>
                <w:rFonts w:ascii="Segoe UI" w:hAnsi="Segoe UI" w:cs="Segoe UI"/>
                <w:color w:val="595959" w:themeColor="text1" w:themeTint="A6"/>
                <w:spacing w:val="-3"/>
                <w:sz w:val="18"/>
                <w:szCs w:val="18"/>
              </w:rPr>
            </w:pPr>
          </w:p>
        </w:tc>
      </w:tr>
      <w:tr w:rsidR="00213753" w:rsidRPr="00930B0F" w14:paraId="7105394A" w14:textId="77777777" w:rsidTr="00216F9C">
        <w:tc>
          <w:tcPr>
            <w:tcW w:w="2184" w:type="dxa"/>
            <w:vAlign w:val="center"/>
          </w:tcPr>
          <w:p w14:paraId="60F5A4E7" w14:textId="0F60D2EB" w:rsidR="006E6721" w:rsidRPr="00930B0F" w:rsidRDefault="006E6721" w:rsidP="00967ED5">
            <w:pPr>
              <w:tabs>
                <w:tab w:val="left" w:pos="-720"/>
              </w:tabs>
              <w:suppressAutoHyphens/>
              <w:spacing w:before="100" w:beforeAutospacing="1" w:after="100" w:afterAutospacing="1" w:line="276" w:lineRule="auto"/>
              <w:contextualSpacing/>
              <w:jc w:val="left"/>
              <w:rPr>
                <w:rFonts w:ascii="Segoe UI" w:hAnsi="Segoe UI" w:cs="Segoe UI"/>
                <w:color w:val="595959" w:themeColor="text1" w:themeTint="A6"/>
                <w:spacing w:val="-3"/>
                <w:sz w:val="18"/>
                <w:szCs w:val="18"/>
              </w:rPr>
            </w:pPr>
            <w:r w:rsidRPr="00930B0F">
              <w:rPr>
                <w:rFonts w:ascii="Segoe UI" w:hAnsi="Segoe UI" w:cs="Segoe UI"/>
                <w:color w:val="595959" w:themeColor="text1" w:themeTint="A6"/>
                <w:sz w:val="18"/>
                <w:szCs w:val="18"/>
              </w:rPr>
              <w:t>Propan-butan/LPG</w:t>
            </w:r>
          </w:p>
        </w:tc>
        <w:tc>
          <w:tcPr>
            <w:tcW w:w="1275" w:type="dxa"/>
            <w:vAlign w:val="center"/>
          </w:tcPr>
          <w:p w14:paraId="4AC416FF" w14:textId="77777777" w:rsidR="006E6721" w:rsidRPr="00930B0F" w:rsidRDefault="006E6721" w:rsidP="00967ED5">
            <w:pPr>
              <w:tabs>
                <w:tab w:val="left" w:pos="-720"/>
              </w:tabs>
              <w:suppressAutoHyphens/>
              <w:spacing w:before="100" w:beforeAutospacing="1" w:after="100" w:afterAutospacing="1" w:line="276" w:lineRule="auto"/>
              <w:contextualSpacing/>
              <w:rPr>
                <w:rFonts w:ascii="Segoe UI" w:hAnsi="Segoe UI" w:cs="Segoe UI"/>
                <w:color w:val="595959" w:themeColor="text1" w:themeTint="A6"/>
                <w:spacing w:val="-3"/>
                <w:sz w:val="18"/>
                <w:szCs w:val="18"/>
              </w:rPr>
            </w:pPr>
          </w:p>
        </w:tc>
        <w:tc>
          <w:tcPr>
            <w:tcW w:w="1134" w:type="dxa"/>
            <w:vAlign w:val="center"/>
          </w:tcPr>
          <w:p w14:paraId="5FB30FBF" w14:textId="62ED8F7C" w:rsidR="006E6721" w:rsidRPr="00930B0F" w:rsidRDefault="006E6721" w:rsidP="00967ED5">
            <w:pPr>
              <w:tabs>
                <w:tab w:val="left" w:pos="-720"/>
              </w:tabs>
              <w:suppressAutoHyphens/>
              <w:spacing w:before="100" w:beforeAutospacing="1" w:after="100" w:afterAutospacing="1" w:line="276" w:lineRule="auto"/>
              <w:contextualSpacing/>
              <w:jc w:val="center"/>
              <w:rPr>
                <w:rFonts w:ascii="Segoe UI" w:hAnsi="Segoe UI" w:cs="Segoe UI"/>
                <w:color w:val="595959" w:themeColor="text1" w:themeTint="A6"/>
                <w:spacing w:val="-3"/>
                <w:sz w:val="18"/>
                <w:szCs w:val="18"/>
              </w:rPr>
            </w:pPr>
            <w:r w:rsidRPr="00930B0F">
              <w:rPr>
                <w:rFonts w:ascii="Segoe UI" w:hAnsi="Segoe UI" w:cs="Segoe UI"/>
                <w:color w:val="595959" w:themeColor="text1" w:themeTint="A6"/>
                <w:sz w:val="18"/>
                <w:szCs w:val="18"/>
              </w:rPr>
              <w:t>1,2</w:t>
            </w:r>
          </w:p>
        </w:tc>
        <w:tc>
          <w:tcPr>
            <w:tcW w:w="1134" w:type="dxa"/>
            <w:vAlign w:val="center"/>
          </w:tcPr>
          <w:p w14:paraId="73700DCA" w14:textId="77777777" w:rsidR="006E6721" w:rsidRPr="00930B0F" w:rsidRDefault="006E6721" w:rsidP="00967ED5">
            <w:pPr>
              <w:tabs>
                <w:tab w:val="left" w:pos="-720"/>
              </w:tabs>
              <w:suppressAutoHyphens/>
              <w:spacing w:before="100" w:beforeAutospacing="1" w:after="100" w:afterAutospacing="1" w:line="276" w:lineRule="auto"/>
              <w:contextualSpacing/>
              <w:rPr>
                <w:rFonts w:ascii="Segoe UI" w:hAnsi="Segoe UI" w:cs="Segoe UI"/>
                <w:color w:val="595959" w:themeColor="text1" w:themeTint="A6"/>
                <w:spacing w:val="-3"/>
                <w:sz w:val="18"/>
                <w:szCs w:val="18"/>
              </w:rPr>
            </w:pPr>
          </w:p>
        </w:tc>
        <w:tc>
          <w:tcPr>
            <w:tcW w:w="993" w:type="dxa"/>
            <w:vAlign w:val="center"/>
          </w:tcPr>
          <w:p w14:paraId="2CCE04CE" w14:textId="77777777" w:rsidR="006E6721" w:rsidRPr="00930B0F" w:rsidRDefault="006E6721" w:rsidP="00967ED5">
            <w:pPr>
              <w:tabs>
                <w:tab w:val="left" w:pos="-720"/>
              </w:tabs>
              <w:suppressAutoHyphens/>
              <w:spacing w:before="100" w:beforeAutospacing="1" w:after="100" w:afterAutospacing="1" w:line="276" w:lineRule="auto"/>
              <w:contextualSpacing/>
              <w:rPr>
                <w:rFonts w:ascii="Segoe UI" w:hAnsi="Segoe UI" w:cs="Segoe UI"/>
                <w:color w:val="595959" w:themeColor="text1" w:themeTint="A6"/>
                <w:spacing w:val="-3"/>
                <w:sz w:val="18"/>
                <w:szCs w:val="18"/>
              </w:rPr>
            </w:pPr>
          </w:p>
        </w:tc>
        <w:tc>
          <w:tcPr>
            <w:tcW w:w="1134" w:type="dxa"/>
            <w:vAlign w:val="center"/>
          </w:tcPr>
          <w:p w14:paraId="769B2794" w14:textId="107523AA" w:rsidR="006E6721" w:rsidRPr="00930B0F" w:rsidRDefault="006E6721" w:rsidP="00967ED5">
            <w:pPr>
              <w:tabs>
                <w:tab w:val="left" w:pos="-720"/>
              </w:tabs>
              <w:suppressAutoHyphens/>
              <w:spacing w:before="100" w:beforeAutospacing="1" w:after="100" w:afterAutospacing="1" w:line="276" w:lineRule="auto"/>
              <w:contextualSpacing/>
              <w:jc w:val="center"/>
              <w:rPr>
                <w:rFonts w:ascii="Segoe UI" w:hAnsi="Segoe UI" w:cs="Segoe UI"/>
                <w:color w:val="595959" w:themeColor="text1" w:themeTint="A6"/>
                <w:spacing w:val="-3"/>
                <w:sz w:val="18"/>
                <w:szCs w:val="18"/>
              </w:rPr>
            </w:pPr>
            <w:r w:rsidRPr="00930B0F">
              <w:rPr>
                <w:rFonts w:ascii="Segoe UI" w:hAnsi="Segoe UI" w:cs="Segoe UI"/>
                <w:color w:val="595959" w:themeColor="text1" w:themeTint="A6"/>
                <w:sz w:val="18"/>
                <w:szCs w:val="18"/>
              </w:rPr>
              <w:t>1,2</w:t>
            </w:r>
          </w:p>
        </w:tc>
        <w:tc>
          <w:tcPr>
            <w:tcW w:w="1134" w:type="dxa"/>
            <w:vAlign w:val="center"/>
          </w:tcPr>
          <w:p w14:paraId="394A4350" w14:textId="77777777" w:rsidR="006E6721" w:rsidRPr="00930B0F" w:rsidRDefault="006E6721" w:rsidP="00967ED5">
            <w:pPr>
              <w:tabs>
                <w:tab w:val="left" w:pos="-720"/>
              </w:tabs>
              <w:suppressAutoHyphens/>
              <w:spacing w:before="100" w:beforeAutospacing="1" w:after="100" w:afterAutospacing="1" w:line="276" w:lineRule="auto"/>
              <w:contextualSpacing/>
              <w:rPr>
                <w:rFonts w:ascii="Segoe UI" w:hAnsi="Segoe UI" w:cs="Segoe UI"/>
                <w:color w:val="595959" w:themeColor="text1" w:themeTint="A6"/>
                <w:spacing w:val="-3"/>
                <w:sz w:val="18"/>
                <w:szCs w:val="18"/>
              </w:rPr>
            </w:pPr>
          </w:p>
        </w:tc>
      </w:tr>
      <w:tr w:rsidR="00213753" w:rsidRPr="00930B0F" w14:paraId="21CC489B" w14:textId="77777777" w:rsidTr="00216F9C">
        <w:tc>
          <w:tcPr>
            <w:tcW w:w="2184" w:type="dxa"/>
            <w:vAlign w:val="center"/>
          </w:tcPr>
          <w:p w14:paraId="21F101C7" w14:textId="5357C667" w:rsidR="006E6721" w:rsidRPr="00930B0F" w:rsidRDefault="006E6721" w:rsidP="00967ED5">
            <w:pPr>
              <w:tabs>
                <w:tab w:val="left" w:pos="-720"/>
              </w:tabs>
              <w:suppressAutoHyphens/>
              <w:spacing w:before="100" w:beforeAutospacing="1" w:after="100" w:afterAutospacing="1" w:line="276" w:lineRule="auto"/>
              <w:contextualSpacing/>
              <w:jc w:val="left"/>
              <w:rPr>
                <w:rFonts w:ascii="Segoe UI" w:hAnsi="Segoe UI" w:cs="Segoe UI"/>
                <w:color w:val="595959" w:themeColor="text1" w:themeTint="A6"/>
                <w:spacing w:val="-3"/>
                <w:sz w:val="18"/>
                <w:szCs w:val="18"/>
              </w:rPr>
            </w:pPr>
            <w:r w:rsidRPr="00930B0F">
              <w:rPr>
                <w:rFonts w:ascii="Segoe UI" w:hAnsi="Segoe UI" w:cs="Segoe UI"/>
                <w:color w:val="595959" w:themeColor="text1" w:themeTint="A6"/>
                <w:sz w:val="18"/>
                <w:szCs w:val="18"/>
              </w:rPr>
              <w:t>Topný olej</w:t>
            </w:r>
          </w:p>
        </w:tc>
        <w:tc>
          <w:tcPr>
            <w:tcW w:w="1275" w:type="dxa"/>
            <w:vAlign w:val="center"/>
          </w:tcPr>
          <w:p w14:paraId="35DDF7C0" w14:textId="77777777" w:rsidR="006E6721" w:rsidRPr="00930B0F" w:rsidRDefault="006E6721" w:rsidP="00967ED5">
            <w:pPr>
              <w:tabs>
                <w:tab w:val="left" w:pos="-720"/>
              </w:tabs>
              <w:suppressAutoHyphens/>
              <w:spacing w:before="100" w:beforeAutospacing="1" w:after="100" w:afterAutospacing="1" w:line="276" w:lineRule="auto"/>
              <w:contextualSpacing/>
              <w:rPr>
                <w:rFonts w:ascii="Segoe UI" w:hAnsi="Segoe UI" w:cs="Segoe UI"/>
                <w:color w:val="595959" w:themeColor="text1" w:themeTint="A6"/>
                <w:spacing w:val="-3"/>
                <w:sz w:val="18"/>
                <w:szCs w:val="18"/>
              </w:rPr>
            </w:pPr>
          </w:p>
        </w:tc>
        <w:tc>
          <w:tcPr>
            <w:tcW w:w="1134" w:type="dxa"/>
            <w:vAlign w:val="center"/>
          </w:tcPr>
          <w:p w14:paraId="1F764D08" w14:textId="4EA67F08" w:rsidR="006E6721" w:rsidRPr="00930B0F" w:rsidRDefault="006E6721" w:rsidP="00967ED5">
            <w:pPr>
              <w:tabs>
                <w:tab w:val="left" w:pos="-720"/>
              </w:tabs>
              <w:suppressAutoHyphens/>
              <w:spacing w:before="100" w:beforeAutospacing="1" w:after="100" w:afterAutospacing="1" w:line="276" w:lineRule="auto"/>
              <w:contextualSpacing/>
              <w:jc w:val="center"/>
              <w:rPr>
                <w:rFonts w:ascii="Segoe UI" w:hAnsi="Segoe UI" w:cs="Segoe UI"/>
                <w:color w:val="595959" w:themeColor="text1" w:themeTint="A6"/>
                <w:spacing w:val="-3"/>
                <w:sz w:val="18"/>
                <w:szCs w:val="18"/>
              </w:rPr>
            </w:pPr>
            <w:r w:rsidRPr="00930B0F">
              <w:rPr>
                <w:rFonts w:ascii="Segoe UI" w:hAnsi="Segoe UI" w:cs="Segoe UI"/>
                <w:color w:val="595959" w:themeColor="text1" w:themeTint="A6"/>
                <w:sz w:val="18"/>
                <w:szCs w:val="18"/>
              </w:rPr>
              <w:t>1,2</w:t>
            </w:r>
          </w:p>
        </w:tc>
        <w:tc>
          <w:tcPr>
            <w:tcW w:w="1134" w:type="dxa"/>
            <w:vAlign w:val="center"/>
          </w:tcPr>
          <w:p w14:paraId="1875DBF0" w14:textId="77777777" w:rsidR="006E6721" w:rsidRPr="00930B0F" w:rsidRDefault="006E6721" w:rsidP="00967ED5">
            <w:pPr>
              <w:tabs>
                <w:tab w:val="left" w:pos="-720"/>
              </w:tabs>
              <w:suppressAutoHyphens/>
              <w:spacing w:before="100" w:beforeAutospacing="1" w:after="100" w:afterAutospacing="1" w:line="276" w:lineRule="auto"/>
              <w:contextualSpacing/>
              <w:rPr>
                <w:rFonts w:ascii="Segoe UI" w:hAnsi="Segoe UI" w:cs="Segoe UI"/>
                <w:color w:val="595959" w:themeColor="text1" w:themeTint="A6"/>
                <w:spacing w:val="-3"/>
                <w:sz w:val="18"/>
                <w:szCs w:val="18"/>
              </w:rPr>
            </w:pPr>
          </w:p>
        </w:tc>
        <w:tc>
          <w:tcPr>
            <w:tcW w:w="993" w:type="dxa"/>
            <w:vAlign w:val="center"/>
          </w:tcPr>
          <w:p w14:paraId="7C834A38" w14:textId="77777777" w:rsidR="006E6721" w:rsidRPr="00930B0F" w:rsidRDefault="006E6721" w:rsidP="00967ED5">
            <w:pPr>
              <w:tabs>
                <w:tab w:val="left" w:pos="-720"/>
              </w:tabs>
              <w:suppressAutoHyphens/>
              <w:spacing w:before="100" w:beforeAutospacing="1" w:after="100" w:afterAutospacing="1" w:line="276" w:lineRule="auto"/>
              <w:contextualSpacing/>
              <w:rPr>
                <w:rFonts w:ascii="Segoe UI" w:hAnsi="Segoe UI" w:cs="Segoe UI"/>
                <w:color w:val="595959" w:themeColor="text1" w:themeTint="A6"/>
                <w:spacing w:val="-3"/>
                <w:sz w:val="18"/>
                <w:szCs w:val="18"/>
              </w:rPr>
            </w:pPr>
          </w:p>
        </w:tc>
        <w:tc>
          <w:tcPr>
            <w:tcW w:w="1134" w:type="dxa"/>
            <w:vAlign w:val="center"/>
          </w:tcPr>
          <w:p w14:paraId="53C343D9" w14:textId="78E5F517" w:rsidR="006E6721" w:rsidRPr="00930B0F" w:rsidRDefault="006E6721" w:rsidP="00967ED5">
            <w:pPr>
              <w:tabs>
                <w:tab w:val="left" w:pos="-720"/>
              </w:tabs>
              <w:suppressAutoHyphens/>
              <w:spacing w:before="100" w:beforeAutospacing="1" w:after="100" w:afterAutospacing="1" w:line="276" w:lineRule="auto"/>
              <w:contextualSpacing/>
              <w:jc w:val="center"/>
              <w:rPr>
                <w:rFonts w:ascii="Segoe UI" w:hAnsi="Segoe UI" w:cs="Segoe UI"/>
                <w:color w:val="595959" w:themeColor="text1" w:themeTint="A6"/>
                <w:spacing w:val="-3"/>
                <w:sz w:val="18"/>
                <w:szCs w:val="18"/>
              </w:rPr>
            </w:pPr>
            <w:r w:rsidRPr="00930B0F">
              <w:rPr>
                <w:rFonts w:ascii="Segoe UI" w:hAnsi="Segoe UI" w:cs="Segoe UI"/>
                <w:color w:val="595959" w:themeColor="text1" w:themeTint="A6"/>
                <w:sz w:val="18"/>
                <w:szCs w:val="18"/>
              </w:rPr>
              <w:t>1,2</w:t>
            </w:r>
          </w:p>
        </w:tc>
        <w:tc>
          <w:tcPr>
            <w:tcW w:w="1134" w:type="dxa"/>
            <w:vAlign w:val="center"/>
          </w:tcPr>
          <w:p w14:paraId="050EBF44" w14:textId="77777777" w:rsidR="006E6721" w:rsidRPr="00930B0F" w:rsidRDefault="006E6721" w:rsidP="00967ED5">
            <w:pPr>
              <w:tabs>
                <w:tab w:val="left" w:pos="-720"/>
              </w:tabs>
              <w:suppressAutoHyphens/>
              <w:spacing w:before="100" w:beforeAutospacing="1" w:after="100" w:afterAutospacing="1" w:line="276" w:lineRule="auto"/>
              <w:contextualSpacing/>
              <w:rPr>
                <w:rFonts w:ascii="Segoe UI" w:hAnsi="Segoe UI" w:cs="Segoe UI"/>
                <w:color w:val="595959" w:themeColor="text1" w:themeTint="A6"/>
                <w:spacing w:val="-3"/>
                <w:sz w:val="18"/>
                <w:szCs w:val="18"/>
              </w:rPr>
            </w:pPr>
          </w:p>
        </w:tc>
      </w:tr>
      <w:tr w:rsidR="00213753" w:rsidRPr="00930B0F" w14:paraId="51EA932B" w14:textId="77777777" w:rsidTr="00216F9C">
        <w:tc>
          <w:tcPr>
            <w:tcW w:w="2184" w:type="dxa"/>
            <w:vAlign w:val="center"/>
          </w:tcPr>
          <w:p w14:paraId="605141E9" w14:textId="1D8DF930" w:rsidR="006E6721" w:rsidRPr="00930B0F" w:rsidRDefault="006E6721" w:rsidP="00967ED5">
            <w:pPr>
              <w:tabs>
                <w:tab w:val="left" w:pos="-720"/>
              </w:tabs>
              <w:suppressAutoHyphens/>
              <w:spacing w:before="100" w:beforeAutospacing="1" w:line="276" w:lineRule="auto"/>
              <w:contextualSpacing/>
              <w:jc w:val="left"/>
              <w:rPr>
                <w:rFonts w:ascii="Segoe UI" w:hAnsi="Segoe UI" w:cs="Segoe UI"/>
                <w:color w:val="595959" w:themeColor="text1" w:themeTint="A6"/>
                <w:spacing w:val="-3"/>
                <w:sz w:val="18"/>
                <w:szCs w:val="18"/>
              </w:rPr>
            </w:pPr>
            <w:r w:rsidRPr="00930B0F">
              <w:rPr>
                <w:rFonts w:ascii="Segoe UI" w:hAnsi="Segoe UI" w:cs="Segoe UI"/>
                <w:color w:val="595959" w:themeColor="text1" w:themeTint="A6"/>
                <w:sz w:val="18"/>
                <w:szCs w:val="18"/>
              </w:rPr>
              <w:t>Elektřina</w:t>
            </w:r>
          </w:p>
        </w:tc>
        <w:tc>
          <w:tcPr>
            <w:tcW w:w="1275" w:type="dxa"/>
            <w:vAlign w:val="center"/>
          </w:tcPr>
          <w:p w14:paraId="285A835A" w14:textId="77777777" w:rsidR="006E6721" w:rsidRPr="00930B0F" w:rsidRDefault="006E6721" w:rsidP="00967ED5">
            <w:pPr>
              <w:tabs>
                <w:tab w:val="left" w:pos="-720"/>
              </w:tabs>
              <w:suppressAutoHyphens/>
              <w:spacing w:before="100" w:beforeAutospacing="1" w:after="100" w:afterAutospacing="1" w:line="276" w:lineRule="auto"/>
              <w:contextualSpacing/>
              <w:rPr>
                <w:rFonts w:ascii="Segoe UI" w:hAnsi="Segoe UI" w:cs="Segoe UI"/>
                <w:color w:val="595959" w:themeColor="text1" w:themeTint="A6"/>
                <w:spacing w:val="-3"/>
                <w:sz w:val="18"/>
                <w:szCs w:val="18"/>
              </w:rPr>
            </w:pPr>
          </w:p>
        </w:tc>
        <w:tc>
          <w:tcPr>
            <w:tcW w:w="1134" w:type="dxa"/>
            <w:vAlign w:val="center"/>
          </w:tcPr>
          <w:p w14:paraId="336DE944" w14:textId="646440D4" w:rsidR="006E6721" w:rsidRPr="00930B0F" w:rsidRDefault="006E6721" w:rsidP="00967ED5">
            <w:pPr>
              <w:tabs>
                <w:tab w:val="left" w:pos="-720"/>
              </w:tabs>
              <w:suppressAutoHyphens/>
              <w:spacing w:before="100" w:beforeAutospacing="1" w:after="100" w:afterAutospacing="1" w:line="276" w:lineRule="auto"/>
              <w:contextualSpacing/>
              <w:jc w:val="center"/>
              <w:rPr>
                <w:rFonts w:ascii="Segoe UI" w:hAnsi="Segoe UI" w:cs="Segoe UI"/>
                <w:color w:val="595959" w:themeColor="text1" w:themeTint="A6"/>
                <w:spacing w:val="-3"/>
                <w:sz w:val="18"/>
                <w:szCs w:val="18"/>
              </w:rPr>
            </w:pPr>
            <w:r w:rsidRPr="00930B0F">
              <w:rPr>
                <w:rFonts w:ascii="Segoe UI" w:hAnsi="Segoe UI" w:cs="Segoe UI"/>
                <w:color w:val="595959" w:themeColor="text1" w:themeTint="A6"/>
                <w:sz w:val="18"/>
                <w:szCs w:val="18"/>
              </w:rPr>
              <w:t>2,6</w:t>
            </w:r>
          </w:p>
        </w:tc>
        <w:tc>
          <w:tcPr>
            <w:tcW w:w="1134" w:type="dxa"/>
            <w:vAlign w:val="center"/>
          </w:tcPr>
          <w:p w14:paraId="1A9A99D1" w14:textId="77777777" w:rsidR="006E6721" w:rsidRPr="00930B0F" w:rsidRDefault="006E6721" w:rsidP="00967ED5">
            <w:pPr>
              <w:tabs>
                <w:tab w:val="left" w:pos="-720"/>
              </w:tabs>
              <w:suppressAutoHyphens/>
              <w:spacing w:before="100" w:beforeAutospacing="1" w:after="100" w:afterAutospacing="1" w:line="276" w:lineRule="auto"/>
              <w:contextualSpacing/>
              <w:rPr>
                <w:rFonts w:ascii="Segoe UI" w:hAnsi="Segoe UI" w:cs="Segoe UI"/>
                <w:color w:val="595959" w:themeColor="text1" w:themeTint="A6"/>
                <w:spacing w:val="-3"/>
                <w:sz w:val="18"/>
                <w:szCs w:val="18"/>
              </w:rPr>
            </w:pPr>
          </w:p>
        </w:tc>
        <w:tc>
          <w:tcPr>
            <w:tcW w:w="993" w:type="dxa"/>
            <w:vAlign w:val="center"/>
          </w:tcPr>
          <w:p w14:paraId="380B9EAC" w14:textId="77777777" w:rsidR="006E6721" w:rsidRPr="00930B0F" w:rsidRDefault="006E6721" w:rsidP="00967ED5">
            <w:pPr>
              <w:tabs>
                <w:tab w:val="left" w:pos="-720"/>
              </w:tabs>
              <w:suppressAutoHyphens/>
              <w:spacing w:before="100" w:beforeAutospacing="1" w:after="100" w:afterAutospacing="1" w:line="276" w:lineRule="auto"/>
              <w:contextualSpacing/>
              <w:rPr>
                <w:rFonts w:ascii="Segoe UI" w:hAnsi="Segoe UI" w:cs="Segoe UI"/>
                <w:color w:val="595959" w:themeColor="text1" w:themeTint="A6"/>
                <w:spacing w:val="-3"/>
                <w:sz w:val="18"/>
                <w:szCs w:val="18"/>
              </w:rPr>
            </w:pPr>
          </w:p>
        </w:tc>
        <w:tc>
          <w:tcPr>
            <w:tcW w:w="1134" w:type="dxa"/>
            <w:vAlign w:val="center"/>
          </w:tcPr>
          <w:p w14:paraId="30D30BB8" w14:textId="28F8665F" w:rsidR="006E6721" w:rsidRPr="00930B0F" w:rsidRDefault="006E6721" w:rsidP="00967ED5">
            <w:pPr>
              <w:tabs>
                <w:tab w:val="left" w:pos="-720"/>
              </w:tabs>
              <w:suppressAutoHyphens/>
              <w:spacing w:before="100" w:beforeAutospacing="1" w:after="100" w:afterAutospacing="1" w:line="276" w:lineRule="auto"/>
              <w:contextualSpacing/>
              <w:jc w:val="center"/>
              <w:rPr>
                <w:rFonts w:ascii="Segoe UI" w:hAnsi="Segoe UI" w:cs="Segoe UI"/>
                <w:color w:val="595959" w:themeColor="text1" w:themeTint="A6"/>
                <w:spacing w:val="-3"/>
                <w:sz w:val="18"/>
                <w:szCs w:val="18"/>
              </w:rPr>
            </w:pPr>
            <w:r w:rsidRPr="00930B0F">
              <w:rPr>
                <w:rFonts w:ascii="Segoe UI" w:hAnsi="Segoe UI" w:cs="Segoe UI"/>
                <w:color w:val="595959" w:themeColor="text1" w:themeTint="A6"/>
                <w:sz w:val="18"/>
                <w:szCs w:val="18"/>
              </w:rPr>
              <w:t>2,6</w:t>
            </w:r>
          </w:p>
        </w:tc>
        <w:tc>
          <w:tcPr>
            <w:tcW w:w="1134" w:type="dxa"/>
            <w:vAlign w:val="center"/>
          </w:tcPr>
          <w:p w14:paraId="2B756684" w14:textId="77777777" w:rsidR="006E6721" w:rsidRPr="00930B0F" w:rsidRDefault="006E6721" w:rsidP="00967ED5">
            <w:pPr>
              <w:tabs>
                <w:tab w:val="left" w:pos="-720"/>
              </w:tabs>
              <w:suppressAutoHyphens/>
              <w:spacing w:before="100" w:beforeAutospacing="1" w:after="100" w:afterAutospacing="1" w:line="276" w:lineRule="auto"/>
              <w:contextualSpacing/>
              <w:rPr>
                <w:rFonts w:ascii="Segoe UI" w:hAnsi="Segoe UI" w:cs="Segoe UI"/>
                <w:color w:val="595959" w:themeColor="text1" w:themeTint="A6"/>
                <w:spacing w:val="-3"/>
                <w:sz w:val="18"/>
                <w:szCs w:val="18"/>
              </w:rPr>
            </w:pPr>
          </w:p>
        </w:tc>
      </w:tr>
      <w:tr w:rsidR="00213753" w:rsidRPr="00930B0F" w14:paraId="3479BB7C" w14:textId="77777777" w:rsidTr="00216F9C">
        <w:tc>
          <w:tcPr>
            <w:tcW w:w="2184" w:type="dxa"/>
            <w:vAlign w:val="center"/>
          </w:tcPr>
          <w:p w14:paraId="7D447006" w14:textId="32023282" w:rsidR="006E6721" w:rsidRPr="00930B0F" w:rsidRDefault="006E6721" w:rsidP="00967ED5">
            <w:pPr>
              <w:tabs>
                <w:tab w:val="left" w:pos="-720"/>
              </w:tabs>
              <w:suppressAutoHyphens/>
              <w:spacing w:before="100" w:beforeAutospacing="1" w:after="100" w:afterAutospacing="1" w:line="276" w:lineRule="auto"/>
              <w:contextualSpacing/>
              <w:jc w:val="left"/>
              <w:rPr>
                <w:rFonts w:ascii="Segoe UI" w:hAnsi="Segoe UI" w:cs="Segoe UI"/>
                <w:color w:val="595959" w:themeColor="text1" w:themeTint="A6"/>
                <w:spacing w:val="-3"/>
                <w:sz w:val="18"/>
                <w:szCs w:val="18"/>
              </w:rPr>
            </w:pPr>
            <w:r w:rsidRPr="00930B0F">
              <w:rPr>
                <w:rFonts w:ascii="Segoe UI" w:hAnsi="Segoe UI" w:cs="Segoe UI"/>
                <w:color w:val="595959" w:themeColor="text1" w:themeTint="A6"/>
                <w:sz w:val="18"/>
                <w:szCs w:val="18"/>
              </w:rPr>
              <w:t>Dřevěné peletky</w:t>
            </w:r>
          </w:p>
        </w:tc>
        <w:tc>
          <w:tcPr>
            <w:tcW w:w="1275" w:type="dxa"/>
            <w:vAlign w:val="center"/>
          </w:tcPr>
          <w:p w14:paraId="458A951C" w14:textId="77777777" w:rsidR="006E6721" w:rsidRPr="00930B0F" w:rsidRDefault="006E6721" w:rsidP="00967ED5">
            <w:pPr>
              <w:tabs>
                <w:tab w:val="left" w:pos="-720"/>
              </w:tabs>
              <w:suppressAutoHyphens/>
              <w:spacing w:before="100" w:beforeAutospacing="1" w:after="100" w:afterAutospacing="1" w:line="276" w:lineRule="auto"/>
              <w:contextualSpacing/>
              <w:rPr>
                <w:rFonts w:ascii="Segoe UI" w:hAnsi="Segoe UI" w:cs="Segoe UI"/>
                <w:color w:val="595959" w:themeColor="text1" w:themeTint="A6"/>
                <w:spacing w:val="-3"/>
                <w:sz w:val="18"/>
                <w:szCs w:val="18"/>
              </w:rPr>
            </w:pPr>
          </w:p>
        </w:tc>
        <w:tc>
          <w:tcPr>
            <w:tcW w:w="1134" w:type="dxa"/>
            <w:vAlign w:val="center"/>
          </w:tcPr>
          <w:p w14:paraId="7087219F" w14:textId="7517E692" w:rsidR="006E6721" w:rsidRPr="00930B0F" w:rsidRDefault="006E6721" w:rsidP="00967ED5">
            <w:pPr>
              <w:tabs>
                <w:tab w:val="left" w:pos="-720"/>
              </w:tabs>
              <w:suppressAutoHyphens/>
              <w:spacing w:before="100" w:beforeAutospacing="1" w:after="100" w:afterAutospacing="1" w:line="276" w:lineRule="auto"/>
              <w:contextualSpacing/>
              <w:jc w:val="center"/>
              <w:rPr>
                <w:rFonts w:ascii="Segoe UI" w:hAnsi="Segoe UI" w:cs="Segoe UI"/>
                <w:color w:val="595959" w:themeColor="text1" w:themeTint="A6"/>
                <w:spacing w:val="-3"/>
                <w:sz w:val="18"/>
                <w:szCs w:val="18"/>
              </w:rPr>
            </w:pPr>
            <w:r w:rsidRPr="00930B0F">
              <w:rPr>
                <w:rFonts w:ascii="Segoe UI" w:hAnsi="Segoe UI" w:cs="Segoe UI"/>
                <w:color w:val="595959" w:themeColor="text1" w:themeTint="A6"/>
                <w:sz w:val="18"/>
                <w:szCs w:val="18"/>
              </w:rPr>
              <w:t>0,2</w:t>
            </w:r>
          </w:p>
        </w:tc>
        <w:tc>
          <w:tcPr>
            <w:tcW w:w="1134" w:type="dxa"/>
            <w:vAlign w:val="center"/>
          </w:tcPr>
          <w:p w14:paraId="0B21B16C" w14:textId="77777777" w:rsidR="006E6721" w:rsidRPr="00930B0F" w:rsidRDefault="006E6721" w:rsidP="00967ED5">
            <w:pPr>
              <w:tabs>
                <w:tab w:val="left" w:pos="-720"/>
              </w:tabs>
              <w:suppressAutoHyphens/>
              <w:spacing w:before="100" w:beforeAutospacing="1" w:after="100" w:afterAutospacing="1" w:line="276" w:lineRule="auto"/>
              <w:contextualSpacing/>
              <w:rPr>
                <w:rFonts w:ascii="Segoe UI" w:hAnsi="Segoe UI" w:cs="Segoe UI"/>
                <w:color w:val="595959" w:themeColor="text1" w:themeTint="A6"/>
                <w:spacing w:val="-3"/>
                <w:sz w:val="18"/>
                <w:szCs w:val="18"/>
              </w:rPr>
            </w:pPr>
          </w:p>
        </w:tc>
        <w:tc>
          <w:tcPr>
            <w:tcW w:w="993" w:type="dxa"/>
            <w:vAlign w:val="center"/>
          </w:tcPr>
          <w:p w14:paraId="26A03C00" w14:textId="77777777" w:rsidR="006E6721" w:rsidRPr="00930B0F" w:rsidRDefault="006E6721" w:rsidP="00967ED5">
            <w:pPr>
              <w:tabs>
                <w:tab w:val="left" w:pos="-720"/>
              </w:tabs>
              <w:suppressAutoHyphens/>
              <w:spacing w:before="100" w:beforeAutospacing="1" w:after="100" w:afterAutospacing="1" w:line="276" w:lineRule="auto"/>
              <w:contextualSpacing/>
              <w:rPr>
                <w:rFonts w:ascii="Segoe UI" w:hAnsi="Segoe UI" w:cs="Segoe UI"/>
                <w:color w:val="595959" w:themeColor="text1" w:themeTint="A6"/>
                <w:spacing w:val="-3"/>
                <w:sz w:val="18"/>
                <w:szCs w:val="18"/>
              </w:rPr>
            </w:pPr>
          </w:p>
        </w:tc>
        <w:tc>
          <w:tcPr>
            <w:tcW w:w="1134" w:type="dxa"/>
            <w:vAlign w:val="center"/>
          </w:tcPr>
          <w:p w14:paraId="6C2A9594" w14:textId="5C7C1D75" w:rsidR="006E6721" w:rsidRPr="00930B0F" w:rsidRDefault="006E6721" w:rsidP="00967ED5">
            <w:pPr>
              <w:tabs>
                <w:tab w:val="left" w:pos="-720"/>
              </w:tabs>
              <w:suppressAutoHyphens/>
              <w:spacing w:before="100" w:beforeAutospacing="1" w:after="100" w:afterAutospacing="1" w:line="276" w:lineRule="auto"/>
              <w:contextualSpacing/>
              <w:jc w:val="center"/>
              <w:rPr>
                <w:rFonts w:ascii="Segoe UI" w:hAnsi="Segoe UI" w:cs="Segoe UI"/>
                <w:color w:val="595959" w:themeColor="text1" w:themeTint="A6"/>
                <w:spacing w:val="-3"/>
                <w:sz w:val="18"/>
                <w:szCs w:val="18"/>
              </w:rPr>
            </w:pPr>
            <w:r w:rsidRPr="00930B0F">
              <w:rPr>
                <w:rFonts w:ascii="Segoe UI" w:hAnsi="Segoe UI" w:cs="Segoe UI"/>
                <w:color w:val="595959" w:themeColor="text1" w:themeTint="A6"/>
                <w:sz w:val="18"/>
                <w:szCs w:val="18"/>
              </w:rPr>
              <w:t>0,2</w:t>
            </w:r>
          </w:p>
        </w:tc>
        <w:tc>
          <w:tcPr>
            <w:tcW w:w="1134" w:type="dxa"/>
            <w:vAlign w:val="center"/>
          </w:tcPr>
          <w:p w14:paraId="38B936D8" w14:textId="77777777" w:rsidR="006E6721" w:rsidRPr="00930B0F" w:rsidRDefault="006E6721" w:rsidP="00967ED5">
            <w:pPr>
              <w:tabs>
                <w:tab w:val="left" w:pos="-720"/>
              </w:tabs>
              <w:suppressAutoHyphens/>
              <w:spacing w:before="100" w:beforeAutospacing="1" w:after="100" w:afterAutospacing="1" w:line="276" w:lineRule="auto"/>
              <w:contextualSpacing/>
              <w:rPr>
                <w:rFonts w:ascii="Segoe UI" w:hAnsi="Segoe UI" w:cs="Segoe UI"/>
                <w:color w:val="595959" w:themeColor="text1" w:themeTint="A6"/>
                <w:spacing w:val="-3"/>
                <w:sz w:val="18"/>
                <w:szCs w:val="18"/>
              </w:rPr>
            </w:pPr>
          </w:p>
        </w:tc>
      </w:tr>
      <w:tr w:rsidR="00213753" w:rsidRPr="00930B0F" w14:paraId="0725AECC" w14:textId="77777777" w:rsidTr="00216F9C">
        <w:tc>
          <w:tcPr>
            <w:tcW w:w="2184" w:type="dxa"/>
            <w:vAlign w:val="center"/>
          </w:tcPr>
          <w:p w14:paraId="362F0F0B" w14:textId="71495547" w:rsidR="006E6721" w:rsidRPr="00930B0F" w:rsidRDefault="006E6721" w:rsidP="00967ED5">
            <w:pPr>
              <w:tabs>
                <w:tab w:val="left" w:pos="-720"/>
              </w:tabs>
              <w:suppressAutoHyphens/>
              <w:spacing w:before="100" w:beforeAutospacing="1" w:after="100" w:afterAutospacing="1" w:line="276" w:lineRule="auto"/>
              <w:contextualSpacing/>
              <w:jc w:val="left"/>
              <w:rPr>
                <w:rFonts w:ascii="Segoe UI" w:hAnsi="Segoe UI" w:cs="Segoe UI"/>
                <w:color w:val="595959" w:themeColor="text1" w:themeTint="A6"/>
                <w:spacing w:val="-3"/>
                <w:sz w:val="18"/>
                <w:szCs w:val="18"/>
              </w:rPr>
            </w:pPr>
            <w:r w:rsidRPr="00930B0F">
              <w:rPr>
                <w:rFonts w:ascii="Segoe UI" w:hAnsi="Segoe UI" w:cs="Segoe UI"/>
                <w:color w:val="595959" w:themeColor="text1" w:themeTint="A6"/>
                <w:sz w:val="18"/>
                <w:szCs w:val="18"/>
              </w:rPr>
              <w:t>Kusové dřevo, dřevní štěpka</w:t>
            </w:r>
          </w:p>
        </w:tc>
        <w:tc>
          <w:tcPr>
            <w:tcW w:w="1275" w:type="dxa"/>
            <w:vAlign w:val="center"/>
          </w:tcPr>
          <w:p w14:paraId="4660FA8D" w14:textId="77777777" w:rsidR="006E6721" w:rsidRPr="00930B0F" w:rsidRDefault="006E6721" w:rsidP="00967ED5">
            <w:pPr>
              <w:tabs>
                <w:tab w:val="left" w:pos="-720"/>
              </w:tabs>
              <w:suppressAutoHyphens/>
              <w:spacing w:before="100" w:beforeAutospacing="1" w:after="100" w:afterAutospacing="1" w:line="276" w:lineRule="auto"/>
              <w:contextualSpacing/>
              <w:rPr>
                <w:rFonts w:ascii="Segoe UI" w:hAnsi="Segoe UI" w:cs="Segoe UI"/>
                <w:color w:val="595959" w:themeColor="text1" w:themeTint="A6"/>
                <w:spacing w:val="-3"/>
                <w:sz w:val="18"/>
                <w:szCs w:val="18"/>
              </w:rPr>
            </w:pPr>
          </w:p>
        </w:tc>
        <w:tc>
          <w:tcPr>
            <w:tcW w:w="1134" w:type="dxa"/>
            <w:vAlign w:val="center"/>
          </w:tcPr>
          <w:p w14:paraId="1178E019" w14:textId="30F55BE9" w:rsidR="006E6721" w:rsidRPr="00930B0F" w:rsidRDefault="006E6721" w:rsidP="00967ED5">
            <w:pPr>
              <w:tabs>
                <w:tab w:val="left" w:pos="-720"/>
              </w:tabs>
              <w:suppressAutoHyphens/>
              <w:spacing w:before="100" w:beforeAutospacing="1" w:after="100" w:afterAutospacing="1" w:line="276" w:lineRule="auto"/>
              <w:contextualSpacing/>
              <w:jc w:val="center"/>
              <w:rPr>
                <w:rFonts w:ascii="Segoe UI" w:hAnsi="Segoe UI" w:cs="Segoe UI"/>
                <w:color w:val="595959" w:themeColor="text1" w:themeTint="A6"/>
                <w:spacing w:val="-3"/>
                <w:sz w:val="18"/>
                <w:szCs w:val="18"/>
              </w:rPr>
            </w:pPr>
            <w:r w:rsidRPr="00930B0F">
              <w:rPr>
                <w:rFonts w:ascii="Segoe UI" w:hAnsi="Segoe UI" w:cs="Segoe UI"/>
                <w:color w:val="595959" w:themeColor="text1" w:themeTint="A6"/>
                <w:sz w:val="18"/>
                <w:szCs w:val="18"/>
              </w:rPr>
              <w:t>0,1</w:t>
            </w:r>
          </w:p>
        </w:tc>
        <w:tc>
          <w:tcPr>
            <w:tcW w:w="1134" w:type="dxa"/>
            <w:vAlign w:val="center"/>
          </w:tcPr>
          <w:p w14:paraId="6539CFA2" w14:textId="77777777" w:rsidR="006E6721" w:rsidRPr="00930B0F" w:rsidRDefault="006E6721" w:rsidP="00967ED5">
            <w:pPr>
              <w:tabs>
                <w:tab w:val="left" w:pos="-720"/>
              </w:tabs>
              <w:suppressAutoHyphens/>
              <w:spacing w:before="100" w:beforeAutospacing="1" w:after="100" w:afterAutospacing="1" w:line="276" w:lineRule="auto"/>
              <w:contextualSpacing/>
              <w:rPr>
                <w:rFonts w:ascii="Segoe UI" w:hAnsi="Segoe UI" w:cs="Segoe UI"/>
                <w:color w:val="595959" w:themeColor="text1" w:themeTint="A6"/>
                <w:spacing w:val="-3"/>
                <w:sz w:val="18"/>
                <w:szCs w:val="18"/>
              </w:rPr>
            </w:pPr>
          </w:p>
        </w:tc>
        <w:tc>
          <w:tcPr>
            <w:tcW w:w="993" w:type="dxa"/>
            <w:vAlign w:val="center"/>
          </w:tcPr>
          <w:p w14:paraId="75DF6EA9" w14:textId="77777777" w:rsidR="006E6721" w:rsidRPr="00930B0F" w:rsidRDefault="006E6721" w:rsidP="00967ED5">
            <w:pPr>
              <w:tabs>
                <w:tab w:val="left" w:pos="-720"/>
              </w:tabs>
              <w:suppressAutoHyphens/>
              <w:spacing w:before="100" w:beforeAutospacing="1" w:after="100" w:afterAutospacing="1" w:line="276" w:lineRule="auto"/>
              <w:contextualSpacing/>
              <w:rPr>
                <w:rFonts w:ascii="Segoe UI" w:hAnsi="Segoe UI" w:cs="Segoe UI"/>
                <w:color w:val="595959" w:themeColor="text1" w:themeTint="A6"/>
                <w:spacing w:val="-3"/>
                <w:sz w:val="18"/>
                <w:szCs w:val="18"/>
              </w:rPr>
            </w:pPr>
          </w:p>
        </w:tc>
        <w:tc>
          <w:tcPr>
            <w:tcW w:w="1134" w:type="dxa"/>
            <w:vAlign w:val="center"/>
          </w:tcPr>
          <w:p w14:paraId="17A5506B" w14:textId="2082EE44" w:rsidR="006E6721" w:rsidRPr="00930B0F" w:rsidRDefault="006E6721" w:rsidP="00967ED5">
            <w:pPr>
              <w:tabs>
                <w:tab w:val="left" w:pos="-720"/>
              </w:tabs>
              <w:suppressAutoHyphens/>
              <w:spacing w:before="100" w:beforeAutospacing="1" w:after="100" w:afterAutospacing="1" w:line="276" w:lineRule="auto"/>
              <w:contextualSpacing/>
              <w:jc w:val="center"/>
              <w:rPr>
                <w:rFonts w:ascii="Segoe UI" w:hAnsi="Segoe UI" w:cs="Segoe UI"/>
                <w:color w:val="595959" w:themeColor="text1" w:themeTint="A6"/>
                <w:spacing w:val="-3"/>
                <w:sz w:val="18"/>
                <w:szCs w:val="18"/>
              </w:rPr>
            </w:pPr>
            <w:r w:rsidRPr="00930B0F">
              <w:rPr>
                <w:rFonts w:ascii="Segoe UI" w:hAnsi="Segoe UI" w:cs="Segoe UI"/>
                <w:color w:val="595959" w:themeColor="text1" w:themeTint="A6"/>
                <w:sz w:val="18"/>
                <w:szCs w:val="18"/>
              </w:rPr>
              <w:t>0,1</w:t>
            </w:r>
          </w:p>
        </w:tc>
        <w:tc>
          <w:tcPr>
            <w:tcW w:w="1134" w:type="dxa"/>
            <w:vAlign w:val="center"/>
          </w:tcPr>
          <w:p w14:paraId="3C0AD8A3" w14:textId="77777777" w:rsidR="006E6721" w:rsidRPr="00930B0F" w:rsidRDefault="006E6721" w:rsidP="00967ED5">
            <w:pPr>
              <w:tabs>
                <w:tab w:val="left" w:pos="-720"/>
              </w:tabs>
              <w:suppressAutoHyphens/>
              <w:spacing w:before="100" w:beforeAutospacing="1" w:after="100" w:afterAutospacing="1" w:line="276" w:lineRule="auto"/>
              <w:contextualSpacing/>
              <w:rPr>
                <w:rFonts w:ascii="Segoe UI" w:hAnsi="Segoe UI" w:cs="Segoe UI"/>
                <w:color w:val="595959" w:themeColor="text1" w:themeTint="A6"/>
                <w:spacing w:val="-3"/>
                <w:sz w:val="18"/>
                <w:szCs w:val="18"/>
              </w:rPr>
            </w:pPr>
          </w:p>
        </w:tc>
      </w:tr>
      <w:tr w:rsidR="00213753" w:rsidRPr="00930B0F" w14:paraId="4DC69B59" w14:textId="77777777" w:rsidTr="00216F9C">
        <w:tc>
          <w:tcPr>
            <w:tcW w:w="2184" w:type="dxa"/>
            <w:vAlign w:val="center"/>
          </w:tcPr>
          <w:p w14:paraId="28472298" w14:textId="78EF90BB" w:rsidR="006E6721" w:rsidRPr="00930B0F" w:rsidRDefault="006E6721" w:rsidP="00967ED5">
            <w:pPr>
              <w:tabs>
                <w:tab w:val="left" w:pos="-720"/>
              </w:tabs>
              <w:suppressAutoHyphens/>
              <w:spacing w:before="100" w:beforeAutospacing="1" w:after="100" w:afterAutospacing="1" w:line="276" w:lineRule="auto"/>
              <w:contextualSpacing/>
              <w:jc w:val="left"/>
              <w:rPr>
                <w:rFonts w:ascii="Segoe UI" w:hAnsi="Segoe UI" w:cs="Segoe UI"/>
                <w:color w:val="595959" w:themeColor="text1" w:themeTint="A6"/>
                <w:spacing w:val="-3"/>
                <w:sz w:val="18"/>
                <w:szCs w:val="18"/>
              </w:rPr>
            </w:pPr>
            <w:r w:rsidRPr="00930B0F">
              <w:rPr>
                <w:rFonts w:ascii="Segoe UI" w:hAnsi="Segoe UI" w:cs="Segoe UI"/>
                <w:color w:val="595959" w:themeColor="text1" w:themeTint="A6"/>
                <w:sz w:val="18"/>
                <w:szCs w:val="18"/>
              </w:rPr>
              <w:t>Energie okolního prostředí (elektřina a teplo)</w:t>
            </w:r>
          </w:p>
        </w:tc>
        <w:tc>
          <w:tcPr>
            <w:tcW w:w="1275" w:type="dxa"/>
            <w:vAlign w:val="center"/>
          </w:tcPr>
          <w:p w14:paraId="4C06EADF" w14:textId="77777777" w:rsidR="006E6721" w:rsidRPr="00930B0F" w:rsidRDefault="006E6721" w:rsidP="00967ED5">
            <w:pPr>
              <w:tabs>
                <w:tab w:val="left" w:pos="-720"/>
              </w:tabs>
              <w:suppressAutoHyphens/>
              <w:spacing w:before="100" w:beforeAutospacing="1" w:after="100" w:afterAutospacing="1" w:line="276" w:lineRule="auto"/>
              <w:contextualSpacing/>
              <w:rPr>
                <w:rFonts w:ascii="Segoe UI" w:hAnsi="Segoe UI" w:cs="Segoe UI"/>
                <w:color w:val="595959" w:themeColor="text1" w:themeTint="A6"/>
                <w:spacing w:val="-3"/>
                <w:sz w:val="18"/>
                <w:szCs w:val="18"/>
              </w:rPr>
            </w:pPr>
          </w:p>
        </w:tc>
        <w:tc>
          <w:tcPr>
            <w:tcW w:w="1134" w:type="dxa"/>
            <w:vAlign w:val="center"/>
          </w:tcPr>
          <w:p w14:paraId="406D5C0E" w14:textId="4BC85B6D" w:rsidR="006E6721" w:rsidRPr="00930B0F" w:rsidRDefault="006E6721" w:rsidP="00967ED5">
            <w:pPr>
              <w:tabs>
                <w:tab w:val="left" w:pos="-720"/>
              </w:tabs>
              <w:suppressAutoHyphens/>
              <w:spacing w:before="100" w:beforeAutospacing="1" w:after="100" w:afterAutospacing="1" w:line="276" w:lineRule="auto"/>
              <w:contextualSpacing/>
              <w:jc w:val="center"/>
              <w:rPr>
                <w:rFonts w:ascii="Segoe UI" w:hAnsi="Segoe UI" w:cs="Segoe UI"/>
                <w:color w:val="595959" w:themeColor="text1" w:themeTint="A6"/>
                <w:spacing w:val="-3"/>
                <w:sz w:val="18"/>
                <w:szCs w:val="18"/>
              </w:rPr>
            </w:pPr>
            <w:r w:rsidRPr="00930B0F">
              <w:rPr>
                <w:rFonts w:ascii="Segoe UI" w:hAnsi="Segoe UI" w:cs="Segoe UI"/>
                <w:color w:val="595959" w:themeColor="text1" w:themeTint="A6"/>
                <w:spacing w:val="-3"/>
                <w:sz w:val="18"/>
                <w:szCs w:val="18"/>
              </w:rPr>
              <w:t>0</w:t>
            </w:r>
          </w:p>
        </w:tc>
        <w:tc>
          <w:tcPr>
            <w:tcW w:w="1134" w:type="dxa"/>
            <w:vAlign w:val="center"/>
          </w:tcPr>
          <w:p w14:paraId="3E716645" w14:textId="77777777" w:rsidR="006E6721" w:rsidRPr="00930B0F" w:rsidRDefault="006E6721" w:rsidP="00967ED5">
            <w:pPr>
              <w:tabs>
                <w:tab w:val="left" w:pos="-720"/>
              </w:tabs>
              <w:suppressAutoHyphens/>
              <w:spacing w:before="100" w:beforeAutospacing="1" w:after="100" w:afterAutospacing="1" w:line="276" w:lineRule="auto"/>
              <w:contextualSpacing/>
              <w:rPr>
                <w:rFonts w:ascii="Segoe UI" w:hAnsi="Segoe UI" w:cs="Segoe UI"/>
                <w:color w:val="595959" w:themeColor="text1" w:themeTint="A6"/>
                <w:spacing w:val="-3"/>
                <w:sz w:val="18"/>
                <w:szCs w:val="18"/>
              </w:rPr>
            </w:pPr>
          </w:p>
        </w:tc>
        <w:tc>
          <w:tcPr>
            <w:tcW w:w="993" w:type="dxa"/>
            <w:vAlign w:val="center"/>
          </w:tcPr>
          <w:p w14:paraId="1F6D2F19" w14:textId="77777777" w:rsidR="006E6721" w:rsidRPr="00930B0F" w:rsidRDefault="006E6721" w:rsidP="00967ED5">
            <w:pPr>
              <w:tabs>
                <w:tab w:val="left" w:pos="-720"/>
              </w:tabs>
              <w:suppressAutoHyphens/>
              <w:spacing w:before="100" w:beforeAutospacing="1" w:after="100" w:afterAutospacing="1" w:line="276" w:lineRule="auto"/>
              <w:contextualSpacing/>
              <w:rPr>
                <w:rFonts w:ascii="Segoe UI" w:hAnsi="Segoe UI" w:cs="Segoe UI"/>
                <w:color w:val="595959" w:themeColor="text1" w:themeTint="A6"/>
                <w:spacing w:val="-3"/>
                <w:sz w:val="18"/>
                <w:szCs w:val="18"/>
              </w:rPr>
            </w:pPr>
          </w:p>
        </w:tc>
        <w:tc>
          <w:tcPr>
            <w:tcW w:w="1134" w:type="dxa"/>
            <w:vAlign w:val="center"/>
          </w:tcPr>
          <w:p w14:paraId="3AB4973E" w14:textId="59FB7B98" w:rsidR="006E6721" w:rsidRPr="00930B0F" w:rsidRDefault="006E6721" w:rsidP="00967ED5">
            <w:pPr>
              <w:tabs>
                <w:tab w:val="left" w:pos="-720"/>
              </w:tabs>
              <w:suppressAutoHyphens/>
              <w:spacing w:before="100" w:beforeAutospacing="1" w:after="100" w:afterAutospacing="1" w:line="276" w:lineRule="auto"/>
              <w:contextualSpacing/>
              <w:jc w:val="center"/>
              <w:rPr>
                <w:rFonts w:ascii="Segoe UI" w:hAnsi="Segoe UI" w:cs="Segoe UI"/>
                <w:color w:val="595959" w:themeColor="text1" w:themeTint="A6"/>
                <w:spacing w:val="-3"/>
                <w:sz w:val="18"/>
                <w:szCs w:val="18"/>
              </w:rPr>
            </w:pPr>
            <w:r w:rsidRPr="00930B0F">
              <w:rPr>
                <w:rFonts w:ascii="Segoe UI" w:hAnsi="Segoe UI" w:cs="Segoe UI"/>
                <w:color w:val="595959" w:themeColor="text1" w:themeTint="A6"/>
                <w:spacing w:val="-3"/>
                <w:sz w:val="18"/>
                <w:szCs w:val="18"/>
              </w:rPr>
              <w:t>0</w:t>
            </w:r>
          </w:p>
        </w:tc>
        <w:tc>
          <w:tcPr>
            <w:tcW w:w="1134" w:type="dxa"/>
            <w:vAlign w:val="center"/>
          </w:tcPr>
          <w:p w14:paraId="3D1AF21A" w14:textId="77777777" w:rsidR="006E6721" w:rsidRPr="00930B0F" w:rsidRDefault="006E6721" w:rsidP="00967ED5">
            <w:pPr>
              <w:tabs>
                <w:tab w:val="left" w:pos="-720"/>
              </w:tabs>
              <w:suppressAutoHyphens/>
              <w:spacing w:before="100" w:beforeAutospacing="1" w:after="100" w:afterAutospacing="1" w:line="276" w:lineRule="auto"/>
              <w:contextualSpacing/>
              <w:rPr>
                <w:rFonts w:ascii="Segoe UI" w:hAnsi="Segoe UI" w:cs="Segoe UI"/>
                <w:color w:val="595959" w:themeColor="text1" w:themeTint="A6"/>
                <w:spacing w:val="-3"/>
                <w:sz w:val="18"/>
                <w:szCs w:val="18"/>
              </w:rPr>
            </w:pPr>
          </w:p>
        </w:tc>
      </w:tr>
      <w:tr w:rsidR="00213753" w:rsidRPr="00930B0F" w14:paraId="0CD2C4E6" w14:textId="77777777" w:rsidTr="00216F9C">
        <w:tc>
          <w:tcPr>
            <w:tcW w:w="2184" w:type="dxa"/>
            <w:vAlign w:val="center"/>
          </w:tcPr>
          <w:p w14:paraId="2D186C87" w14:textId="0636445C" w:rsidR="006E6721" w:rsidRPr="00930B0F" w:rsidRDefault="006E6721" w:rsidP="00967ED5">
            <w:pPr>
              <w:tabs>
                <w:tab w:val="left" w:pos="-720"/>
              </w:tabs>
              <w:suppressAutoHyphens/>
              <w:spacing w:before="100" w:beforeAutospacing="1" w:after="100" w:afterAutospacing="1" w:line="276" w:lineRule="auto"/>
              <w:contextualSpacing/>
              <w:jc w:val="left"/>
              <w:rPr>
                <w:rFonts w:ascii="Segoe UI" w:hAnsi="Segoe UI" w:cs="Segoe UI"/>
                <w:color w:val="595959" w:themeColor="text1" w:themeTint="A6"/>
                <w:spacing w:val="-3"/>
                <w:sz w:val="18"/>
                <w:szCs w:val="18"/>
              </w:rPr>
            </w:pPr>
            <w:r w:rsidRPr="00930B0F">
              <w:rPr>
                <w:rFonts w:ascii="Segoe UI" w:hAnsi="Segoe UI" w:cs="Segoe UI"/>
                <w:color w:val="595959" w:themeColor="text1" w:themeTint="A6"/>
                <w:sz w:val="18"/>
                <w:szCs w:val="18"/>
              </w:rPr>
              <w:t>Elektřina – dodávka mimo budovu</w:t>
            </w:r>
          </w:p>
        </w:tc>
        <w:tc>
          <w:tcPr>
            <w:tcW w:w="1275" w:type="dxa"/>
            <w:vAlign w:val="center"/>
          </w:tcPr>
          <w:p w14:paraId="1D084C50" w14:textId="77777777" w:rsidR="006E6721" w:rsidRPr="00930B0F" w:rsidRDefault="006E6721" w:rsidP="00967ED5">
            <w:pPr>
              <w:tabs>
                <w:tab w:val="left" w:pos="-720"/>
              </w:tabs>
              <w:suppressAutoHyphens/>
              <w:spacing w:before="100" w:beforeAutospacing="1" w:after="100" w:afterAutospacing="1" w:line="276" w:lineRule="auto"/>
              <w:contextualSpacing/>
              <w:rPr>
                <w:rFonts w:ascii="Segoe UI" w:hAnsi="Segoe UI" w:cs="Segoe UI"/>
                <w:color w:val="595959" w:themeColor="text1" w:themeTint="A6"/>
                <w:spacing w:val="-3"/>
                <w:sz w:val="18"/>
                <w:szCs w:val="18"/>
              </w:rPr>
            </w:pPr>
          </w:p>
        </w:tc>
        <w:tc>
          <w:tcPr>
            <w:tcW w:w="1134" w:type="dxa"/>
            <w:vAlign w:val="center"/>
          </w:tcPr>
          <w:p w14:paraId="626467A9" w14:textId="53B23402" w:rsidR="006E6721" w:rsidRPr="00930B0F" w:rsidRDefault="006E6721" w:rsidP="00967ED5">
            <w:pPr>
              <w:tabs>
                <w:tab w:val="left" w:pos="-720"/>
              </w:tabs>
              <w:suppressAutoHyphens/>
              <w:spacing w:before="100" w:beforeAutospacing="1" w:after="100" w:afterAutospacing="1" w:line="276" w:lineRule="auto"/>
              <w:contextualSpacing/>
              <w:jc w:val="center"/>
              <w:rPr>
                <w:rFonts w:ascii="Segoe UI" w:hAnsi="Segoe UI" w:cs="Segoe UI"/>
                <w:color w:val="595959" w:themeColor="text1" w:themeTint="A6"/>
                <w:spacing w:val="-3"/>
                <w:sz w:val="18"/>
                <w:szCs w:val="18"/>
              </w:rPr>
            </w:pPr>
            <w:r w:rsidRPr="00930B0F">
              <w:rPr>
                <w:rFonts w:ascii="Segoe UI" w:hAnsi="Segoe UI" w:cs="Segoe UI"/>
                <w:color w:val="595959" w:themeColor="text1" w:themeTint="A6"/>
                <w:spacing w:val="-3"/>
                <w:sz w:val="18"/>
                <w:szCs w:val="18"/>
              </w:rPr>
              <w:t>-2,6</w:t>
            </w:r>
          </w:p>
        </w:tc>
        <w:tc>
          <w:tcPr>
            <w:tcW w:w="1134" w:type="dxa"/>
            <w:vAlign w:val="center"/>
          </w:tcPr>
          <w:p w14:paraId="40E9ACFD" w14:textId="77777777" w:rsidR="006E6721" w:rsidRPr="00930B0F" w:rsidRDefault="006E6721" w:rsidP="00967ED5">
            <w:pPr>
              <w:tabs>
                <w:tab w:val="left" w:pos="-720"/>
              </w:tabs>
              <w:suppressAutoHyphens/>
              <w:spacing w:before="100" w:beforeAutospacing="1" w:after="100" w:afterAutospacing="1" w:line="276" w:lineRule="auto"/>
              <w:contextualSpacing/>
              <w:rPr>
                <w:rFonts w:ascii="Segoe UI" w:hAnsi="Segoe UI" w:cs="Segoe UI"/>
                <w:color w:val="595959" w:themeColor="text1" w:themeTint="A6"/>
                <w:spacing w:val="-3"/>
                <w:sz w:val="18"/>
                <w:szCs w:val="18"/>
              </w:rPr>
            </w:pPr>
          </w:p>
        </w:tc>
        <w:tc>
          <w:tcPr>
            <w:tcW w:w="993" w:type="dxa"/>
            <w:vAlign w:val="center"/>
          </w:tcPr>
          <w:p w14:paraId="5F9E43A5" w14:textId="77777777" w:rsidR="006E6721" w:rsidRPr="00930B0F" w:rsidRDefault="006E6721" w:rsidP="00967ED5">
            <w:pPr>
              <w:tabs>
                <w:tab w:val="left" w:pos="-720"/>
              </w:tabs>
              <w:suppressAutoHyphens/>
              <w:spacing w:before="100" w:beforeAutospacing="1" w:after="100" w:afterAutospacing="1" w:line="276" w:lineRule="auto"/>
              <w:contextualSpacing/>
              <w:rPr>
                <w:rFonts w:ascii="Segoe UI" w:hAnsi="Segoe UI" w:cs="Segoe UI"/>
                <w:color w:val="595959" w:themeColor="text1" w:themeTint="A6"/>
                <w:spacing w:val="-3"/>
                <w:sz w:val="18"/>
                <w:szCs w:val="18"/>
              </w:rPr>
            </w:pPr>
          </w:p>
        </w:tc>
        <w:tc>
          <w:tcPr>
            <w:tcW w:w="1134" w:type="dxa"/>
            <w:vAlign w:val="center"/>
          </w:tcPr>
          <w:p w14:paraId="5595F3B2" w14:textId="1FC16EB5" w:rsidR="006E6721" w:rsidRPr="00930B0F" w:rsidRDefault="006E6721" w:rsidP="00967ED5">
            <w:pPr>
              <w:tabs>
                <w:tab w:val="left" w:pos="-720"/>
              </w:tabs>
              <w:suppressAutoHyphens/>
              <w:spacing w:before="100" w:beforeAutospacing="1" w:after="100" w:afterAutospacing="1" w:line="276" w:lineRule="auto"/>
              <w:contextualSpacing/>
              <w:jc w:val="center"/>
              <w:rPr>
                <w:rFonts w:ascii="Segoe UI" w:hAnsi="Segoe UI" w:cs="Segoe UI"/>
                <w:color w:val="595959" w:themeColor="text1" w:themeTint="A6"/>
                <w:spacing w:val="-3"/>
                <w:sz w:val="18"/>
                <w:szCs w:val="18"/>
              </w:rPr>
            </w:pPr>
            <w:r w:rsidRPr="00930B0F">
              <w:rPr>
                <w:rFonts w:ascii="Segoe UI" w:hAnsi="Segoe UI" w:cs="Segoe UI"/>
                <w:color w:val="595959" w:themeColor="text1" w:themeTint="A6"/>
                <w:spacing w:val="-3"/>
                <w:sz w:val="18"/>
                <w:szCs w:val="18"/>
              </w:rPr>
              <w:t>-2,6</w:t>
            </w:r>
          </w:p>
        </w:tc>
        <w:tc>
          <w:tcPr>
            <w:tcW w:w="1134" w:type="dxa"/>
            <w:vAlign w:val="center"/>
          </w:tcPr>
          <w:p w14:paraId="74B2DCEF" w14:textId="77777777" w:rsidR="006E6721" w:rsidRPr="00930B0F" w:rsidRDefault="006E6721" w:rsidP="00967ED5">
            <w:pPr>
              <w:tabs>
                <w:tab w:val="left" w:pos="-720"/>
              </w:tabs>
              <w:suppressAutoHyphens/>
              <w:spacing w:before="100" w:beforeAutospacing="1" w:after="100" w:afterAutospacing="1" w:line="276" w:lineRule="auto"/>
              <w:contextualSpacing/>
              <w:rPr>
                <w:rFonts w:ascii="Segoe UI" w:hAnsi="Segoe UI" w:cs="Segoe UI"/>
                <w:color w:val="595959" w:themeColor="text1" w:themeTint="A6"/>
                <w:spacing w:val="-3"/>
                <w:sz w:val="18"/>
                <w:szCs w:val="18"/>
              </w:rPr>
            </w:pPr>
          </w:p>
        </w:tc>
      </w:tr>
      <w:tr w:rsidR="00213753" w:rsidRPr="00930B0F" w14:paraId="16817ACC" w14:textId="77777777" w:rsidTr="00216F9C">
        <w:tc>
          <w:tcPr>
            <w:tcW w:w="2184" w:type="dxa"/>
            <w:vAlign w:val="center"/>
          </w:tcPr>
          <w:p w14:paraId="62F390E3" w14:textId="4A61551F" w:rsidR="006E6721" w:rsidRPr="00930B0F" w:rsidRDefault="006E6721" w:rsidP="00967ED5">
            <w:pPr>
              <w:tabs>
                <w:tab w:val="left" w:pos="-720"/>
              </w:tabs>
              <w:suppressAutoHyphens/>
              <w:spacing w:before="100" w:beforeAutospacing="1" w:after="100" w:afterAutospacing="1" w:line="276" w:lineRule="auto"/>
              <w:contextualSpacing/>
              <w:jc w:val="left"/>
              <w:rPr>
                <w:rFonts w:ascii="Segoe UI" w:hAnsi="Segoe UI" w:cs="Segoe UI"/>
                <w:color w:val="595959" w:themeColor="text1" w:themeTint="A6"/>
                <w:spacing w:val="-3"/>
                <w:sz w:val="18"/>
                <w:szCs w:val="18"/>
              </w:rPr>
            </w:pPr>
            <w:r w:rsidRPr="00930B0F">
              <w:rPr>
                <w:rFonts w:ascii="Segoe UI" w:hAnsi="Segoe UI" w:cs="Segoe UI"/>
                <w:color w:val="595959" w:themeColor="text1" w:themeTint="A6"/>
                <w:sz w:val="18"/>
                <w:szCs w:val="18"/>
              </w:rPr>
              <w:t>Teplo – dodávka mimo budovu</w:t>
            </w:r>
          </w:p>
        </w:tc>
        <w:tc>
          <w:tcPr>
            <w:tcW w:w="1275" w:type="dxa"/>
            <w:vAlign w:val="center"/>
          </w:tcPr>
          <w:p w14:paraId="350A4A07" w14:textId="77777777" w:rsidR="006E6721" w:rsidRPr="00930B0F" w:rsidRDefault="006E6721" w:rsidP="00967ED5">
            <w:pPr>
              <w:tabs>
                <w:tab w:val="left" w:pos="-720"/>
              </w:tabs>
              <w:suppressAutoHyphens/>
              <w:spacing w:before="100" w:beforeAutospacing="1" w:after="100" w:afterAutospacing="1" w:line="276" w:lineRule="auto"/>
              <w:contextualSpacing/>
              <w:rPr>
                <w:rFonts w:ascii="Segoe UI" w:hAnsi="Segoe UI" w:cs="Segoe UI"/>
                <w:color w:val="595959" w:themeColor="text1" w:themeTint="A6"/>
                <w:spacing w:val="-3"/>
                <w:sz w:val="18"/>
                <w:szCs w:val="18"/>
              </w:rPr>
            </w:pPr>
          </w:p>
        </w:tc>
        <w:tc>
          <w:tcPr>
            <w:tcW w:w="1134" w:type="dxa"/>
            <w:vAlign w:val="center"/>
          </w:tcPr>
          <w:p w14:paraId="66C6C828" w14:textId="0DEB2BAA" w:rsidR="006E6721" w:rsidRPr="00930B0F" w:rsidRDefault="006E6721" w:rsidP="00967ED5">
            <w:pPr>
              <w:tabs>
                <w:tab w:val="left" w:pos="-720"/>
              </w:tabs>
              <w:suppressAutoHyphens/>
              <w:spacing w:before="100" w:beforeAutospacing="1" w:after="100" w:afterAutospacing="1" w:line="276" w:lineRule="auto"/>
              <w:contextualSpacing/>
              <w:jc w:val="center"/>
              <w:rPr>
                <w:rFonts w:ascii="Segoe UI" w:hAnsi="Segoe UI" w:cs="Segoe UI"/>
                <w:color w:val="595959" w:themeColor="text1" w:themeTint="A6"/>
                <w:spacing w:val="-3"/>
                <w:sz w:val="18"/>
                <w:szCs w:val="18"/>
              </w:rPr>
            </w:pPr>
            <w:r w:rsidRPr="00930B0F">
              <w:rPr>
                <w:rFonts w:ascii="Segoe UI" w:hAnsi="Segoe UI" w:cs="Segoe UI"/>
                <w:color w:val="595959" w:themeColor="text1" w:themeTint="A6"/>
                <w:spacing w:val="-3"/>
                <w:sz w:val="18"/>
                <w:szCs w:val="18"/>
              </w:rPr>
              <w:t>-1,3</w:t>
            </w:r>
          </w:p>
        </w:tc>
        <w:tc>
          <w:tcPr>
            <w:tcW w:w="1134" w:type="dxa"/>
            <w:vAlign w:val="center"/>
          </w:tcPr>
          <w:p w14:paraId="72F989A9" w14:textId="77777777" w:rsidR="006E6721" w:rsidRPr="00930B0F" w:rsidRDefault="006E6721" w:rsidP="00967ED5">
            <w:pPr>
              <w:tabs>
                <w:tab w:val="left" w:pos="-720"/>
              </w:tabs>
              <w:suppressAutoHyphens/>
              <w:spacing w:before="100" w:beforeAutospacing="1" w:after="100" w:afterAutospacing="1" w:line="276" w:lineRule="auto"/>
              <w:contextualSpacing/>
              <w:rPr>
                <w:rFonts w:ascii="Segoe UI" w:hAnsi="Segoe UI" w:cs="Segoe UI"/>
                <w:color w:val="595959" w:themeColor="text1" w:themeTint="A6"/>
                <w:spacing w:val="-3"/>
                <w:sz w:val="18"/>
                <w:szCs w:val="18"/>
              </w:rPr>
            </w:pPr>
          </w:p>
        </w:tc>
        <w:tc>
          <w:tcPr>
            <w:tcW w:w="993" w:type="dxa"/>
            <w:vAlign w:val="center"/>
          </w:tcPr>
          <w:p w14:paraId="6A22FE25" w14:textId="77777777" w:rsidR="006E6721" w:rsidRPr="00930B0F" w:rsidRDefault="006E6721" w:rsidP="00967ED5">
            <w:pPr>
              <w:tabs>
                <w:tab w:val="left" w:pos="-720"/>
              </w:tabs>
              <w:suppressAutoHyphens/>
              <w:spacing w:before="100" w:beforeAutospacing="1" w:after="100" w:afterAutospacing="1" w:line="276" w:lineRule="auto"/>
              <w:contextualSpacing/>
              <w:rPr>
                <w:rFonts w:ascii="Segoe UI" w:hAnsi="Segoe UI" w:cs="Segoe UI"/>
                <w:color w:val="595959" w:themeColor="text1" w:themeTint="A6"/>
                <w:spacing w:val="-3"/>
                <w:sz w:val="18"/>
                <w:szCs w:val="18"/>
              </w:rPr>
            </w:pPr>
          </w:p>
        </w:tc>
        <w:tc>
          <w:tcPr>
            <w:tcW w:w="1134" w:type="dxa"/>
            <w:vAlign w:val="center"/>
          </w:tcPr>
          <w:p w14:paraId="5B7CC50E" w14:textId="5AC0CC3A" w:rsidR="006E6721" w:rsidRPr="00930B0F" w:rsidRDefault="006E6721" w:rsidP="00967ED5">
            <w:pPr>
              <w:tabs>
                <w:tab w:val="left" w:pos="-720"/>
              </w:tabs>
              <w:suppressAutoHyphens/>
              <w:spacing w:before="100" w:beforeAutospacing="1" w:after="100" w:afterAutospacing="1" w:line="276" w:lineRule="auto"/>
              <w:contextualSpacing/>
              <w:jc w:val="center"/>
              <w:rPr>
                <w:rFonts w:ascii="Segoe UI" w:hAnsi="Segoe UI" w:cs="Segoe UI"/>
                <w:color w:val="595959" w:themeColor="text1" w:themeTint="A6"/>
                <w:spacing w:val="-3"/>
                <w:sz w:val="18"/>
                <w:szCs w:val="18"/>
              </w:rPr>
            </w:pPr>
            <w:r w:rsidRPr="00930B0F">
              <w:rPr>
                <w:rFonts w:ascii="Segoe UI" w:hAnsi="Segoe UI" w:cs="Segoe UI"/>
                <w:color w:val="595959" w:themeColor="text1" w:themeTint="A6"/>
                <w:spacing w:val="-3"/>
                <w:sz w:val="18"/>
                <w:szCs w:val="18"/>
              </w:rPr>
              <w:t>-1,3</w:t>
            </w:r>
          </w:p>
        </w:tc>
        <w:tc>
          <w:tcPr>
            <w:tcW w:w="1134" w:type="dxa"/>
            <w:vAlign w:val="center"/>
          </w:tcPr>
          <w:p w14:paraId="5CA08E57" w14:textId="77777777" w:rsidR="006E6721" w:rsidRPr="00930B0F" w:rsidRDefault="006E6721" w:rsidP="00967ED5">
            <w:pPr>
              <w:tabs>
                <w:tab w:val="left" w:pos="-720"/>
              </w:tabs>
              <w:suppressAutoHyphens/>
              <w:spacing w:before="100" w:beforeAutospacing="1" w:after="100" w:afterAutospacing="1" w:line="276" w:lineRule="auto"/>
              <w:contextualSpacing/>
              <w:rPr>
                <w:rFonts w:ascii="Segoe UI" w:hAnsi="Segoe UI" w:cs="Segoe UI"/>
                <w:color w:val="595959" w:themeColor="text1" w:themeTint="A6"/>
                <w:spacing w:val="-3"/>
                <w:sz w:val="18"/>
                <w:szCs w:val="18"/>
              </w:rPr>
            </w:pPr>
          </w:p>
        </w:tc>
      </w:tr>
      <w:tr w:rsidR="00213753" w:rsidRPr="00930B0F" w14:paraId="0CFEDFF0" w14:textId="77777777" w:rsidTr="00216F9C">
        <w:trPr>
          <w:trHeight w:val="572"/>
        </w:trPr>
        <w:tc>
          <w:tcPr>
            <w:tcW w:w="2184" w:type="dxa"/>
            <w:vAlign w:val="center"/>
          </w:tcPr>
          <w:p w14:paraId="2F27836A" w14:textId="138DFA07" w:rsidR="006E6721" w:rsidRPr="00930B0F" w:rsidRDefault="006E6721" w:rsidP="00967ED5">
            <w:pPr>
              <w:tabs>
                <w:tab w:val="left" w:pos="-720"/>
              </w:tabs>
              <w:suppressAutoHyphens/>
              <w:spacing w:before="100" w:beforeAutospacing="1" w:after="100" w:afterAutospacing="1" w:line="276" w:lineRule="auto"/>
              <w:contextualSpacing/>
              <w:jc w:val="left"/>
              <w:rPr>
                <w:rFonts w:ascii="Segoe UI" w:hAnsi="Segoe UI" w:cs="Segoe UI"/>
                <w:color w:val="595959" w:themeColor="text1" w:themeTint="A6"/>
                <w:spacing w:val="-3"/>
                <w:sz w:val="18"/>
                <w:szCs w:val="18"/>
              </w:rPr>
            </w:pPr>
            <w:r w:rsidRPr="00930B0F">
              <w:rPr>
                <w:rFonts w:ascii="Segoe UI" w:hAnsi="Segoe UI" w:cs="Segoe UI"/>
                <w:color w:val="595959" w:themeColor="text1" w:themeTint="A6"/>
                <w:sz w:val="18"/>
                <w:szCs w:val="18"/>
              </w:rPr>
              <w:t>Účinná soustava zásobování tepelnou energií s vyšším než 80% podílem obnovitelných zdrojů energie</w:t>
            </w:r>
          </w:p>
        </w:tc>
        <w:tc>
          <w:tcPr>
            <w:tcW w:w="1275" w:type="dxa"/>
            <w:vAlign w:val="center"/>
          </w:tcPr>
          <w:p w14:paraId="19E94E7B" w14:textId="77777777" w:rsidR="006E6721" w:rsidRPr="00930B0F" w:rsidRDefault="006E6721" w:rsidP="00967ED5">
            <w:pPr>
              <w:tabs>
                <w:tab w:val="left" w:pos="-720"/>
              </w:tabs>
              <w:suppressAutoHyphens/>
              <w:spacing w:before="100" w:beforeAutospacing="1" w:after="100" w:afterAutospacing="1" w:line="276" w:lineRule="auto"/>
              <w:contextualSpacing/>
              <w:rPr>
                <w:rFonts w:ascii="Segoe UI" w:hAnsi="Segoe UI" w:cs="Segoe UI"/>
                <w:color w:val="595959" w:themeColor="text1" w:themeTint="A6"/>
                <w:spacing w:val="-3"/>
                <w:sz w:val="18"/>
                <w:szCs w:val="18"/>
              </w:rPr>
            </w:pPr>
          </w:p>
        </w:tc>
        <w:tc>
          <w:tcPr>
            <w:tcW w:w="1134" w:type="dxa"/>
            <w:vAlign w:val="center"/>
          </w:tcPr>
          <w:p w14:paraId="267485CC" w14:textId="27B8A3F7" w:rsidR="006E6721" w:rsidRPr="00930B0F" w:rsidRDefault="006E6721" w:rsidP="00967ED5">
            <w:pPr>
              <w:tabs>
                <w:tab w:val="left" w:pos="-720"/>
              </w:tabs>
              <w:suppressAutoHyphens/>
              <w:spacing w:before="100" w:beforeAutospacing="1" w:after="100" w:afterAutospacing="1" w:line="276" w:lineRule="auto"/>
              <w:contextualSpacing/>
              <w:jc w:val="center"/>
              <w:rPr>
                <w:rFonts w:ascii="Segoe UI" w:hAnsi="Segoe UI" w:cs="Segoe UI"/>
                <w:color w:val="595959" w:themeColor="text1" w:themeTint="A6"/>
                <w:spacing w:val="-3"/>
                <w:sz w:val="18"/>
                <w:szCs w:val="18"/>
              </w:rPr>
            </w:pPr>
            <w:r w:rsidRPr="00930B0F">
              <w:rPr>
                <w:rFonts w:ascii="Segoe UI" w:hAnsi="Segoe UI" w:cs="Segoe UI"/>
                <w:color w:val="595959" w:themeColor="text1" w:themeTint="A6"/>
                <w:spacing w:val="-3"/>
                <w:sz w:val="18"/>
                <w:szCs w:val="18"/>
              </w:rPr>
              <w:t>0,2</w:t>
            </w:r>
          </w:p>
        </w:tc>
        <w:tc>
          <w:tcPr>
            <w:tcW w:w="1134" w:type="dxa"/>
            <w:vAlign w:val="center"/>
          </w:tcPr>
          <w:p w14:paraId="5F3DB707" w14:textId="77777777" w:rsidR="006E6721" w:rsidRPr="00930B0F" w:rsidRDefault="006E6721" w:rsidP="00967ED5">
            <w:pPr>
              <w:tabs>
                <w:tab w:val="left" w:pos="-720"/>
              </w:tabs>
              <w:suppressAutoHyphens/>
              <w:spacing w:before="100" w:beforeAutospacing="1" w:after="100" w:afterAutospacing="1" w:line="276" w:lineRule="auto"/>
              <w:contextualSpacing/>
              <w:rPr>
                <w:rFonts w:ascii="Segoe UI" w:hAnsi="Segoe UI" w:cs="Segoe UI"/>
                <w:color w:val="595959" w:themeColor="text1" w:themeTint="A6"/>
                <w:spacing w:val="-3"/>
                <w:sz w:val="18"/>
                <w:szCs w:val="18"/>
              </w:rPr>
            </w:pPr>
          </w:p>
        </w:tc>
        <w:tc>
          <w:tcPr>
            <w:tcW w:w="993" w:type="dxa"/>
            <w:vAlign w:val="center"/>
          </w:tcPr>
          <w:p w14:paraId="5DA3722A" w14:textId="77777777" w:rsidR="006E6721" w:rsidRPr="00930B0F" w:rsidRDefault="006E6721" w:rsidP="00967ED5">
            <w:pPr>
              <w:tabs>
                <w:tab w:val="left" w:pos="-720"/>
              </w:tabs>
              <w:suppressAutoHyphens/>
              <w:spacing w:before="100" w:beforeAutospacing="1" w:after="100" w:afterAutospacing="1" w:line="276" w:lineRule="auto"/>
              <w:contextualSpacing/>
              <w:rPr>
                <w:rFonts w:ascii="Segoe UI" w:hAnsi="Segoe UI" w:cs="Segoe UI"/>
                <w:color w:val="595959" w:themeColor="text1" w:themeTint="A6"/>
                <w:spacing w:val="-3"/>
                <w:sz w:val="18"/>
                <w:szCs w:val="18"/>
              </w:rPr>
            </w:pPr>
          </w:p>
        </w:tc>
        <w:tc>
          <w:tcPr>
            <w:tcW w:w="1134" w:type="dxa"/>
            <w:vAlign w:val="center"/>
          </w:tcPr>
          <w:p w14:paraId="625FA14D" w14:textId="3167A8EF" w:rsidR="006E6721" w:rsidRPr="00930B0F" w:rsidRDefault="006E6721" w:rsidP="00967ED5">
            <w:pPr>
              <w:tabs>
                <w:tab w:val="left" w:pos="-720"/>
              </w:tabs>
              <w:suppressAutoHyphens/>
              <w:spacing w:before="100" w:beforeAutospacing="1" w:after="100" w:afterAutospacing="1" w:line="276" w:lineRule="auto"/>
              <w:contextualSpacing/>
              <w:jc w:val="center"/>
              <w:rPr>
                <w:rFonts w:ascii="Segoe UI" w:hAnsi="Segoe UI" w:cs="Segoe UI"/>
                <w:color w:val="595959" w:themeColor="text1" w:themeTint="A6"/>
                <w:spacing w:val="-3"/>
                <w:sz w:val="18"/>
                <w:szCs w:val="18"/>
              </w:rPr>
            </w:pPr>
            <w:r w:rsidRPr="00930B0F">
              <w:rPr>
                <w:rFonts w:ascii="Segoe UI" w:hAnsi="Segoe UI" w:cs="Segoe UI"/>
                <w:color w:val="595959" w:themeColor="text1" w:themeTint="A6"/>
                <w:spacing w:val="-3"/>
                <w:sz w:val="18"/>
                <w:szCs w:val="18"/>
              </w:rPr>
              <w:t>0,2</w:t>
            </w:r>
          </w:p>
        </w:tc>
        <w:tc>
          <w:tcPr>
            <w:tcW w:w="1134" w:type="dxa"/>
            <w:vAlign w:val="center"/>
          </w:tcPr>
          <w:p w14:paraId="09BC0455" w14:textId="77777777" w:rsidR="006E6721" w:rsidRPr="00930B0F" w:rsidRDefault="006E6721" w:rsidP="00967ED5">
            <w:pPr>
              <w:tabs>
                <w:tab w:val="left" w:pos="-720"/>
              </w:tabs>
              <w:suppressAutoHyphens/>
              <w:spacing w:before="100" w:beforeAutospacing="1" w:after="100" w:afterAutospacing="1" w:line="276" w:lineRule="auto"/>
              <w:contextualSpacing/>
              <w:rPr>
                <w:rFonts w:ascii="Segoe UI" w:hAnsi="Segoe UI" w:cs="Segoe UI"/>
                <w:color w:val="595959" w:themeColor="text1" w:themeTint="A6"/>
                <w:spacing w:val="-3"/>
                <w:sz w:val="18"/>
                <w:szCs w:val="18"/>
              </w:rPr>
            </w:pPr>
          </w:p>
        </w:tc>
      </w:tr>
      <w:tr w:rsidR="00213753" w:rsidRPr="00930B0F" w14:paraId="40B1D77C" w14:textId="77777777" w:rsidTr="00216F9C">
        <w:tc>
          <w:tcPr>
            <w:tcW w:w="2184" w:type="dxa"/>
            <w:vAlign w:val="center"/>
          </w:tcPr>
          <w:p w14:paraId="75379FC5" w14:textId="51C9244E" w:rsidR="006E6721" w:rsidRPr="00930B0F" w:rsidRDefault="006E6721" w:rsidP="00967ED5">
            <w:pPr>
              <w:tabs>
                <w:tab w:val="left" w:pos="-720"/>
              </w:tabs>
              <w:suppressAutoHyphens/>
              <w:spacing w:before="100" w:beforeAutospacing="1" w:after="100" w:afterAutospacing="1" w:line="276" w:lineRule="auto"/>
              <w:contextualSpacing/>
              <w:jc w:val="left"/>
              <w:rPr>
                <w:rFonts w:ascii="Segoe UI" w:hAnsi="Segoe UI" w:cs="Segoe UI"/>
                <w:color w:val="595959" w:themeColor="text1" w:themeTint="A6"/>
                <w:spacing w:val="-3"/>
                <w:sz w:val="18"/>
                <w:szCs w:val="18"/>
              </w:rPr>
            </w:pPr>
            <w:r w:rsidRPr="00930B0F">
              <w:rPr>
                <w:rFonts w:ascii="Segoe UI" w:hAnsi="Segoe UI" w:cs="Segoe UI"/>
                <w:color w:val="595959" w:themeColor="text1" w:themeTint="A6"/>
                <w:sz w:val="18"/>
                <w:szCs w:val="18"/>
              </w:rPr>
              <w:t>Účinná soustava zásobování tepelnou energií s 80% a nižším podílem obnovitelných zdrojů energie</w:t>
            </w:r>
          </w:p>
        </w:tc>
        <w:tc>
          <w:tcPr>
            <w:tcW w:w="1275" w:type="dxa"/>
            <w:vAlign w:val="center"/>
          </w:tcPr>
          <w:p w14:paraId="71F94D69" w14:textId="77777777" w:rsidR="006E6721" w:rsidRPr="00930B0F" w:rsidRDefault="006E6721" w:rsidP="00967ED5">
            <w:pPr>
              <w:tabs>
                <w:tab w:val="left" w:pos="-720"/>
              </w:tabs>
              <w:suppressAutoHyphens/>
              <w:spacing w:before="100" w:beforeAutospacing="1" w:after="100" w:afterAutospacing="1" w:line="276" w:lineRule="auto"/>
              <w:contextualSpacing/>
              <w:rPr>
                <w:rFonts w:ascii="Segoe UI" w:hAnsi="Segoe UI" w:cs="Segoe UI"/>
                <w:color w:val="595959" w:themeColor="text1" w:themeTint="A6"/>
                <w:spacing w:val="-3"/>
                <w:sz w:val="18"/>
                <w:szCs w:val="18"/>
              </w:rPr>
            </w:pPr>
          </w:p>
        </w:tc>
        <w:tc>
          <w:tcPr>
            <w:tcW w:w="1134" w:type="dxa"/>
            <w:vAlign w:val="center"/>
          </w:tcPr>
          <w:p w14:paraId="041BB74D" w14:textId="3E2AB1E7" w:rsidR="006E6721" w:rsidRPr="00930B0F" w:rsidRDefault="006E6721" w:rsidP="00967ED5">
            <w:pPr>
              <w:tabs>
                <w:tab w:val="left" w:pos="-720"/>
              </w:tabs>
              <w:suppressAutoHyphens/>
              <w:spacing w:before="100" w:beforeAutospacing="1" w:after="100" w:afterAutospacing="1" w:line="276" w:lineRule="auto"/>
              <w:contextualSpacing/>
              <w:jc w:val="center"/>
              <w:rPr>
                <w:rFonts w:ascii="Segoe UI" w:hAnsi="Segoe UI" w:cs="Segoe UI"/>
                <w:color w:val="595959" w:themeColor="text1" w:themeTint="A6"/>
                <w:spacing w:val="-3"/>
                <w:sz w:val="18"/>
                <w:szCs w:val="18"/>
              </w:rPr>
            </w:pPr>
            <w:r w:rsidRPr="00930B0F">
              <w:rPr>
                <w:rFonts w:ascii="Segoe UI" w:hAnsi="Segoe UI" w:cs="Segoe UI"/>
                <w:color w:val="595959" w:themeColor="text1" w:themeTint="A6"/>
                <w:spacing w:val="-3"/>
                <w:sz w:val="18"/>
                <w:szCs w:val="18"/>
              </w:rPr>
              <w:t>0,9</w:t>
            </w:r>
          </w:p>
        </w:tc>
        <w:tc>
          <w:tcPr>
            <w:tcW w:w="1134" w:type="dxa"/>
            <w:vAlign w:val="center"/>
          </w:tcPr>
          <w:p w14:paraId="3653A5B8" w14:textId="77777777" w:rsidR="006E6721" w:rsidRPr="00930B0F" w:rsidRDefault="006E6721" w:rsidP="00967ED5">
            <w:pPr>
              <w:tabs>
                <w:tab w:val="left" w:pos="-720"/>
              </w:tabs>
              <w:suppressAutoHyphens/>
              <w:spacing w:before="100" w:beforeAutospacing="1" w:after="100" w:afterAutospacing="1" w:line="276" w:lineRule="auto"/>
              <w:contextualSpacing/>
              <w:rPr>
                <w:rFonts w:ascii="Segoe UI" w:hAnsi="Segoe UI" w:cs="Segoe UI"/>
                <w:color w:val="595959" w:themeColor="text1" w:themeTint="A6"/>
                <w:spacing w:val="-3"/>
                <w:sz w:val="18"/>
                <w:szCs w:val="18"/>
              </w:rPr>
            </w:pPr>
          </w:p>
        </w:tc>
        <w:tc>
          <w:tcPr>
            <w:tcW w:w="993" w:type="dxa"/>
            <w:vAlign w:val="center"/>
          </w:tcPr>
          <w:p w14:paraId="420945C8" w14:textId="77777777" w:rsidR="006E6721" w:rsidRPr="00930B0F" w:rsidRDefault="006E6721" w:rsidP="00967ED5">
            <w:pPr>
              <w:tabs>
                <w:tab w:val="left" w:pos="-720"/>
              </w:tabs>
              <w:suppressAutoHyphens/>
              <w:spacing w:before="100" w:beforeAutospacing="1" w:after="100" w:afterAutospacing="1" w:line="276" w:lineRule="auto"/>
              <w:contextualSpacing/>
              <w:rPr>
                <w:rFonts w:ascii="Segoe UI" w:hAnsi="Segoe UI" w:cs="Segoe UI"/>
                <w:color w:val="595959" w:themeColor="text1" w:themeTint="A6"/>
                <w:spacing w:val="-3"/>
                <w:sz w:val="18"/>
                <w:szCs w:val="18"/>
              </w:rPr>
            </w:pPr>
          </w:p>
        </w:tc>
        <w:tc>
          <w:tcPr>
            <w:tcW w:w="1134" w:type="dxa"/>
            <w:vAlign w:val="center"/>
          </w:tcPr>
          <w:p w14:paraId="78C6DD7F" w14:textId="70C8A6D2" w:rsidR="006E6721" w:rsidRPr="00930B0F" w:rsidRDefault="006E6721" w:rsidP="00967ED5">
            <w:pPr>
              <w:tabs>
                <w:tab w:val="left" w:pos="-720"/>
              </w:tabs>
              <w:suppressAutoHyphens/>
              <w:spacing w:before="100" w:beforeAutospacing="1" w:after="100" w:afterAutospacing="1" w:line="276" w:lineRule="auto"/>
              <w:contextualSpacing/>
              <w:jc w:val="center"/>
              <w:rPr>
                <w:rFonts w:ascii="Segoe UI" w:hAnsi="Segoe UI" w:cs="Segoe UI"/>
                <w:color w:val="595959" w:themeColor="text1" w:themeTint="A6"/>
                <w:spacing w:val="-3"/>
                <w:sz w:val="18"/>
                <w:szCs w:val="18"/>
              </w:rPr>
            </w:pPr>
            <w:r w:rsidRPr="00930B0F">
              <w:rPr>
                <w:rFonts w:ascii="Segoe UI" w:hAnsi="Segoe UI" w:cs="Segoe UI"/>
                <w:color w:val="595959" w:themeColor="text1" w:themeTint="A6"/>
                <w:spacing w:val="-3"/>
                <w:sz w:val="18"/>
                <w:szCs w:val="18"/>
              </w:rPr>
              <w:t>0,9</w:t>
            </w:r>
          </w:p>
        </w:tc>
        <w:tc>
          <w:tcPr>
            <w:tcW w:w="1134" w:type="dxa"/>
            <w:vAlign w:val="center"/>
          </w:tcPr>
          <w:p w14:paraId="002C5B29" w14:textId="77777777" w:rsidR="006E6721" w:rsidRPr="00930B0F" w:rsidRDefault="006E6721" w:rsidP="00967ED5">
            <w:pPr>
              <w:tabs>
                <w:tab w:val="left" w:pos="-720"/>
              </w:tabs>
              <w:suppressAutoHyphens/>
              <w:spacing w:before="100" w:beforeAutospacing="1" w:after="100" w:afterAutospacing="1" w:line="276" w:lineRule="auto"/>
              <w:contextualSpacing/>
              <w:rPr>
                <w:rFonts w:ascii="Segoe UI" w:hAnsi="Segoe UI" w:cs="Segoe UI"/>
                <w:color w:val="595959" w:themeColor="text1" w:themeTint="A6"/>
                <w:spacing w:val="-3"/>
                <w:sz w:val="18"/>
                <w:szCs w:val="18"/>
              </w:rPr>
            </w:pPr>
          </w:p>
        </w:tc>
      </w:tr>
      <w:tr w:rsidR="00213753" w:rsidRPr="00930B0F" w14:paraId="4719088C" w14:textId="77777777" w:rsidTr="00216F9C">
        <w:tc>
          <w:tcPr>
            <w:tcW w:w="2184" w:type="dxa"/>
            <w:vAlign w:val="center"/>
          </w:tcPr>
          <w:p w14:paraId="21E5B708" w14:textId="011145A1" w:rsidR="006E6721" w:rsidRPr="00930B0F" w:rsidRDefault="006E6721" w:rsidP="00967ED5">
            <w:pPr>
              <w:tabs>
                <w:tab w:val="left" w:pos="-720"/>
              </w:tabs>
              <w:suppressAutoHyphens/>
              <w:spacing w:before="100" w:beforeAutospacing="1" w:line="276" w:lineRule="auto"/>
              <w:contextualSpacing/>
              <w:jc w:val="left"/>
              <w:rPr>
                <w:rFonts w:ascii="Segoe UI" w:hAnsi="Segoe UI" w:cs="Segoe UI"/>
                <w:color w:val="595959" w:themeColor="text1" w:themeTint="A6"/>
                <w:spacing w:val="-3"/>
                <w:sz w:val="18"/>
                <w:szCs w:val="18"/>
              </w:rPr>
            </w:pPr>
            <w:r w:rsidRPr="00930B0F">
              <w:rPr>
                <w:rFonts w:ascii="Segoe UI" w:hAnsi="Segoe UI" w:cs="Segoe UI"/>
                <w:color w:val="595959" w:themeColor="text1" w:themeTint="A6"/>
                <w:sz w:val="18"/>
                <w:szCs w:val="18"/>
              </w:rPr>
              <w:t>Ostatní soustavy zásobování tepelnou energií</w:t>
            </w:r>
          </w:p>
        </w:tc>
        <w:tc>
          <w:tcPr>
            <w:tcW w:w="1275" w:type="dxa"/>
            <w:vAlign w:val="center"/>
          </w:tcPr>
          <w:p w14:paraId="04AB74A5" w14:textId="77777777" w:rsidR="006E6721" w:rsidRPr="00930B0F" w:rsidRDefault="006E6721" w:rsidP="00967ED5">
            <w:pPr>
              <w:tabs>
                <w:tab w:val="left" w:pos="-720"/>
              </w:tabs>
              <w:suppressAutoHyphens/>
              <w:spacing w:before="100" w:beforeAutospacing="1" w:after="100" w:afterAutospacing="1" w:line="276" w:lineRule="auto"/>
              <w:contextualSpacing/>
              <w:rPr>
                <w:rFonts w:ascii="Segoe UI" w:hAnsi="Segoe UI" w:cs="Segoe UI"/>
                <w:color w:val="595959" w:themeColor="text1" w:themeTint="A6"/>
                <w:spacing w:val="-3"/>
                <w:sz w:val="18"/>
                <w:szCs w:val="18"/>
              </w:rPr>
            </w:pPr>
          </w:p>
        </w:tc>
        <w:tc>
          <w:tcPr>
            <w:tcW w:w="1134" w:type="dxa"/>
            <w:vAlign w:val="center"/>
          </w:tcPr>
          <w:p w14:paraId="40A6888A" w14:textId="74E97A0C" w:rsidR="006E6721" w:rsidRPr="00930B0F" w:rsidRDefault="006E6721" w:rsidP="00967ED5">
            <w:pPr>
              <w:tabs>
                <w:tab w:val="left" w:pos="-720"/>
              </w:tabs>
              <w:suppressAutoHyphens/>
              <w:spacing w:before="100" w:beforeAutospacing="1" w:after="100" w:afterAutospacing="1" w:line="276" w:lineRule="auto"/>
              <w:contextualSpacing/>
              <w:jc w:val="center"/>
              <w:rPr>
                <w:rFonts w:ascii="Segoe UI" w:hAnsi="Segoe UI" w:cs="Segoe UI"/>
                <w:color w:val="595959" w:themeColor="text1" w:themeTint="A6"/>
                <w:spacing w:val="-3"/>
                <w:sz w:val="18"/>
                <w:szCs w:val="18"/>
              </w:rPr>
            </w:pPr>
            <w:r w:rsidRPr="00930B0F">
              <w:rPr>
                <w:rFonts w:ascii="Segoe UI" w:hAnsi="Segoe UI" w:cs="Segoe UI"/>
                <w:color w:val="595959" w:themeColor="text1" w:themeTint="A6"/>
                <w:spacing w:val="-3"/>
                <w:sz w:val="18"/>
                <w:szCs w:val="18"/>
              </w:rPr>
              <w:t>1,3</w:t>
            </w:r>
          </w:p>
        </w:tc>
        <w:tc>
          <w:tcPr>
            <w:tcW w:w="1134" w:type="dxa"/>
            <w:vAlign w:val="center"/>
          </w:tcPr>
          <w:p w14:paraId="4FD0E6DE" w14:textId="77777777" w:rsidR="006E6721" w:rsidRPr="00930B0F" w:rsidRDefault="006E6721" w:rsidP="00967ED5">
            <w:pPr>
              <w:tabs>
                <w:tab w:val="left" w:pos="-720"/>
              </w:tabs>
              <w:suppressAutoHyphens/>
              <w:spacing w:before="100" w:beforeAutospacing="1" w:after="100" w:afterAutospacing="1" w:line="276" w:lineRule="auto"/>
              <w:contextualSpacing/>
              <w:rPr>
                <w:rFonts w:ascii="Segoe UI" w:hAnsi="Segoe UI" w:cs="Segoe UI"/>
                <w:color w:val="595959" w:themeColor="text1" w:themeTint="A6"/>
                <w:spacing w:val="-3"/>
                <w:sz w:val="18"/>
                <w:szCs w:val="18"/>
              </w:rPr>
            </w:pPr>
          </w:p>
        </w:tc>
        <w:tc>
          <w:tcPr>
            <w:tcW w:w="993" w:type="dxa"/>
            <w:vAlign w:val="center"/>
          </w:tcPr>
          <w:p w14:paraId="1C35B4CF" w14:textId="77777777" w:rsidR="006E6721" w:rsidRPr="00930B0F" w:rsidRDefault="006E6721" w:rsidP="00967ED5">
            <w:pPr>
              <w:tabs>
                <w:tab w:val="left" w:pos="-720"/>
              </w:tabs>
              <w:suppressAutoHyphens/>
              <w:spacing w:before="100" w:beforeAutospacing="1" w:after="100" w:afterAutospacing="1" w:line="276" w:lineRule="auto"/>
              <w:contextualSpacing/>
              <w:rPr>
                <w:rFonts w:ascii="Segoe UI" w:hAnsi="Segoe UI" w:cs="Segoe UI"/>
                <w:color w:val="595959" w:themeColor="text1" w:themeTint="A6"/>
                <w:spacing w:val="-3"/>
                <w:sz w:val="18"/>
                <w:szCs w:val="18"/>
              </w:rPr>
            </w:pPr>
          </w:p>
        </w:tc>
        <w:tc>
          <w:tcPr>
            <w:tcW w:w="1134" w:type="dxa"/>
            <w:vAlign w:val="center"/>
          </w:tcPr>
          <w:p w14:paraId="53661ABA" w14:textId="5CB4C9DD" w:rsidR="006E6721" w:rsidRPr="00930B0F" w:rsidRDefault="006E6721" w:rsidP="00967ED5">
            <w:pPr>
              <w:tabs>
                <w:tab w:val="left" w:pos="-720"/>
              </w:tabs>
              <w:suppressAutoHyphens/>
              <w:spacing w:before="100" w:beforeAutospacing="1" w:after="100" w:afterAutospacing="1" w:line="276" w:lineRule="auto"/>
              <w:contextualSpacing/>
              <w:jc w:val="center"/>
              <w:rPr>
                <w:rFonts w:ascii="Segoe UI" w:hAnsi="Segoe UI" w:cs="Segoe UI"/>
                <w:color w:val="595959" w:themeColor="text1" w:themeTint="A6"/>
                <w:spacing w:val="-3"/>
                <w:sz w:val="18"/>
                <w:szCs w:val="18"/>
              </w:rPr>
            </w:pPr>
            <w:r w:rsidRPr="00930B0F">
              <w:rPr>
                <w:rFonts w:ascii="Segoe UI" w:hAnsi="Segoe UI" w:cs="Segoe UI"/>
                <w:color w:val="595959" w:themeColor="text1" w:themeTint="A6"/>
                <w:spacing w:val="-3"/>
                <w:sz w:val="18"/>
                <w:szCs w:val="18"/>
              </w:rPr>
              <w:t>1,3</w:t>
            </w:r>
          </w:p>
        </w:tc>
        <w:tc>
          <w:tcPr>
            <w:tcW w:w="1134" w:type="dxa"/>
            <w:vAlign w:val="center"/>
          </w:tcPr>
          <w:p w14:paraId="0F1C2DE3" w14:textId="77777777" w:rsidR="006E6721" w:rsidRPr="00930B0F" w:rsidRDefault="006E6721" w:rsidP="00967ED5">
            <w:pPr>
              <w:tabs>
                <w:tab w:val="left" w:pos="-720"/>
              </w:tabs>
              <w:suppressAutoHyphens/>
              <w:spacing w:before="100" w:beforeAutospacing="1" w:after="100" w:afterAutospacing="1" w:line="276" w:lineRule="auto"/>
              <w:contextualSpacing/>
              <w:rPr>
                <w:rFonts w:ascii="Segoe UI" w:hAnsi="Segoe UI" w:cs="Segoe UI"/>
                <w:color w:val="595959" w:themeColor="text1" w:themeTint="A6"/>
                <w:spacing w:val="-3"/>
                <w:sz w:val="18"/>
                <w:szCs w:val="18"/>
              </w:rPr>
            </w:pPr>
          </w:p>
        </w:tc>
      </w:tr>
      <w:tr w:rsidR="00213753" w:rsidRPr="00930B0F" w14:paraId="52B698B4" w14:textId="77777777" w:rsidTr="00216F9C">
        <w:tc>
          <w:tcPr>
            <w:tcW w:w="2184" w:type="dxa"/>
            <w:vAlign w:val="center"/>
          </w:tcPr>
          <w:p w14:paraId="44D81A1A" w14:textId="310F6438" w:rsidR="006E6721" w:rsidRPr="00930B0F" w:rsidRDefault="006E6721" w:rsidP="00967ED5">
            <w:pPr>
              <w:tabs>
                <w:tab w:val="left" w:pos="-720"/>
              </w:tabs>
              <w:suppressAutoHyphens/>
              <w:spacing w:before="100" w:beforeAutospacing="1" w:line="276" w:lineRule="auto"/>
              <w:contextualSpacing/>
              <w:jc w:val="left"/>
              <w:rPr>
                <w:rFonts w:ascii="Segoe UI" w:hAnsi="Segoe UI" w:cs="Segoe UI"/>
                <w:color w:val="595959" w:themeColor="text1" w:themeTint="A6"/>
                <w:spacing w:val="-3"/>
                <w:sz w:val="18"/>
                <w:szCs w:val="18"/>
              </w:rPr>
            </w:pPr>
            <w:r w:rsidRPr="00930B0F">
              <w:rPr>
                <w:rFonts w:ascii="Segoe UI" w:hAnsi="Segoe UI" w:cs="Segoe UI"/>
                <w:color w:val="595959" w:themeColor="text1" w:themeTint="A6"/>
                <w:sz w:val="18"/>
                <w:szCs w:val="18"/>
              </w:rPr>
              <w:lastRenderedPageBreak/>
              <w:t xml:space="preserve">Ostatní neuvedené </w:t>
            </w:r>
            <w:r w:rsidR="00915D14" w:rsidRPr="00930B0F">
              <w:rPr>
                <w:rFonts w:ascii="Segoe UI" w:hAnsi="Segoe UI" w:cs="Segoe UI"/>
                <w:color w:val="595959" w:themeColor="text1" w:themeTint="A6"/>
                <w:sz w:val="18"/>
                <w:szCs w:val="18"/>
              </w:rPr>
              <w:t>energonositelé</w:t>
            </w:r>
          </w:p>
        </w:tc>
        <w:tc>
          <w:tcPr>
            <w:tcW w:w="1275" w:type="dxa"/>
            <w:vAlign w:val="center"/>
          </w:tcPr>
          <w:p w14:paraId="316E40DF" w14:textId="77777777" w:rsidR="006E6721" w:rsidRPr="00930B0F" w:rsidRDefault="006E6721" w:rsidP="00967ED5">
            <w:pPr>
              <w:tabs>
                <w:tab w:val="left" w:pos="-720"/>
              </w:tabs>
              <w:suppressAutoHyphens/>
              <w:spacing w:before="100" w:beforeAutospacing="1" w:after="100" w:afterAutospacing="1" w:line="276" w:lineRule="auto"/>
              <w:contextualSpacing/>
              <w:rPr>
                <w:rFonts w:ascii="Segoe UI" w:hAnsi="Segoe UI" w:cs="Segoe UI"/>
                <w:color w:val="595959" w:themeColor="text1" w:themeTint="A6"/>
                <w:spacing w:val="-3"/>
                <w:sz w:val="18"/>
                <w:szCs w:val="18"/>
              </w:rPr>
            </w:pPr>
          </w:p>
        </w:tc>
        <w:tc>
          <w:tcPr>
            <w:tcW w:w="1134" w:type="dxa"/>
            <w:vAlign w:val="center"/>
          </w:tcPr>
          <w:p w14:paraId="6DBB744A" w14:textId="7AF0A7BE" w:rsidR="006E6721" w:rsidRPr="00930B0F" w:rsidRDefault="006E6721" w:rsidP="00967ED5">
            <w:pPr>
              <w:tabs>
                <w:tab w:val="left" w:pos="-720"/>
              </w:tabs>
              <w:suppressAutoHyphens/>
              <w:spacing w:before="100" w:beforeAutospacing="1" w:after="100" w:afterAutospacing="1" w:line="276" w:lineRule="auto"/>
              <w:contextualSpacing/>
              <w:jc w:val="center"/>
              <w:rPr>
                <w:rFonts w:ascii="Segoe UI" w:hAnsi="Segoe UI" w:cs="Segoe UI"/>
                <w:color w:val="595959" w:themeColor="text1" w:themeTint="A6"/>
                <w:spacing w:val="-3"/>
                <w:sz w:val="18"/>
                <w:szCs w:val="18"/>
              </w:rPr>
            </w:pPr>
            <w:r w:rsidRPr="00930B0F">
              <w:rPr>
                <w:rFonts w:ascii="Segoe UI" w:hAnsi="Segoe UI" w:cs="Segoe UI"/>
                <w:color w:val="595959" w:themeColor="text1" w:themeTint="A6"/>
                <w:spacing w:val="-3"/>
                <w:sz w:val="18"/>
                <w:szCs w:val="18"/>
              </w:rPr>
              <w:t>1,2</w:t>
            </w:r>
          </w:p>
        </w:tc>
        <w:tc>
          <w:tcPr>
            <w:tcW w:w="1134" w:type="dxa"/>
            <w:vAlign w:val="center"/>
          </w:tcPr>
          <w:p w14:paraId="4B692D73" w14:textId="77777777" w:rsidR="006E6721" w:rsidRPr="00930B0F" w:rsidRDefault="006E6721" w:rsidP="00967ED5">
            <w:pPr>
              <w:tabs>
                <w:tab w:val="left" w:pos="-720"/>
              </w:tabs>
              <w:suppressAutoHyphens/>
              <w:spacing w:before="100" w:beforeAutospacing="1" w:after="100" w:afterAutospacing="1" w:line="276" w:lineRule="auto"/>
              <w:contextualSpacing/>
              <w:rPr>
                <w:rFonts w:ascii="Segoe UI" w:hAnsi="Segoe UI" w:cs="Segoe UI"/>
                <w:color w:val="595959" w:themeColor="text1" w:themeTint="A6"/>
                <w:spacing w:val="-3"/>
                <w:sz w:val="18"/>
                <w:szCs w:val="18"/>
              </w:rPr>
            </w:pPr>
          </w:p>
        </w:tc>
        <w:tc>
          <w:tcPr>
            <w:tcW w:w="993" w:type="dxa"/>
            <w:vAlign w:val="center"/>
          </w:tcPr>
          <w:p w14:paraId="1D016447" w14:textId="77777777" w:rsidR="006E6721" w:rsidRPr="00930B0F" w:rsidRDefault="006E6721" w:rsidP="00967ED5">
            <w:pPr>
              <w:tabs>
                <w:tab w:val="left" w:pos="-720"/>
              </w:tabs>
              <w:suppressAutoHyphens/>
              <w:spacing w:before="100" w:beforeAutospacing="1" w:after="100" w:afterAutospacing="1" w:line="276" w:lineRule="auto"/>
              <w:contextualSpacing/>
              <w:rPr>
                <w:rFonts w:ascii="Segoe UI" w:hAnsi="Segoe UI" w:cs="Segoe UI"/>
                <w:color w:val="595959" w:themeColor="text1" w:themeTint="A6"/>
                <w:spacing w:val="-3"/>
                <w:sz w:val="18"/>
                <w:szCs w:val="18"/>
              </w:rPr>
            </w:pPr>
          </w:p>
        </w:tc>
        <w:tc>
          <w:tcPr>
            <w:tcW w:w="1134" w:type="dxa"/>
            <w:vAlign w:val="center"/>
          </w:tcPr>
          <w:p w14:paraId="5970C6EB" w14:textId="1EB0FBA1" w:rsidR="006E6721" w:rsidRPr="00930B0F" w:rsidRDefault="006E6721" w:rsidP="00967ED5">
            <w:pPr>
              <w:tabs>
                <w:tab w:val="left" w:pos="-720"/>
              </w:tabs>
              <w:suppressAutoHyphens/>
              <w:spacing w:before="100" w:beforeAutospacing="1" w:after="100" w:afterAutospacing="1" w:line="276" w:lineRule="auto"/>
              <w:contextualSpacing/>
              <w:jc w:val="center"/>
              <w:rPr>
                <w:rFonts w:ascii="Segoe UI" w:hAnsi="Segoe UI" w:cs="Segoe UI"/>
                <w:color w:val="595959" w:themeColor="text1" w:themeTint="A6"/>
                <w:spacing w:val="-3"/>
                <w:sz w:val="18"/>
                <w:szCs w:val="18"/>
              </w:rPr>
            </w:pPr>
            <w:r w:rsidRPr="00930B0F">
              <w:rPr>
                <w:rFonts w:ascii="Segoe UI" w:hAnsi="Segoe UI" w:cs="Segoe UI"/>
                <w:color w:val="595959" w:themeColor="text1" w:themeTint="A6"/>
                <w:spacing w:val="-3"/>
                <w:sz w:val="18"/>
                <w:szCs w:val="18"/>
              </w:rPr>
              <w:t>1,2</w:t>
            </w:r>
          </w:p>
        </w:tc>
        <w:tc>
          <w:tcPr>
            <w:tcW w:w="1134" w:type="dxa"/>
            <w:vAlign w:val="center"/>
          </w:tcPr>
          <w:p w14:paraId="568BF804" w14:textId="77777777" w:rsidR="006E6721" w:rsidRPr="00930B0F" w:rsidRDefault="006E6721" w:rsidP="00967ED5">
            <w:pPr>
              <w:tabs>
                <w:tab w:val="left" w:pos="-720"/>
              </w:tabs>
              <w:suppressAutoHyphens/>
              <w:spacing w:before="100" w:beforeAutospacing="1" w:after="100" w:afterAutospacing="1" w:line="276" w:lineRule="auto"/>
              <w:contextualSpacing/>
              <w:rPr>
                <w:rFonts w:ascii="Segoe UI" w:hAnsi="Segoe UI" w:cs="Segoe UI"/>
                <w:color w:val="595959" w:themeColor="text1" w:themeTint="A6"/>
                <w:spacing w:val="-3"/>
                <w:sz w:val="18"/>
                <w:szCs w:val="18"/>
              </w:rPr>
            </w:pPr>
          </w:p>
        </w:tc>
      </w:tr>
      <w:tr w:rsidR="00213753" w:rsidRPr="00930B0F" w14:paraId="5C31D3CF" w14:textId="77777777" w:rsidTr="00216F9C">
        <w:tc>
          <w:tcPr>
            <w:tcW w:w="2184" w:type="dxa"/>
            <w:tcBorders>
              <w:bottom w:val="double" w:sz="4" w:space="0" w:color="auto"/>
            </w:tcBorders>
            <w:vAlign w:val="center"/>
          </w:tcPr>
          <w:p w14:paraId="5CA32F22" w14:textId="73F6AABB" w:rsidR="006E6721" w:rsidRPr="00930B0F" w:rsidRDefault="006E6721" w:rsidP="00967ED5">
            <w:pPr>
              <w:tabs>
                <w:tab w:val="left" w:pos="-720"/>
              </w:tabs>
              <w:suppressAutoHyphens/>
              <w:spacing w:before="100" w:beforeAutospacing="1" w:line="276" w:lineRule="auto"/>
              <w:contextualSpacing/>
              <w:jc w:val="left"/>
              <w:rPr>
                <w:rFonts w:ascii="Segoe UI" w:hAnsi="Segoe UI" w:cs="Segoe UI"/>
                <w:color w:val="595959" w:themeColor="text1" w:themeTint="A6"/>
                <w:spacing w:val="-3"/>
                <w:sz w:val="18"/>
                <w:szCs w:val="18"/>
              </w:rPr>
            </w:pPr>
            <w:r w:rsidRPr="00930B0F">
              <w:rPr>
                <w:rFonts w:ascii="Segoe UI" w:hAnsi="Segoe UI" w:cs="Segoe UI"/>
                <w:color w:val="595959" w:themeColor="text1" w:themeTint="A6"/>
                <w:sz w:val="18"/>
                <w:szCs w:val="18"/>
              </w:rPr>
              <w:t>Odpadní teplo z technologie</w:t>
            </w:r>
          </w:p>
        </w:tc>
        <w:tc>
          <w:tcPr>
            <w:tcW w:w="1275" w:type="dxa"/>
            <w:tcBorders>
              <w:bottom w:val="double" w:sz="4" w:space="0" w:color="auto"/>
            </w:tcBorders>
            <w:vAlign w:val="center"/>
          </w:tcPr>
          <w:p w14:paraId="7B54179F" w14:textId="77777777" w:rsidR="006E6721" w:rsidRPr="00930B0F" w:rsidRDefault="006E6721" w:rsidP="00967ED5">
            <w:pPr>
              <w:tabs>
                <w:tab w:val="left" w:pos="-720"/>
              </w:tabs>
              <w:suppressAutoHyphens/>
              <w:spacing w:before="100" w:beforeAutospacing="1" w:after="100" w:afterAutospacing="1" w:line="276" w:lineRule="auto"/>
              <w:contextualSpacing/>
              <w:rPr>
                <w:rFonts w:ascii="Segoe UI" w:hAnsi="Segoe UI" w:cs="Segoe UI"/>
                <w:color w:val="595959" w:themeColor="text1" w:themeTint="A6"/>
                <w:spacing w:val="-3"/>
                <w:sz w:val="18"/>
                <w:szCs w:val="18"/>
              </w:rPr>
            </w:pPr>
          </w:p>
        </w:tc>
        <w:tc>
          <w:tcPr>
            <w:tcW w:w="1134" w:type="dxa"/>
            <w:tcBorders>
              <w:bottom w:val="double" w:sz="4" w:space="0" w:color="auto"/>
            </w:tcBorders>
            <w:vAlign w:val="center"/>
          </w:tcPr>
          <w:p w14:paraId="641B1AA8" w14:textId="4C89458A" w:rsidR="006E6721" w:rsidRPr="00930B0F" w:rsidRDefault="006E6721" w:rsidP="00967ED5">
            <w:pPr>
              <w:tabs>
                <w:tab w:val="left" w:pos="-720"/>
              </w:tabs>
              <w:suppressAutoHyphens/>
              <w:spacing w:before="100" w:beforeAutospacing="1" w:after="100" w:afterAutospacing="1" w:line="276" w:lineRule="auto"/>
              <w:contextualSpacing/>
              <w:jc w:val="center"/>
              <w:rPr>
                <w:rFonts w:ascii="Segoe UI" w:hAnsi="Segoe UI" w:cs="Segoe UI"/>
                <w:color w:val="595959" w:themeColor="text1" w:themeTint="A6"/>
                <w:spacing w:val="-3"/>
                <w:sz w:val="18"/>
                <w:szCs w:val="18"/>
              </w:rPr>
            </w:pPr>
            <w:r w:rsidRPr="00930B0F">
              <w:rPr>
                <w:rFonts w:ascii="Segoe UI" w:hAnsi="Segoe UI" w:cs="Segoe UI"/>
                <w:color w:val="595959" w:themeColor="text1" w:themeTint="A6"/>
                <w:spacing w:val="-3"/>
                <w:sz w:val="18"/>
                <w:szCs w:val="18"/>
              </w:rPr>
              <w:t>0</w:t>
            </w:r>
          </w:p>
        </w:tc>
        <w:tc>
          <w:tcPr>
            <w:tcW w:w="1134" w:type="dxa"/>
            <w:tcBorders>
              <w:bottom w:val="double" w:sz="4" w:space="0" w:color="auto"/>
            </w:tcBorders>
            <w:vAlign w:val="center"/>
          </w:tcPr>
          <w:p w14:paraId="7EDA8E72" w14:textId="77777777" w:rsidR="006E6721" w:rsidRPr="00930B0F" w:rsidRDefault="006E6721" w:rsidP="00967ED5">
            <w:pPr>
              <w:tabs>
                <w:tab w:val="left" w:pos="-720"/>
              </w:tabs>
              <w:suppressAutoHyphens/>
              <w:spacing w:before="100" w:beforeAutospacing="1" w:after="100" w:afterAutospacing="1" w:line="276" w:lineRule="auto"/>
              <w:contextualSpacing/>
              <w:rPr>
                <w:rFonts w:ascii="Segoe UI" w:hAnsi="Segoe UI" w:cs="Segoe UI"/>
                <w:color w:val="595959" w:themeColor="text1" w:themeTint="A6"/>
                <w:spacing w:val="-3"/>
                <w:sz w:val="18"/>
                <w:szCs w:val="18"/>
              </w:rPr>
            </w:pPr>
          </w:p>
        </w:tc>
        <w:tc>
          <w:tcPr>
            <w:tcW w:w="993" w:type="dxa"/>
            <w:tcBorders>
              <w:bottom w:val="double" w:sz="4" w:space="0" w:color="auto"/>
            </w:tcBorders>
            <w:vAlign w:val="center"/>
          </w:tcPr>
          <w:p w14:paraId="2197AF71" w14:textId="77777777" w:rsidR="006E6721" w:rsidRPr="00930B0F" w:rsidRDefault="006E6721" w:rsidP="00967ED5">
            <w:pPr>
              <w:tabs>
                <w:tab w:val="left" w:pos="-720"/>
              </w:tabs>
              <w:suppressAutoHyphens/>
              <w:spacing w:before="100" w:beforeAutospacing="1" w:after="100" w:afterAutospacing="1" w:line="276" w:lineRule="auto"/>
              <w:contextualSpacing/>
              <w:rPr>
                <w:rFonts w:ascii="Segoe UI" w:hAnsi="Segoe UI" w:cs="Segoe UI"/>
                <w:color w:val="595959" w:themeColor="text1" w:themeTint="A6"/>
                <w:spacing w:val="-3"/>
                <w:sz w:val="18"/>
                <w:szCs w:val="18"/>
              </w:rPr>
            </w:pPr>
          </w:p>
        </w:tc>
        <w:tc>
          <w:tcPr>
            <w:tcW w:w="1134" w:type="dxa"/>
            <w:tcBorders>
              <w:bottom w:val="double" w:sz="4" w:space="0" w:color="auto"/>
            </w:tcBorders>
            <w:vAlign w:val="center"/>
          </w:tcPr>
          <w:p w14:paraId="533237A0" w14:textId="06B208E3" w:rsidR="006E6721" w:rsidRPr="00930B0F" w:rsidRDefault="006E6721" w:rsidP="00967ED5">
            <w:pPr>
              <w:tabs>
                <w:tab w:val="left" w:pos="-720"/>
              </w:tabs>
              <w:suppressAutoHyphens/>
              <w:spacing w:before="100" w:beforeAutospacing="1" w:after="100" w:afterAutospacing="1" w:line="276" w:lineRule="auto"/>
              <w:contextualSpacing/>
              <w:jc w:val="center"/>
              <w:rPr>
                <w:rFonts w:ascii="Segoe UI" w:hAnsi="Segoe UI" w:cs="Segoe UI"/>
                <w:color w:val="595959" w:themeColor="text1" w:themeTint="A6"/>
                <w:spacing w:val="-3"/>
                <w:sz w:val="18"/>
                <w:szCs w:val="18"/>
              </w:rPr>
            </w:pPr>
            <w:r w:rsidRPr="00930B0F">
              <w:rPr>
                <w:rFonts w:ascii="Segoe UI" w:hAnsi="Segoe UI" w:cs="Segoe UI"/>
                <w:color w:val="595959" w:themeColor="text1" w:themeTint="A6"/>
                <w:spacing w:val="-3"/>
                <w:sz w:val="18"/>
                <w:szCs w:val="18"/>
              </w:rPr>
              <w:t>0</w:t>
            </w:r>
          </w:p>
        </w:tc>
        <w:tc>
          <w:tcPr>
            <w:tcW w:w="1134" w:type="dxa"/>
            <w:tcBorders>
              <w:bottom w:val="double" w:sz="4" w:space="0" w:color="auto"/>
            </w:tcBorders>
            <w:vAlign w:val="center"/>
          </w:tcPr>
          <w:p w14:paraId="488CCA18" w14:textId="77777777" w:rsidR="006E6721" w:rsidRPr="00930B0F" w:rsidRDefault="006E6721" w:rsidP="00967ED5">
            <w:pPr>
              <w:tabs>
                <w:tab w:val="left" w:pos="-720"/>
              </w:tabs>
              <w:suppressAutoHyphens/>
              <w:spacing w:before="100" w:beforeAutospacing="1" w:after="100" w:afterAutospacing="1" w:line="276" w:lineRule="auto"/>
              <w:contextualSpacing/>
              <w:rPr>
                <w:rFonts w:ascii="Segoe UI" w:hAnsi="Segoe UI" w:cs="Segoe UI"/>
                <w:color w:val="595959" w:themeColor="text1" w:themeTint="A6"/>
                <w:spacing w:val="-3"/>
                <w:sz w:val="18"/>
                <w:szCs w:val="18"/>
              </w:rPr>
            </w:pPr>
          </w:p>
        </w:tc>
      </w:tr>
      <w:tr w:rsidR="00213753" w:rsidRPr="00930B0F" w14:paraId="4DEF5F14" w14:textId="77777777" w:rsidTr="00216F9C">
        <w:tc>
          <w:tcPr>
            <w:tcW w:w="2184" w:type="dxa"/>
            <w:tcBorders>
              <w:top w:val="double" w:sz="4" w:space="0" w:color="auto"/>
              <w:bottom w:val="double" w:sz="4" w:space="0" w:color="auto"/>
            </w:tcBorders>
            <w:vAlign w:val="center"/>
          </w:tcPr>
          <w:p w14:paraId="612CE8B6" w14:textId="07AA5413" w:rsidR="006E6721" w:rsidRPr="00552227" w:rsidRDefault="006E6721" w:rsidP="00967ED5">
            <w:pPr>
              <w:tabs>
                <w:tab w:val="left" w:pos="-720"/>
              </w:tabs>
              <w:suppressAutoHyphens/>
              <w:spacing w:before="100" w:beforeAutospacing="1" w:line="276" w:lineRule="auto"/>
              <w:contextualSpacing/>
              <w:jc w:val="left"/>
              <w:rPr>
                <w:rFonts w:ascii="Segoe UI" w:hAnsi="Segoe UI" w:cs="Segoe UI"/>
                <w:b/>
                <w:color w:val="595959" w:themeColor="text1" w:themeTint="A6"/>
                <w:sz w:val="18"/>
                <w:szCs w:val="18"/>
              </w:rPr>
            </w:pPr>
            <w:r w:rsidRPr="00552227">
              <w:rPr>
                <w:rFonts w:ascii="Segoe UI" w:hAnsi="Segoe UI" w:cs="Segoe UI"/>
                <w:b/>
                <w:color w:val="595959" w:themeColor="text1" w:themeTint="A6"/>
                <w:sz w:val="18"/>
                <w:szCs w:val="18"/>
              </w:rPr>
              <w:t>Celkem</w:t>
            </w:r>
          </w:p>
        </w:tc>
        <w:tc>
          <w:tcPr>
            <w:tcW w:w="1275" w:type="dxa"/>
            <w:tcBorders>
              <w:top w:val="double" w:sz="4" w:space="0" w:color="auto"/>
              <w:bottom w:val="double" w:sz="4" w:space="0" w:color="auto"/>
            </w:tcBorders>
            <w:vAlign w:val="center"/>
          </w:tcPr>
          <w:p w14:paraId="12E86ACE" w14:textId="77777777" w:rsidR="006E6721" w:rsidRPr="00930B0F" w:rsidRDefault="006E6721" w:rsidP="00967ED5">
            <w:pPr>
              <w:tabs>
                <w:tab w:val="left" w:pos="-720"/>
              </w:tabs>
              <w:suppressAutoHyphens/>
              <w:spacing w:before="100" w:beforeAutospacing="1" w:after="100" w:afterAutospacing="1" w:line="276" w:lineRule="auto"/>
              <w:contextualSpacing/>
              <w:rPr>
                <w:rFonts w:ascii="Segoe UI" w:hAnsi="Segoe UI" w:cs="Segoe UI"/>
                <w:color w:val="595959" w:themeColor="text1" w:themeTint="A6"/>
                <w:spacing w:val="-3"/>
                <w:sz w:val="18"/>
                <w:szCs w:val="18"/>
              </w:rPr>
            </w:pPr>
          </w:p>
        </w:tc>
        <w:tc>
          <w:tcPr>
            <w:tcW w:w="1134" w:type="dxa"/>
            <w:tcBorders>
              <w:top w:val="double" w:sz="4" w:space="0" w:color="auto"/>
              <w:bottom w:val="double" w:sz="4" w:space="0" w:color="auto"/>
            </w:tcBorders>
            <w:vAlign w:val="center"/>
          </w:tcPr>
          <w:p w14:paraId="79562EC2" w14:textId="011D764C" w:rsidR="006E6721" w:rsidRPr="00930B0F" w:rsidRDefault="004720A1" w:rsidP="00967ED5">
            <w:pPr>
              <w:tabs>
                <w:tab w:val="left" w:pos="-720"/>
              </w:tabs>
              <w:suppressAutoHyphens/>
              <w:spacing w:before="100" w:beforeAutospacing="1" w:after="100" w:afterAutospacing="1" w:line="276" w:lineRule="auto"/>
              <w:contextualSpacing/>
              <w:jc w:val="center"/>
              <w:rPr>
                <w:rFonts w:ascii="Segoe UI" w:hAnsi="Segoe UI" w:cs="Segoe UI"/>
                <w:color w:val="595959" w:themeColor="text1" w:themeTint="A6"/>
                <w:spacing w:val="-3"/>
                <w:sz w:val="18"/>
                <w:szCs w:val="18"/>
              </w:rPr>
            </w:pPr>
            <w:r w:rsidRPr="00930B0F">
              <w:rPr>
                <w:rFonts w:ascii="Segoe UI" w:hAnsi="Segoe UI" w:cs="Segoe UI"/>
                <w:color w:val="595959" w:themeColor="text1" w:themeTint="A6"/>
                <w:spacing w:val="-3"/>
                <w:sz w:val="18"/>
                <w:szCs w:val="18"/>
              </w:rPr>
              <w:t>X</w:t>
            </w:r>
          </w:p>
        </w:tc>
        <w:tc>
          <w:tcPr>
            <w:tcW w:w="1134" w:type="dxa"/>
            <w:tcBorders>
              <w:top w:val="double" w:sz="4" w:space="0" w:color="auto"/>
              <w:bottom w:val="double" w:sz="4" w:space="0" w:color="auto"/>
            </w:tcBorders>
            <w:vAlign w:val="center"/>
          </w:tcPr>
          <w:p w14:paraId="7A4CC514" w14:textId="77777777" w:rsidR="006E6721" w:rsidRPr="00930B0F" w:rsidRDefault="006E6721" w:rsidP="00967ED5">
            <w:pPr>
              <w:tabs>
                <w:tab w:val="left" w:pos="-720"/>
              </w:tabs>
              <w:suppressAutoHyphens/>
              <w:spacing w:before="100" w:beforeAutospacing="1" w:after="100" w:afterAutospacing="1" w:line="276" w:lineRule="auto"/>
              <w:contextualSpacing/>
              <w:rPr>
                <w:rFonts w:ascii="Segoe UI" w:hAnsi="Segoe UI" w:cs="Segoe UI"/>
                <w:color w:val="595959" w:themeColor="text1" w:themeTint="A6"/>
                <w:spacing w:val="-3"/>
                <w:sz w:val="18"/>
                <w:szCs w:val="18"/>
              </w:rPr>
            </w:pPr>
          </w:p>
        </w:tc>
        <w:tc>
          <w:tcPr>
            <w:tcW w:w="993" w:type="dxa"/>
            <w:tcBorders>
              <w:top w:val="double" w:sz="4" w:space="0" w:color="auto"/>
              <w:bottom w:val="double" w:sz="4" w:space="0" w:color="auto"/>
            </w:tcBorders>
            <w:vAlign w:val="center"/>
          </w:tcPr>
          <w:p w14:paraId="6E31932A" w14:textId="77777777" w:rsidR="006E6721" w:rsidRPr="00930B0F" w:rsidRDefault="006E6721" w:rsidP="00967ED5">
            <w:pPr>
              <w:tabs>
                <w:tab w:val="left" w:pos="-720"/>
              </w:tabs>
              <w:suppressAutoHyphens/>
              <w:spacing w:before="100" w:beforeAutospacing="1" w:after="100" w:afterAutospacing="1" w:line="276" w:lineRule="auto"/>
              <w:contextualSpacing/>
              <w:rPr>
                <w:rFonts w:ascii="Segoe UI" w:hAnsi="Segoe UI" w:cs="Segoe UI"/>
                <w:color w:val="595959" w:themeColor="text1" w:themeTint="A6"/>
                <w:spacing w:val="-3"/>
                <w:sz w:val="18"/>
                <w:szCs w:val="18"/>
              </w:rPr>
            </w:pPr>
          </w:p>
        </w:tc>
        <w:tc>
          <w:tcPr>
            <w:tcW w:w="1134" w:type="dxa"/>
            <w:tcBorders>
              <w:top w:val="double" w:sz="4" w:space="0" w:color="auto"/>
              <w:bottom w:val="double" w:sz="4" w:space="0" w:color="auto"/>
            </w:tcBorders>
            <w:vAlign w:val="center"/>
          </w:tcPr>
          <w:p w14:paraId="7EE798AE" w14:textId="7D48D5AB" w:rsidR="006E6721" w:rsidRPr="00930B0F" w:rsidRDefault="006E6721" w:rsidP="00967ED5">
            <w:pPr>
              <w:tabs>
                <w:tab w:val="left" w:pos="-720"/>
              </w:tabs>
              <w:suppressAutoHyphens/>
              <w:spacing w:before="100" w:beforeAutospacing="1" w:after="100" w:afterAutospacing="1" w:line="276" w:lineRule="auto"/>
              <w:contextualSpacing/>
              <w:jc w:val="center"/>
              <w:rPr>
                <w:rFonts w:ascii="Segoe UI" w:hAnsi="Segoe UI" w:cs="Segoe UI"/>
                <w:color w:val="595959" w:themeColor="text1" w:themeTint="A6"/>
                <w:spacing w:val="-3"/>
                <w:sz w:val="18"/>
                <w:szCs w:val="18"/>
              </w:rPr>
            </w:pPr>
            <w:r w:rsidRPr="00930B0F">
              <w:rPr>
                <w:rFonts w:ascii="Segoe UI" w:hAnsi="Segoe UI" w:cs="Segoe UI"/>
                <w:color w:val="595959" w:themeColor="text1" w:themeTint="A6"/>
                <w:spacing w:val="-3"/>
                <w:sz w:val="18"/>
                <w:szCs w:val="18"/>
              </w:rPr>
              <w:t>x</w:t>
            </w:r>
          </w:p>
        </w:tc>
        <w:tc>
          <w:tcPr>
            <w:tcW w:w="1134" w:type="dxa"/>
            <w:tcBorders>
              <w:top w:val="double" w:sz="4" w:space="0" w:color="auto"/>
              <w:bottom w:val="double" w:sz="4" w:space="0" w:color="auto"/>
            </w:tcBorders>
            <w:vAlign w:val="center"/>
          </w:tcPr>
          <w:p w14:paraId="15D9571B" w14:textId="77777777" w:rsidR="006E6721" w:rsidRPr="00930B0F" w:rsidRDefault="006E6721" w:rsidP="00967ED5">
            <w:pPr>
              <w:tabs>
                <w:tab w:val="left" w:pos="-720"/>
              </w:tabs>
              <w:suppressAutoHyphens/>
              <w:spacing w:before="100" w:beforeAutospacing="1" w:after="100" w:afterAutospacing="1" w:line="276" w:lineRule="auto"/>
              <w:contextualSpacing/>
              <w:rPr>
                <w:rFonts w:ascii="Segoe UI" w:hAnsi="Segoe UI" w:cs="Segoe UI"/>
                <w:color w:val="595959" w:themeColor="text1" w:themeTint="A6"/>
                <w:spacing w:val="-3"/>
                <w:sz w:val="18"/>
                <w:szCs w:val="18"/>
              </w:rPr>
            </w:pPr>
          </w:p>
        </w:tc>
      </w:tr>
    </w:tbl>
    <w:p w14:paraId="0B6F1D1D" w14:textId="77777777" w:rsidR="00273DF7" w:rsidRPr="00930B0F" w:rsidRDefault="00273DF7" w:rsidP="00967ED5">
      <w:pPr>
        <w:tabs>
          <w:tab w:val="left" w:pos="567"/>
        </w:tabs>
        <w:spacing w:before="100" w:beforeAutospacing="1" w:after="100" w:afterAutospacing="1" w:line="276" w:lineRule="auto"/>
        <w:contextualSpacing/>
        <w:rPr>
          <w:rFonts w:ascii="Segoe UI" w:hAnsi="Segoe UI" w:cs="Segoe UI"/>
          <w:color w:val="595959" w:themeColor="text1" w:themeTint="A6"/>
          <w:sz w:val="20"/>
        </w:rPr>
      </w:pPr>
    </w:p>
    <w:p w14:paraId="3E18B93F" w14:textId="3F86D7BD" w:rsidR="00903C8D" w:rsidRDefault="00903C8D" w:rsidP="00967ED5">
      <w:pPr>
        <w:tabs>
          <w:tab w:val="left" w:pos="567"/>
        </w:tabs>
        <w:spacing w:before="100" w:beforeAutospacing="1" w:after="100" w:afterAutospacing="1" w:line="276" w:lineRule="auto"/>
        <w:contextualSpacing/>
        <w:rPr>
          <w:rFonts w:ascii="Segoe UI" w:hAnsi="Segoe UI" w:cs="Segoe UI"/>
          <w:color w:val="595959" w:themeColor="text1" w:themeTint="A6"/>
          <w:sz w:val="20"/>
          <w:u w:val="single"/>
        </w:rPr>
      </w:pPr>
    </w:p>
    <w:p w14:paraId="330F3AD6" w14:textId="77777777" w:rsidR="00552227" w:rsidRPr="00930B0F" w:rsidRDefault="00552227" w:rsidP="00967ED5">
      <w:pPr>
        <w:tabs>
          <w:tab w:val="left" w:pos="567"/>
        </w:tabs>
        <w:spacing w:before="100" w:beforeAutospacing="1" w:after="100" w:afterAutospacing="1" w:line="276" w:lineRule="auto"/>
        <w:contextualSpacing/>
        <w:rPr>
          <w:rFonts w:ascii="Segoe UI" w:hAnsi="Segoe UI" w:cs="Segoe UI"/>
          <w:color w:val="595959" w:themeColor="text1" w:themeTint="A6"/>
          <w:sz w:val="20"/>
          <w:u w:val="single"/>
        </w:rPr>
      </w:pPr>
    </w:p>
    <w:p w14:paraId="64605875" w14:textId="2E714F42" w:rsidR="006A6257" w:rsidRPr="00930B0F" w:rsidRDefault="006E6721" w:rsidP="00967ED5">
      <w:pPr>
        <w:tabs>
          <w:tab w:val="left" w:pos="567"/>
        </w:tabs>
        <w:spacing w:before="100" w:beforeAutospacing="1" w:after="100" w:afterAutospacing="1" w:line="276" w:lineRule="auto"/>
        <w:contextualSpacing/>
        <w:rPr>
          <w:rFonts w:ascii="Segoe UI" w:hAnsi="Segoe UI" w:cs="Segoe UI"/>
          <w:color w:val="595959" w:themeColor="text1" w:themeTint="A6"/>
          <w:sz w:val="20"/>
        </w:rPr>
      </w:pPr>
      <w:r w:rsidRPr="00930B0F">
        <w:rPr>
          <w:rFonts w:ascii="Segoe UI" w:hAnsi="Segoe UI" w:cs="Segoe UI"/>
          <w:color w:val="595959" w:themeColor="text1" w:themeTint="A6"/>
          <w:sz w:val="20"/>
        </w:rPr>
        <w:t>Snížení primární energie z neobnovitelných zdrojů</w:t>
      </w:r>
    </w:p>
    <w:tbl>
      <w:tblPr>
        <w:tblStyle w:val="Mkatabulky"/>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3013"/>
        <w:gridCol w:w="3013"/>
        <w:gridCol w:w="3014"/>
      </w:tblGrid>
      <w:tr w:rsidR="00213753" w:rsidRPr="00930B0F" w14:paraId="660BBF9A" w14:textId="77777777" w:rsidTr="00234C76">
        <w:tc>
          <w:tcPr>
            <w:tcW w:w="3020" w:type="dxa"/>
            <w:tcBorders>
              <w:top w:val="double" w:sz="4" w:space="0" w:color="auto"/>
              <w:bottom w:val="single" w:sz="4" w:space="0" w:color="auto"/>
            </w:tcBorders>
            <w:shd w:val="clear" w:color="auto" w:fill="EAF1DD" w:themeFill="accent3" w:themeFillTint="33"/>
          </w:tcPr>
          <w:p w14:paraId="2A4A58D2" w14:textId="77777777" w:rsidR="006E6721" w:rsidRPr="00930B0F" w:rsidRDefault="006E6721" w:rsidP="00967ED5">
            <w:pPr>
              <w:tabs>
                <w:tab w:val="left" w:pos="567"/>
              </w:tabs>
              <w:spacing w:before="100" w:beforeAutospacing="1" w:after="100" w:afterAutospacing="1" w:line="276" w:lineRule="auto"/>
              <w:contextualSpacing/>
              <w:jc w:val="center"/>
              <w:rPr>
                <w:rFonts w:ascii="Segoe UI" w:hAnsi="Segoe UI" w:cs="Segoe UI"/>
                <w:color w:val="595959" w:themeColor="text1" w:themeTint="A6"/>
                <w:sz w:val="18"/>
                <w:szCs w:val="18"/>
              </w:rPr>
            </w:pPr>
          </w:p>
        </w:tc>
        <w:tc>
          <w:tcPr>
            <w:tcW w:w="3020" w:type="dxa"/>
            <w:tcBorders>
              <w:top w:val="double" w:sz="4" w:space="0" w:color="auto"/>
              <w:bottom w:val="single" w:sz="4" w:space="0" w:color="auto"/>
            </w:tcBorders>
            <w:shd w:val="clear" w:color="auto" w:fill="EAF1DD" w:themeFill="accent3" w:themeFillTint="33"/>
          </w:tcPr>
          <w:p w14:paraId="013E3454" w14:textId="51CF05E3" w:rsidR="006E6721" w:rsidRPr="00930B0F" w:rsidRDefault="006E6721" w:rsidP="00967ED5">
            <w:pPr>
              <w:tabs>
                <w:tab w:val="left" w:pos="567"/>
              </w:tabs>
              <w:spacing w:before="100" w:beforeAutospacing="1" w:after="100" w:afterAutospacing="1" w:line="276" w:lineRule="auto"/>
              <w:contextualSpacing/>
              <w:jc w:val="center"/>
              <w:rPr>
                <w:rFonts w:ascii="Segoe UI" w:hAnsi="Segoe UI" w:cs="Segoe UI"/>
                <w:color w:val="595959" w:themeColor="text1" w:themeTint="A6"/>
                <w:sz w:val="18"/>
                <w:szCs w:val="18"/>
              </w:rPr>
            </w:pPr>
            <w:r w:rsidRPr="00930B0F">
              <w:rPr>
                <w:rFonts w:ascii="Segoe UI" w:hAnsi="Segoe UI" w:cs="Segoe UI"/>
                <w:color w:val="595959" w:themeColor="text1" w:themeTint="A6"/>
                <w:sz w:val="18"/>
                <w:szCs w:val="18"/>
              </w:rPr>
              <w:t>%</w:t>
            </w:r>
          </w:p>
        </w:tc>
        <w:tc>
          <w:tcPr>
            <w:tcW w:w="3020" w:type="dxa"/>
            <w:tcBorders>
              <w:top w:val="double" w:sz="4" w:space="0" w:color="auto"/>
              <w:bottom w:val="single" w:sz="4" w:space="0" w:color="auto"/>
            </w:tcBorders>
            <w:shd w:val="clear" w:color="auto" w:fill="EAF1DD" w:themeFill="accent3" w:themeFillTint="33"/>
          </w:tcPr>
          <w:p w14:paraId="4A6A2B4B" w14:textId="5F9B34B7" w:rsidR="006E6721" w:rsidRPr="00930B0F" w:rsidRDefault="006E6721" w:rsidP="00967ED5">
            <w:pPr>
              <w:tabs>
                <w:tab w:val="left" w:pos="567"/>
              </w:tabs>
              <w:spacing w:before="100" w:beforeAutospacing="1" w:after="100" w:afterAutospacing="1" w:line="276" w:lineRule="auto"/>
              <w:contextualSpacing/>
              <w:jc w:val="center"/>
              <w:rPr>
                <w:rFonts w:ascii="Segoe UI" w:hAnsi="Segoe UI" w:cs="Segoe UI"/>
                <w:color w:val="595959" w:themeColor="text1" w:themeTint="A6"/>
                <w:sz w:val="18"/>
                <w:szCs w:val="18"/>
              </w:rPr>
            </w:pPr>
            <w:r w:rsidRPr="00930B0F">
              <w:rPr>
                <w:rFonts w:ascii="Segoe UI" w:hAnsi="Segoe UI" w:cs="Segoe UI"/>
                <w:color w:val="595959" w:themeColor="text1" w:themeTint="A6"/>
                <w:sz w:val="18"/>
                <w:szCs w:val="18"/>
              </w:rPr>
              <w:t>MWh/rok</w:t>
            </w:r>
          </w:p>
        </w:tc>
      </w:tr>
      <w:tr w:rsidR="00213753" w:rsidRPr="00930B0F" w14:paraId="4650776A" w14:textId="77777777" w:rsidTr="00234C76">
        <w:tc>
          <w:tcPr>
            <w:tcW w:w="3020" w:type="dxa"/>
            <w:tcBorders>
              <w:top w:val="single" w:sz="4" w:space="0" w:color="auto"/>
            </w:tcBorders>
          </w:tcPr>
          <w:p w14:paraId="6BC256B4" w14:textId="3DD3518C" w:rsidR="006E6721" w:rsidRPr="00930B0F" w:rsidRDefault="006E6721" w:rsidP="00967ED5">
            <w:pPr>
              <w:tabs>
                <w:tab w:val="left" w:pos="567"/>
              </w:tabs>
              <w:spacing w:before="100" w:beforeAutospacing="1" w:after="100" w:afterAutospacing="1" w:line="276" w:lineRule="auto"/>
              <w:contextualSpacing/>
              <w:jc w:val="center"/>
              <w:rPr>
                <w:rFonts w:ascii="Segoe UI" w:hAnsi="Segoe UI" w:cs="Segoe UI"/>
                <w:color w:val="595959" w:themeColor="text1" w:themeTint="A6"/>
                <w:sz w:val="18"/>
                <w:szCs w:val="18"/>
              </w:rPr>
            </w:pPr>
            <w:r w:rsidRPr="00930B0F">
              <w:rPr>
                <w:rFonts w:ascii="Segoe UI" w:hAnsi="Segoe UI" w:cs="Segoe UI"/>
                <w:color w:val="595959" w:themeColor="text1" w:themeTint="A6"/>
                <w:sz w:val="18"/>
                <w:szCs w:val="18"/>
              </w:rPr>
              <w:t>Celkové snížení</w:t>
            </w:r>
          </w:p>
        </w:tc>
        <w:tc>
          <w:tcPr>
            <w:tcW w:w="3020" w:type="dxa"/>
            <w:tcBorders>
              <w:top w:val="single" w:sz="4" w:space="0" w:color="auto"/>
            </w:tcBorders>
          </w:tcPr>
          <w:p w14:paraId="1985167A" w14:textId="77777777" w:rsidR="006E6721" w:rsidRPr="00930B0F" w:rsidRDefault="006E6721" w:rsidP="00967ED5">
            <w:pPr>
              <w:tabs>
                <w:tab w:val="left" w:pos="567"/>
              </w:tabs>
              <w:spacing w:before="100" w:beforeAutospacing="1" w:after="100" w:afterAutospacing="1" w:line="276" w:lineRule="auto"/>
              <w:contextualSpacing/>
              <w:jc w:val="center"/>
              <w:rPr>
                <w:rFonts w:ascii="Segoe UI" w:hAnsi="Segoe UI" w:cs="Segoe UI"/>
                <w:color w:val="595959" w:themeColor="text1" w:themeTint="A6"/>
                <w:sz w:val="18"/>
                <w:szCs w:val="18"/>
              </w:rPr>
            </w:pPr>
          </w:p>
        </w:tc>
        <w:tc>
          <w:tcPr>
            <w:tcW w:w="3020" w:type="dxa"/>
            <w:tcBorders>
              <w:top w:val="single" w:sz="4" w:space="0" w:color="auto"/>
            </w:tcBorders>
          </w:tcPr>
          <w:p w14:paraId="21BC0D21" w14:textId="77777777" w:rsidR="006E6721" w:rsidRPr="00930B0F" w:rsidRDefault="006E6721" w:rsidP="00967ED5">
            <w:pPr>
              <w:tabs>
                <w:tab w:val="left" w:pos="567"/>
              </w:tabs>
              <w:spacing w:before="100" w:beforeAutospacing="1" w:after="100" w:afterAutospacing="1" w:line="276" w:lineRule="auto"/>
              <w:contextualSpacing/>
              <w:jc w:val="center"/>
              <w:rPr>
                <w:rFonts w:ascii="Segoe UI" w:hAnsi="Segoe UI" w:cs="Segoe UI"/>
                <w:color w:val="595959" w:themeColor="text1" w:themeTint="A6"/>
                <w:sz w:val="18"/>
                <w:szCs w:val="18"/>
              </w:rPr>
            </w:pPr>
          </w:p>
        </w:tc>
      </w:tr>
    </w:tbl>
    <w:p w14:paraId="6F86B8B9" w14:textId="77777777" w:rsidR="006A6257" w:rsidRPr="00930B0F" w:rsidRDefault="006A6257" w:rsidP="00967ED5">
      <w:pPr>
        <w:tabs>
          <w:tab w:val="left" w:pos="567"/>
        </w:tabs>
        <w:spacing w:before="100" w:beforeAutospacing="1" w:after="100" w:afterAutospacing="1" w:line="276" w:lineRule="auto"/>
        <w:contextualSpacing/>
        <w:rPr>
          <w:rFonts w:ascii="Segoe UI" w:hAnsi="Segoe UI" w:cs="Segoe UI"/>
          <w:color w:val="595959" w:themeColor="text1" w:themeTint="A6"/>
          <w:sz w:val="20"/>
          <w:u w:val="single"/>
        </w:rPr>
      </w:pPr>
    </w:p>
    <w:p w14:paraId="332405B3" w14:textId="77777777" w:rsidR="006A6257" w:rsidRPr="00930B0F" w:rsidRDefault="006A6257" w:rsidP="00967ED5">
      <w:pPr>
        <w:tabs>
          <w:tab w:val="left" w:pos="567"/>
        </w:tabs>
        <w:spacing w:before="100" w:beforeAutospacing="1" w:after="100" w:afterAutospacing="1" w:line="276" w:lineRule="auto"/>
        <w:contextualSpacing/>
        <w:rPr>
          <w:rFonts w:ascii="Segoe UI" w:hAnsi="Segoe UI" w:cs="Segoe UI"/>
          <w:color w:val="595959" w:themeColor="text1" w:themeTint="A6"/>
          <w:sz w:val="20"/>
          <w:u w:val="single"/>
        </w:rPr>
      </w:pPr>
    </w:p>
    <w:p w14:paraId="0A81BC2C" w14:textId="77777777" w:rsidR="006A6257" w:rsidRPr="00930B0F" w:rsidRDefault="006A6257" w:rsidP="00967ED5">
      <w:pPr>
        <w:tabs>
          <w:tab w:val="left" w:pos="567"/>
        </w:tabs>
        <w:spacing w:before="100" w:beforeAutospacing="1" w:after="100" w:afterAutospacing="1" w:line="276" w:lineRule="auto"/>
        <w:contextualSpacing/>
        <w:rPr>
          <w:rFonts w:ascii="Segoe UI" w:hAnsi="Segoe UI" w:cs="Segoe UI"/>
          <w:color w:val="595959" w:themeColor="text1" w:themeTint="A6"/>
          <w:sz w:val="20"/>
          <w:u w:val="single"/>
        </w:rPr>
      </w:pPr>
    </w:p>
    <w:p w14:paraId="74CA867B" w14:textId="77777777" w:rsidR="006A6257" w:rsidRPr="00930B0F" w:rsidRDefault="006A6257" w:rsidP="00967ED5">
      <w:pPr>
        <w:tabs>
          <w:tab w:val="left" w:pos="567"/>
        </w:tabs>
        <w:spacing w:before="100" w:beforeAutospacing="1" w:after="100" w:afterAutospacing="1" w:line="276" w:lineRule="auto"/>
        <w:contextualSpacing/>
        <w:rPr>
          <w:rFonts w:ascii="Segoe UI" w:hAnsi="Segoe UI" w:cs="Segoe UI"/>
          <w:color w:val="595959" w:themeColor="text1" w:themeTint="A6"/>
          <w:sz w:val="20"/>
          <w:u w:val="single"/>
        </w:rPr>
      </w:pPr>
    </w:p>
    <w:p w14:paraId="7C0FA4E5" w14:textId="77777777" w:rsidR="006A6257" w:rsidRPr="00930B0F" w:rsidRDefault="006A6257" w:rsidP="00967ED5">
      <w:pPr>
        <w:tabs>
          <w:tab w:val="left" w:pos="567"/>
        </w:tabs>
        <w:spacing w:before="100" w:beforeAutospacing="1" w:after="100" w:afterAutospacing="1" w:line="276" w:lineRule="auto"/>
        <w:contextualSpacing/>
        <w:rPr>
          <w:rFonts w:ascii="Segoe UI" w:hAnsi="Segoe UI" w:cs="Segoe UI"/>
          <w:color w:val="595959" w:themeColor="text1" w:themeTint="A6"/>
          <w:sz w:val="20"/>
          <w:u w:val="single"/>
        </w:rPr>
      </w:pPr>
    </w:p>
    <w:p w14:paraId="3226EEA1" w14:textId="77777777" w:rsidR="006A6257" w:rsidRPr="00930B0F" w:rsidRDefault="006A6257" w:rsidP="00967ED5">
      <w:pPr>
        <w:tabs>
          <w:tab w:val="left" w:pos="567"/>
        </w:tabs>
        <w:spacing w:before="100" w:beforeAutospacing="1" w:after="100" w:afterAutospacing="1" w:line="276" w:lineRule="auto"/>
        <w:contextualSpacing/>
        <w:rPr>
          <w:rFonts w:ascii="Segoe UI" w:hAnsi="Segoe UI" w:cs="Segoe UI"/>
          <w:color w:val="595959" w:themeColor="text1" w:themeTint="A6"/>
          <w:sz w:val="20"/>
          <w:u w:val="single"/>
        </w:rPr>
      </w:pPr>
    </w:p>
    <w:p w14:paraId="43661B0A" w14:textId="77777777" w:rsidR="006A6257" w:rsidRPr="00930B0F" w:rsidRDefault="006A6257" w:rsidP="00967ED5">
      <w:pPr>
        <w:tabs>
          <w:tab w:val="left" w:pos="567"/>
        </w:tabs>
        <w:spacing w:before="100" w:beforeAutospacing="1" w:after="100" w:afterAutospacing="1" w:line="276" w:lineRule="auto"/>
        <w:contextualSpacing/>
        <w:rPr>
          <w:rFonts w:ascii="Segoe UI" w:hAnsi="Segoe UI" w:cs="Segoe UI"/>
          <w:color w:val="595959" w:themeColor="text1" w:themeTint="A6"/>
          <w:sz w:val="20"/>
          <w:u w:val="single"/>
        </w:rPr>
      </w:pPr>
    </w:p>
    <w:p w14:paraId="22D56987" w14:textId="77777777" w:rsidR="006A6257" w:rsidRPr="00930B0F" w:rsidRDefault="006A6257" w:rsidP="00967ED5">
      <w:pPr>
        <w:tabs>
          <w:tab w:val="left" w:pos="567"/>
        </w:tabs>
        <w:spacing w:before="100" w:beforeAutospacing="1" w:after="100" w:afterAutospacing="1" w:line="276" w:lineRule="auto"/>
        <w:contextualSpacing/>
        <w:rPr>
          <w:rFonts w:ascii="Segoe UI" w:hAnsi="Segoe UI" w:cs="Segoe UI"/>
          <w:color w:val="595959" w:themeColor="text1" w:themeTint="A6"/>
          <w:sz w:val="20"/>
          <w:u w:val="single"/>
        </w:rPr>
      </w:pPr>
    </w:p>
    <w:p w14:paraId="7EFC1F7A" w14:textId="77777777" w:rsidR="006A6257" w:rsidRPr="00930B0F" w:rsidRDefault="006A6257" w:rsidP="00967ED5">
      <w:pPr>
        <w:tabs>
          <w:tab w:val="left" w:pos="567"/>
        </w:tabs>
        <w:spacing w:before="100" w:beforeAutospacing="1" w:after="100" w:afterAutospacing="1" w:line="276" w:lineRule="auto"/>
        <w:contextualSpacing/>
        <w:rPr>
          <w:rFonts w:ascii="Segoe UI" w:hAnsi="Segoe UI" w:cs="Segoe UI"/>
          <w:color w:val="595959" w:themeColor="text1" w:themeTint="A6"/>
          <w:sz w:val="20"/>
          <w:u w:val="single"/>
        </w:rPr>
      </w:pPr>
    </w:p>
    <w:p w14:paraId="5AFCB10D" w14:textId="77777777" w:rsidR="006A6257" w:rsidRPr="00930B0F" w:rsidRDefault="006A6257" w:rsidP="00967ED5">
      <w:pPr>
        <w:tabs>
          <w:tab w:val="left" w:pos="567"/>
        </w:tabs>
        <w:spacing w:before="100" w:beforeAutospacing="1" w:after="100" w:afterAutospacing="1" w:line="276" w:lineRule="auto"/>
        <w:contextualSpacing/>
        <w:rPr>
          <w:rFonts w:ascii="Segoe UI" w:hAnsi="Segoe UI" w:cs="Segoe UI"/>
          <w:color w:val="595959" w:themeColor="text1" w:themeTint="A6"/>
          <w:sz w:val="20"/>
          <w:u w:val="single"/>
        </w:rPr>
      </w:pPr>
    </w:p>
    <w:p w14:paraId="1607A721" w14:textId="77777777" w:rsidR="006A6257" w:rsidRPr="00930B0F" w:rsidRDefault="006A6257" w:rsidP="00967ED5">
      <w:pPr>
        <w:tabs>
          <w:tab w:val="left" w:pos="567"/>
        </w:tabs>
        <w:spacing w:before="100" w:beforeAutospacing="1" w:after="100" w:afterAutospacing="1" w:line="276" w:lineRule="auto"/>
        <w:contextualSpacing/>
        <w:rPr>
          <w:rFonts w:ascii="Segoe UI" w:hAnsi="Segoe UI" w:cs="Segoe UI"/>
          <w:color w:val="595959" w:themeColor="text1" w:themeTint="A6"/>
          <w:sz w:val="20"/>
          <w:u w:val="single"/>
        </w:rPr>
      </w:pPr>
    </w:p>
    <w:p w14:paraId="6EE78164" w14:textId="77777777" w:rsidR="006A6257" w:rsidRPr="00930B0F" w:rsidRDefault="006A6257" w:rsidP="00967ED5">
      <w:pPr>
        <w:tabs>
          <w:tab w:val="left" w:pos="567"/>
        </w:tabs>
        <w:spacing w:before="100" w:beforeAutospacing="1" w:after="100" w:afterAutospacing="1" w:line="276" w:lineRule="auto"/>
        <w:contextualSpacing/>
        <w:rPr>
          <w:rFonts w:ascii="Segoe UI" w:hAnsi="Segoe UI" w:cs="Segoe UI"/>
          <w:color w:val="595959" w:themeColor="text1" w:themeTint="A6"/>
          <w:sz w:val="20"/>
          <w:u w:val="single"/>
        </w:rPr>
      </w:pPr>
    </w:p>
    <w:p w14:paraId="09B20E81" w14:textId="77777777" w:rsidR="006A6257" w:rsidRPr="00930B0F" w:rsidRDefault="006A6257" w:rsidP="00967ED5">
      <w:pPr>
        <w:tabs>
          <w:tab w:val="left" w:pos="567"/>
        </w:tabs>
        <w:spacing w:before="100" w:beforeAutospacing="1" w:after="100" w:afterAutospacing="1" w:line="276" w:lineRule="auto"/>
        <w:contextualSpacing/>
        <w:rPr>
          <w:rFonts w:ascii="Segoe UI" w:hAnsi="Segoe UI" w:cs="Segoe UI"/>
          <w:color w:val="595959" w:themeColor="text1" w:themeTint="A6"/>
          <w:sz w:val="20"/>
          <w:u w:val="single"/>
        </w:rPr>
      </w:pPr>
    </w:p>
    <w:p w14:paraId="26468EF6" w14:textId="77777777" w:rsidR="006A6257" w:rsidRPr="00930B0F" w:rsidRDefault="006A6257" w:rsidP="00967ED5">
      <w:pPr>
        <w:tabs>
          <w:tab w:val="left" w:pos="567"/>
        </w:tabs>
        <w:spacing w:before="100" w:beforeAutospacing="1" w:after="100" w:afterAutospacing="1" w:line="276" w:lineRule="auto"/>
        <w:contextualSpacing/>
        <w:rPr>
          <w:rFonts w:ascii="Segoe UI" w:hAnsi="Segoe UI" w:cs="Segoe UI"/>
          <w:color w:val="595959" w:themeColor="text1" w:themeTint="A6"/>
          <w:sz w:val="20"/>
          <w:u w:val="single"/>
        </w:rPr>
      </w:pPr>
    </w:p>
    <w:p w14:paraId="4BB36C73" w14:textId="77777777" w:rsidR="006A6257" w:rsidRPr="00930B0F" w:rsidRDefault="006A6257" w:rsidP="00967ED5">
      <w:pPr>
        <w:tabs>
          <w:tab w:val="left" w:pos="567"/>
        </w:tabs>
        <w:spacing w:before="100" w:beforeAutospacing="1" w:after="100" w:afterAutospacing="1" w:line="276" w:lineRule="auto"/>
        <w:contextualSpacing/>
        <w:rPr>
          <w:rFonts w:ascii="Segoe UI" w:hAnsi="Segoe UI" w:cs="Segoe UI"/>
          <w:color w:val="595959" w:themeColor="text1" w:themeTint="A6"/>
          <w:sz w:val="20"/>
          <w:u w:val="single"/>
        </w:rPr>
      </w:pPr>
    </w:p>
    <w:p w14:paraId="6E4F063D" w14:textId="77777777" w:rsidR="006A6257" w:rsidRPr="00930B0F" w:rsidRDefault="006A6257" w:rsidP="00967ED5">
      <w:pPr>
        <w:tabs>
          <w:tab w:val="left" w:pos="567"/>
        </w:tabs>
        <w:spacing w:before="100" w:beforeAutospacing="1" w:after="100" w:afterAutospacing="1" w:line="276" w:lineRule="auto"/>
        <w:contextualSpacing/>
        <w:rPr>
          <w:rFonts w:ascii="Segoe UI" w:hAnsi="Segoe UI" w:cs="Segoe UI"/>
          <w:color w:val="595959" w:themeColor="text1" w:themeTint="A6"/>
          <w:sz w:val="20"/>
          <w:u w:val="single"/>
        </w:rPr>
      </w:pPr>
    </w:p>
    <w:p w14:paraId="7C65BA34" w14:textId="77777777" w:rsidR="006A6257" w:rsidRPr="00930B0F" w:rsidRDefault="006A6257" w:rsidP="00967ED5">
      <w:pPr>
        <w:tabs>
          <w:tab w:val="left" w:pos="567"/>
        </w:tabs>
        <w:spacing w:before="100" w:beforeAutospacing="1" w:after="100" w:afterAutospacing="1" w:line="276" w:lineRule="auto"/>
        <w:contextualSpacing/>
        <w:rPr>
          <w:rFonts w:ascii="Segoe UI" w:hAnsi="Segoe UI" w:cs="Segoe UI"/>
          <w:color w:val="595959" w:themeColor="text1" w:themeTint="A6"/>
          <w:sz w:val="20"/>
          <w:u w:val="single"/>
        </w:rPr>
      </w:pPr>
    </w:p>
    <w:p w14:paraId="1E882E98" w14:textId="77777777" w:rsidR="006A6257" w:rsidRPr="00930B0F" w:rsidRDefault="006A6257" w:rsidP="00967ED5">
      <w:pPr>
        <w:tabs>
          <w:tab w:val="left" w:pos="567"/>
        </w:tabs>
        <w:spacing w:before="100" w:beforeAutospacing="1" w:after="100" w:afterAutospacing="1" w:line="276" w:lineRule="auto"/>
        <w:contextualSpacing/>
        <w:rPr>
          <w:rFonts w:ascii="Segoe UI" w:hAnsi="Segoe UI" w:cs="Segoe UI"/>
          <w:color w:val="595959" w:themeColor="text1" w:themeTint="A6"/>
          <w:sz w:val="20"/>
          <w:u w:val="single"/>
        </w:rPr>
      </w:pPr>
    </w:p>
    <w:p w14:paraId="2F021A6F" w14:textId="77777777" w:rsidR="006A6257" w:rsidRPr="00930B0F" w:rsidRDefault="006A6257" w:rsidP="00967ED5">
      <w:pPr>
        <w:tabs>
          <w:tab w:val="left" w:pos="567"/>
        </w:tabs>
        <w:spacing w:before="100" w:beforeAutospacing="1" w:after="100" w:afterAutospacing="1" w:line="276" w:lineRule="auto"/>
        <w:contextualSpacing/>
        <w:rPr>
          <w:rFonts w:ascii="Segoe UI" w:hAnsi="Segoe UI" w:cs="Segoe UI"/>
          <w:color w:val="595959" w:themeColor="text1" w:themeTint="A6"/>
          <w:sz w:val="20"/>
          <w:u w:val="single"/>
        </w:rPr>
      </w:pPr>
    </w:p>
    <w:p w14:paraId="0F3977C8" w14:textId="77777777" w:rsidR="006A6257" w:rsidRPr="00930B0F" w:rsidRDefault="006A6257" w:rsidP="00967ED5">
      <w:pPr>
        <w:tabs>
          <w:tab w:val="left" w:pos="567"/>
        </w:tabs>
        <w:spacing w:before="100" w:beforeAutospacing="1" w:after="100" w:afterAutospacing="1" w:line="276" w:lineRule="auto"/>
        <w:contextualSpacing/>
        <w:rPr>
          <w:rFonts w:ascii="Segoe UI" w:hAnsi="Segoe UI" w:cs="Segoe UI"/>
          <w:color w:val="595959" w:themeColor="text1" w:themeTint="A6"/>
          <w:sz w:val="20"/>
          <w:u w:val="single"/>
        </w:rPr>
      </w:pPr>
    </w:p>
    <w:p w14:paraId="479F629F" w14:textId="2EDA5B37" w:rsidR="006A6257" w:rsidRPr="00930B0F" w:rsidRDefault="006A6257" w:rsidP="00967ED5">
      <w:pPr>
        <w:tabs>
          <w:tab w:val="left" w:pos="567"/>
        </w:tabs>
        <w:spacing w:before="100" w:beforeAutospacing="1" w:after="100" w:afterAutospacing="1" w:line="276" w:lineRule="auto"/>
        <w:contextualSpacing/>
        <w:rPr>
          <w:rFonts w:ascii="Segoe UI" w:hAnsi="Segoe UI" w:cs="Segoe UI"/>
          <w:color w:val="595959" w:themeColor="text1" w:themeTint="A6"/>
          <w:sz w:val="20"/>
          <w:u w:val="single"/>
        </w:rPr>
      </w:pPr>
    </w:p>
    <w:p w14:paraId="09EA2C4B" w14:textId="37CD0704" w:rsidR="00A238A5" w:rsidRPr="00930B0F" w:rsidRDefault="00A238A5" w:rsidP="00967ED5">
      <w:pPr>
        <w:tabs>
          <w:tab w:val="left" w:pos="567"/>
        </w:tabs>
        <w:spacing w:before="100" w:beforeAutospacing="1" w:after="100" w:afterAutospacing="1" w:line="276" w:lineRule="auto"/>
        <w:contextualSpacing/>
        <w:rPr>
          <w:rFonts w:ascii="Segoe UI" w:hAnsi="Segoe UI" w:cs="Segoe UI"/>
          <w:color w:val="595959" w:themeColor="text1" w:themeTint="A6"/>
          <w:sz w:val="20"/>
          <w:u w:val="single"/>
        </w:rPr>
      </w:pPr>
    </w:p>
    <w:p w14:paraId="4F93026A" w14:textId="06565555" w:rsidR="00A238A5" w:rsidRPr="00930B0F" w:rsidRDefault="00A238A5" w:rsidP="00967ED5">
      <w:pPr>
        <w:tabs>
          <w:tab w:val="left" w:pos="567"/>
        </w:tabs>
        <w:spacing w:before="100" w:beforeAutospacing="1" w:after="100" w:afterAutospacing="1" w:line="276" w:lineRule="auto"/>
        <w:contextualSpacing/>
        <w:rPr>
          <w:rFonts w:ascii="Segoe UI" w:hAnsi="Segoe UI" w:cs="Segoe UI"/>
          <w:color w:val="595959" w:themeColor="text1" w:themeTint="A6"/>
          <w:sz w:val="20"/>
          <w:u w:val="single"/>
        </w:rPr>
      </w:pPr>
    </w:p>
    <w:p w14:paraId="39145879" w14:textId="3BE31994" w:rsidR="00A238A5" w:rsidRPr="00930B0F" w:rsidRDefault="00A238A5" w:rsidP="00967ED5">
      <w:pPr>
        <w:tabs>
          <w:tab w:val="left" w:pos="567"/>
        </w:tabs>
        <w:spacing w:before="100" w:beforeAutospacing="1" w:after="100" w:afterAutospacing="1" w:line="276" w:lineRule="auto"/>
        <w:contextualSpacing/>
        <w:rPr>
          <w:rFonts w:ascii="Segoe UI" w:hAnsi="Segoe UI" w:cs="Segoe UI"/>
          <w:color w:val="595959" w:themeColor="text1" w:themeTint="A6"/>
          <w:sz w:val="20"/>
          <w:u w:val="single"/>
        </w:rPr>
      </w:pPr>
    </w:p>
    <w:p w14:paraId="12591A36" w14:textId="545E1904" w:rsidR="00A238A5" w:rsidRPr="00930B0F" w:rsidRDefault="00A238A5" w:rsidP="00967ED5">
      <w:pPr>
        <w:tabs>
          <w:tab w:val="left" w:pos="567"/>
        </w:tabs>
        <w:spacing w:before="100" w:beforeAutospacing="1" w:after="100" w:afterAutospacing="1" w:line="276" w:lineRule="auto"/>
        <w:contextualSpacing/>
        <w:rPr>
          <w:rFonts w:ascii="Segoe UI" w:hAnsi="Segoe UI" w:cs="Segoe UI"/>
          <w:color w:val="595959" w:themeColor="text1" w:themeTint="A6"/>
          <w:sz w:val="20"/>
          <w:u w:val="single"/>
        </w:rPr>
      </w:pPr>
    </w:p>
    <w:p w14:paraId="38F27F00" w14:textId="0F3B6886" w:rsidR="00A238A5" w:rsidRPr="00930B0F" w:rsidRDefault="00A238A5" w:rsidP="00967ED5">
      <w:pPr>
        <w:tabs>
          <w:tab w:val="left" w:pos="567"/>
        </w:tabs>
        <w:spacing w:before="100" w:beforeAutospacing="1" w:after="100" w:afterAutospacing="1" w:line="276" w:lineRule="auto"/>
        <w:contextualSpacing/>
        <w:rPr>
          <w:rFonts w:ascii="Segoe UI" w:hAnsi="Segoe UI" w:cs="Segoe UI"/>
          <w:color w:val="595959" w:themeColor="text1" w:themeTint="A6"/>
          <w:sz w:val="20"/>
          <w:u w:val="single"/>
        </w:rPr>
      </w:pPr>
    </w:p>
    <w:p w14:paraId="75259B8B" w14:textId="094B9768" w:rsidR="00A238A5" w:rsidRPr="00930B0F" w:rsidRDefault="00A238A5" w:rsidP="00967ED5">
      <w:pPr>
        <w:tabs>
          <w:tab w:val="left" w:pos="567"/>
        </w:tabs>
        <w:spacing w:before="100" w:beforeAutospacing="1" w:after="100" w:afterAutospacing="1" w:line="276" w:lineRule="auto"/>
        <w:contextualSpacing/>
        <w:rPr>
          <w:rFonts w:ascii="Segoe UI" w:hAnsi="Segoe UI" w:cs="Segoe UI"/>
          <w:color w:val="595959" w:themeColor="text1" w:themeTint="A6"/>
          <w:sz w:val="20"/>
          <w:u w:val="single"/>
        </w:rPr>
      </w:pPr>
    </w:p>
    <w:p w14:paraId="33FC29CE" w14:textId="3821DAA3" w:rsidR="00A238A5" w:rsidRPr="00930B0F" w:rsidRDefault="00A238A5" w:rsidP="00967ED5">
      <w:pPr>
        <w:tabs>
          <w:tab w:val="left" w:pos="567"/>
        </w:tabs>
        <w:spacing w:before="100" w:beforeAutospacing="1" w:after="100" w:afterAutospacing="1" w:line="276" w:lineRule="auto"/>
        <w:contextualSpacing/>
        <w:rPr>
          <w:rFonts w:ascii="Segoe UI" w:hAnsi="Segoe UI" w:cs="Segoe UI"/>
          <w:color w:val="595959" w:themeColor="text1" w:themeTint="A6"/>
          <w:sz w:val="20"/>
          <w:u w:val="single"/>
        </w:rPr>
      </w:pPr>
    </w:p>
    <w:p w14:paraId="05CD6367" w14:textId="447436C7" w:rsidR="00A238A5" w:rsidRPr="00930B0F" w:rsidRDefault="00A238A5" w:rsidP="00967ED5">
      <w:pPr>
        <w:tabs>
          <w:tab w:val="left" w:pos="567"/>
        </w:tabs>
        <w:spacing w:before="100" w:beforeAutospacing="1" w:after="100" w:afterAutospacing="1" w:line="276" w:lineRule="auto"/>
        <w:contextualSpacing/>
        <w:rPr>
          <w:rFonts w:ascii="Segoe UI" w:hAnsi="Segoe UI" w:cs="Segoe UI"/>
          <w:color w:val="595959" w:themeColor="text1" w:themeTint="A6"/>
          <w:sz w:val="20"/>
          <w:u w:val="single"/>
        </w:rPr>
      </w:pPr>
    </w:p>
    <w:p w14:paraId="39664AA8" w14:textId="30A27AA8" w:rsidR="00A238A5" w:rsidRPr="00930B0F" w:rsidRDefault="00A238A5" w:rsidP="00967ED5">
      <w:pPr>
        <w:tabs>
          <w:tab w:val="left" w:pos="567"/>
        </w:tabs>
        <w:spacing w:before="100" w:beforeAutospacing="1" w:after="100" w:afterAutospacing="1" w:line="276" w:lineRule="auto"/>
        <w:contextualSpacing/>
        <w:rPr>
          <w:rFonts w:ascii="Segoe UI" w:hAnsi="Segoe UI" w:cs="Segoe UI"/>
          <w:color w:val="595959" w:themeColor="text1" w:themeTint="A6"/>
          <w:sz w:val="20"/>
          <w:u w:val="single"/>
        </w:rPr>
      </w:pPr>
    </w:p>
    <w:p w14:paraId="64485C64" w14:textId="237038E6" w:rsidR="00A238A5" w:rsidRPr="00930B0F" w:rsidRDefault="00A238A5" w:rsidP="00967ED5">
      <w:pPr>
        <w:tabs>
          <w:tab w:val="left" w:pos="567"/>
        </w:tabs>
        <w:spacing w:before="100" w:beforeAutospacing="1" w:after="100" w:afterAutospacing="1" w:line="276" w:lineRule="auto"/>
        <w:contextualSpacing/>
        <w:rPr>
          <w:rFonts w:ascii="Segoe UI" w:hAnsi="Segoe UI" w:cs="Segoe UI"/>
          <w:color w:val="595959" w:themeColor="text1" w:themeTint="A6"/>
          <w:sz w:val="20"/>
          <w:u w:val="single"/>
        </w:rPr>
      </w:pPr>
    </w:p>
    <w:p w14:paraId="2343A6D9" w14:textId="0DCF1DAE" w:rsidR="00A238A5" w:rsidRPr="00930B0F" w:rsidRDefault="00A238A5" w:rsidP="00967ED5">
      <w:pPr>
        <w:tabs>
          <w:tab w:val="left" w:pos="567"/>
        </w:tabs>
        <w:spacing w:before="100" w:beforeAutospacing="1" w:after="100" w:afterAutospacing="1" w:line="276" w:lineRule="auto"/>
        <w:contextualSpacing/>
        <w:rPr>
          <w:rFonts w:ascii="Segoe UI" w:hAnsi="Segoe UI" w:cs="Segoe UI"/>
          <w:color w:val="595959" w:themeColor="text1" w:themeTint="A6"/>
          <w:sz w:val="20"/>
          <w:u w:val="single"/>
        </w:rPr>
      </w:pPr>
    </w:p>
    <w:p w14:paraId="5DB242B9" w14:textId="7AC9818E" w:rsidR="00A238A5" w:rsidRPr="00930B0F" w:rsidRDefault="00A238A5" w:rsidP="00967ED5">
      <w:pPr>
        <w:tabs>
          <w:tab w:val="left" w:pos="567"/>
        </w:tabs>
        <w:spacing w:before="100" w:beforeAutospacing="1" w:after="100" w:afterAutospacing="1" w:line="276" w:lineRule="auto"/>
        <w:contextualSpacing/>
        <w:rPr>
          <w:rFonts w:ascii="Segoe UI" w:hAnsi="Segoe UI" w:cs="Segoe UI"/>
          <w:color w:val="595959" w:themeColor="text1" w:themeTint="A6"/>
          <w:sz w:val="20"/>
          <w:u w:val="single"/>
        </w:rPr>
      </w:pPr>
    </w:p>
    <w:p w14:paraId="1F7C23D1" w14:textId="4C235165" w:rsidR="00A238A5" w:rsidRPr="00930B0F" w:rsidRDefault="00A238A5" w:rsidP="00967ED5">
      <w:pPr>
        <w:tabs>
          <w:tab w:val="left" w:pos="567"/>
        </w:tabs>
        <w:spacing w:before="100" w:beforeAutospacing="1" w:after="100" w:afterAutospacing="1" w:line="276" w:lineRule="auto"/>
        <w:contextualSpacing/>
        <w:rPr>
          <w:rFonts w:ascii="Segoe UI" w:hAnsi="Segoe UI" w:cs="Segoe UI"/>
          <w:color w:val="595959" w:themeColor="text1" w:themeTint="A6"/>
          <w:sz w:val="20"/>
          <w:u w:val="single"/>
        </w:rPr>
      </w:pPr>
    </w:p>
    <w:p w14:paraId="6423D6EC" w14:textId="7E782B31" w:rsidR="001B1AC8" w:rsidRPr="00930B0F" w:rsidRDefault="002B04A9" w:rsidP="00967ED5">
      <w:pPr>
        <w:pStyle w:val="Nadpis1"/>
        <w:spacing w:line="276" w:lineRule="auto"/>
      </w:pPr>
      <w:bookmarkStart w:id="32" w:name="_Toc85577300"/>
      <w:r w:rsidRPr="00930B0F">
        <w:t>Ekologické vyhodnocení</w:t>
      </w:r>
      <w:bookmarkEnd w:id="32"/>
    </w:p>
    <w:p w14:paraId="0AF7AEE9" w14:textId="151EECB4" w:rsidR="001C3F01" w:rsidRPr="00930B0F" w:rsidRDefault="00AC4CDB" w:rsidP="001C3F01">
      <w:pPr>
        <w:spacing w:before="100" w:beforeAutospacing="1" w:after="100" w:afterAutospacing="1" w:line="276" w:lineRule="auto"/>
        <w:rPr>
          <w:rFonts w:ascii="Segoe UI" w:hAnsi="Segoe UI" w:cs="Segoe UI"/>
          <w:color w:val="595959" w:themeColor="text1" w:themeTint="A6"/>
          <w:sz w:val="20"/>
        </w:rPr>
      </w:pPr>
      <w:r w:rsidRPr="00930B0F">
        <w:rPr>
          <w:rFonts w:ascii="Segoe UI" w:hAnsi="Segoe UI" w:cs="Segoe UI"/>
          <w:color w:val="595959" w:themeColor="text1" w:themeTint="A6"/>
          <w:sz w:val="20"/>
        </w:rPr>
        <w:t>Ekologické hodnocení je nutné provést v souladu s</w:t>
      </w:r>
      <w:r w:rsidR="001C3F01" w:rsidRPr="00930B0F">
        <w:rPr>
          <w:rFonts w:ascii="Segoe UI" w:hAnsi="Segoe UI" w:cs="Segoe UI"/>
          <w:color w:val="595959" w:themeColor="text1" w:themeTint="A6"/>
          <w:sz w:val="20"/>
        </w:rPr>
        <w:t> vyhláškou č. 141/2021 Sb. o energetickém posudku a o údajích vedených v Systému monitoringu spotřeby energie</w:t>
      </w:r>
      <w:r w:rsidR="00470190" w:rsidRPr="00930B0F">
        <w:rPr>
          <w:rFonts w:ascii="Segoe UI" w:hAnsi="Segoe UI" w:cs="Segoe UI"/>
          <w:color w:val="595959" w:themeColor="text1" w:themeTint="A6"/>
          <w:sz w:val="20"/>
        </w:rPr>
        <w:t xml:space="preserve">. </w:t>
      </w:r>
    </w:p>
    <w:tbl>
      <w:tblPr>
        <w:tblpPr w:leftFromText="141" w:rightFromText="141" w:vertAnchor="text" w:horzAnchor="margin" w:tblpXSpec="center" w:tblpY="420"/>
        <w:tblW w:w="0" w:type="auto"/>
        <w:tblLayout w:type="fixed"/>
        <w:tblCellMar>
          <w:left w:w="0" w:type="dxa"/>
          <w:right w:w="0" w:type="dxa"/>
        </w:tblCellMar>
        <w:tblLook w:val="0000" w:firstRow="0" w:lastRow="0" w:firstColumn="0" w:lastColumn="0" w:noHBand="0" w:noVBand="0"/>
      </w:tblPr>
      <w:tblGrid>
        <w:gridCol w:w="2567"/>
        <w:gridCol w:w="2394"/>
        <w:gridCol w:w="2425"/>
      </w:tblGrid>
      <w:tr w:rsidR="00213753" w:rsidRPr="00930B0F" w14:paraId="305542F6" w14:textId="77777777" w:rsidTr="00234C76">
        <w:trPr>
          <w:trHeight w:hRule="exact" w:val="327"/>
        </w:trPr>
        <w:tc>
          <w:tcPr>
            <w:tcW w:w="2567" w:type="dxa"/>
            <w:vMerge w:val="restart"/>
            <w:tcBorders>
              <w:top w:val="double" w:sz="4" w:space="0" w:color="auto"/>
              <w:left w:val="double" w:sz="4" w:space="0" w:color="auto"/>
              <w:bottom w:val="single" w:sz="6" w:space="0" w:color="000000"/>
              <w:right w:val="single" w:sz="6" w:space="0" w:color="000000"/>
            </w:tcBorders>
            <w:shd w:val="clear" w:color="auto" w:fill="EAF1DD" w:themeFill="accent3" w:themeFillTint="33"/>
            <w:vAlign w:val="center"/>
          </w:tcPr>
          <w:p w14:paraId="65C079BE" w14:textId="77777777" w:rsidR="00AE0C86" w:rsidRPr="00B41E94" w:rsidRDefault="00AE0C86" w:rsidP="00967ED5">
            <w:pPr>
              <w:pStyle w:val="TableParagraph"/>
              <w:kinsoku w:val="0"/>
              <w:overflowPunct w:val="0"/>
              <w:spacing w:before="100" w:beforeAutospacing="1" w:after="100" w:afterAutospacing="1" w:line="276" w:lineRule="auto"/>
              <w:ind w:left="568" w:right="207" w:hanging="348"/>
              <w:contextualSpacing/>
              <w:jc w:val="both"/>
              <w:rPr>
                <w:rFonts w:ascii="Segoe UI" w:hAnsi="Segoe UI" w:cs="Segoe UI"/>
                <w:color w:val="595959" w:themeColor="text1" w:themeTint="A6"/>
                <w:sz w:val="18"/>
                <w:szCs w:val="18"/>
              </w:rPr>
            </w:pPr>
            <w:r w:rsidRPr="00B41E94">
              <w:rPr>
                <w:rFonts w:ascii="Segoe UI" w:hAnsi="Segoe UI" w:cs="Segoe UI"/>
                <w:color w:val="595959" w:themeColor="text1" w:themeTint="A6"/>
                <w:w w:val="105"/>
                <w:sz w:val="18"/>
                <w:szCs w:val="18"/>
              </w:rPr>
              <w:t>Typ paliva/energie</w:t>
            </w:r>
          </w:p>
        </w:tc>
        <w:tc>
          <w:tcPr>
            <w:tcW w:w="2394" w:type="dxa"/>
            <w:tcBorders>
              <w:top w:val="double" w:sz="4" w:space="0" w:color="auto"/>
              <w:left w:val="single" w:sz="6" w:space="0" w:color="000000"/>
              <w:bottom w:val="single" w:sz="6" w:space="0" w:color="000000"/>
              <w:right w:val="single" w:sz="6" w:space="0" w:color="000000"/>
            </w:tcBorders>
            <w:shd w:val="clear" w:color="auto" w:fill="EAF1DD" w:themeFill="accent3" w:themeFillTint="33"/>
            <w:vAlign w:val="center"/>
          </w:tcPr>
          <w:p w14:paraId="240B4CF6" w14:textId="77777777" w:rsidR="00AE0C86" w:rsidRPr="00B41E94" w:rsidRDefault="00AE0C86" w:rsidP="00967ED5">
            <w:pPr>
              <w:pStyle w:val="TableParagraph"/>
              <w:kinsoku w:val="0"/>
              <w:overflowPunct w:val="0"/>
              <w:spacing w:before="100" w:beforeAutospacing="1" w:after="100" w:afterAutospacing="1" w:line="276" w:lineRule="auto"/>
              <w:ind w:left="114"/>
              <w:contextualSpacing/>
              <w:jc w:val="center"/>
              <w:rPr>
                <w:rFonts w:ascii="Segoe UI" w:hAnsi="Segoe UI" w:cs="Segoe UI"/>
                <w:color w:val="595959" w:themeColor="text1" w:themeTint="A6"/>
                <w:sz w:val="18"/>
                <w:szCs w:val="18"/>
              </w:rPr>
            </w:pPr>
            <w:r w:rsidRPr="00B41E94">
              <w:rPr>
                <w:rFonts w:ascii="Segoe UI" w:hAnsi="Segoe UI" w:cs="Segoe UI"/>
                <w:color w:val="595959" w:themeColor="text1" w:themeTint="A6"/>
                <w:w w:val="105"/>
                <w:sz w:val="18"/>
                <w:szCs w:val="18"/>
              </w:rPr>
              <w:t>Výchozí</w:t>
            </w:r>
            <w:r w:rsidRPr="00B41E94">
              <w:rPr>
                <w:rFonts w:ascii="Segoe UI" w:hAnsi="Segoe UI" w:cs="Segoe UI"/>
                <w:color w:val="595959" w:themeColor="text1" w:themeTint="A6"/>
                <w:spacing w:val="15"/>
                <w:w w:val="105"/>
                <w:sz w:val="18"/>
                <w:szCs w:val="18"/>
              </w:rPr>
              <w:t xml:space="preserve"> </w:t>
            </w:r>
            <w:r w:rsidRPr="00B41E94">
              <w:rPr>
                <w:rFonts w:ascii="Segoe UI" w:hAnsi="Segoe UI" w:cs="Segoe UI"/>
                <w:color w:val="595959" w:themeColor="text1" w:themeTint="A6"/>
                <w:w w:val="105"/>
                <w:sz w:val="18"/>
                <w:szCs w:val="18"/>
              </w:rPr>
              <w:t>stav</w:t>
            </w:r>
          </w:p>
        </w:tc>
        <w:tc>
          <w:tcPr>
            <w:tcW w:w="2425" w:type="dxa"/>
            <w:tcBorders>
              <w:top w:val="double" w:sz="4" w:space="0" w:color="auto"/>
              <w:left w:val="single" w:sz="6" w:space="0" w:color="000000"/>
              <w:bottom w:val="single" w:sz="6" w:space="0" w:color="000000"/>
              <w:right w:val="double" w:sz="4" w:space="0" w:color="auto"/>
            </w:tcBorders>
            <w:shd w:val="clear" w:color="auto" w:fill="EAF1DD" w:themeFill="accent3" w:themeFillTint="33"/>
            <w:vAlign w:val="center"/>
          </w:tcPr>
          <w:p w14:paraId="60943229" w14:textId="77777777" w:rsidR="00AE0C86" w:rsidRPr="00B41E94" w:rsidRDefault="00AE0C86" w:rsidP="00967ED5">
            <w:pPr>
              <w:pStyle w:val="TableParagraph"/>
              <w:kinsoku w:val="0"/>
              <w:overflowPunct w:val="0"/>
              <w:spacing w:before="100" w:beforeAutospacing="1" w:after="100" w:afterAutospacing="1" w:line="276" w:lineRule="auto"/>
              <w:contextualSpacing/>
              <w:jc w:val="center"/>
              <w:rPr>
                <w:rFonts w:ascii="Segoe UI" w:hAnsi="Segoe UI" w:cs="Segoe UI"/>
                <w:color w:val="595959" w:themeColor="text1" w:themeTint="A6"/>
                <w:sz w:val="18"/>
                <w:szCs w:val="18"/>
              </w:rPr>
            </w:pPr>
            <w:r w:rsidRPr="00B41E94">
              <w:rPr>
                <w:rFonts w:ascii="Segoe UI" w:hAnsi="Segoe UI" w:cs="Segoe UI"/>
                <w:color w:val="595959" w:themeColor="text1" w:themeTint="A6"/>
                <w:w w:val="115"/>
                <w:sz w:val="18"/>
                <w:szCs w:val="18"/>
              </w:rPr>
              <w:t>Posuzovaný návrh</w:t>
            </w:r>
          </w:p>
        </w:tc>
      </w:tr>
      <w:tr w:rsidR="00213753" w:rsidRPr="00930B0F" w14:paraId="7EA4A77A" w14:textId="77777777" w:rsidTr="00234C76">
        <w:trPr>
          <w:trHeight w:hRule="exact" w:val="317"/>
        </w:trPr>
        <w:tc>
          <w:tcPr>
            <w:tcW w:w="2567" w:type="dxa"/>
            <w:vMerge/>
            <w:tcBorders>
              <w:top w:val="single" w:sz="8" w:space="0" w:color="000000"/>
              <w:left w:val="double" w:sz="4" w:space="0" w:color="auto"/>
              <w:bottom w:val="single" w:sz="8" w:space="0" w:color="000000"/>
              <w:right w:val="single" w:sz="6" w:space="0" w:color="000000"/>
            </w:tcBorders>
            <w:shd w:val="clear" w:color="auto" w:fill="EAF1DD" w:themeFill="accent3" w:themeFillTint="33"/>
          </w:tcPr>
          <w:p w14:paraId="51F698B4" w14:textId="77777777" w:rsidR="00AE0C86" w:rsidRPr="00B41E94" w:rsidRDefault="00AE0C86" w:rsidP="00967ED5">
            <w:pPr>
              <w:pStyle w:val="TableParagraph"/>
              <w:kinsoku w:val="0"/>
              <w:overflowPunct w:val="0"/>
              <w:spacing w:before="100" w:beforeAutospacing="1" w:after="100" w:afterAutospacing="1" w:line="276" w:lineRule="auto"/>
              <w:ind w:left="303"/>
              <w:contextualSpacing/>
              <w:jc w:val="both"/>
              <w:rPr>
                <w:rFonts w:ascii="Segoe UI" w:hAnsi="Segoe UI" w:cs="Segoe UI"/>
                <w:color w:val="595959" w:themeColor="text1" w:themeTint="A6"/>
                <w:sz w:val="18"/>
                <w:szCs w:val="18"/>
              </w:rPr>
            </w:pPr>
          </w:p>
        </w:tc>
        <w:tc>
          <w:tcPr>
            <w:tcW w:w="2394" w:type="dxa"/>
            <w:tcBorders>
              <w:top w:val="single" w:sz="6" w:space="0" w:color="000000"/>
              <w:left w:val="single" w:sz="6" w:space="0" w:color="000000"/>
              <w:bottom w:val="single" w:sz="8" w:space="0" w:color="000000"/>
              <w:right w:val="single" w:sz="6" w:space="0" w:color="000000"/>
            </w:tcBorders>
            <w:shd w:val="clear" w:color="auto" w:fill="EAF1DD" w:themeFill="accent3" w:themeFillTint="33"/>
            <w:vAlign w:val="center"/>
          </w:tcPr>
          <w:p w14:paraId="7C4D1A36" w14:textId="77777777" w:rsidR="00AE0C86" w:rsidRPr="00B41E94" w:rsidRDefault="00AE0C86" w:rsidP="00967ED5">
            <w:pPr>
              <w:pStyle w:val="TableParagraph"/>
              <w:kinsoku w:val="0"/>
              <w:overflowPunct w:val="0"/>
              <w:spacing w:before="100" w:beforeAutospacing="1" w:after="100" w:afterAutospacing="1" w:line="276" w:lineRule="auto"/>
              <w:ind w:right="1"/>
              <w:contextualSpacing/>
              <w:jc w:val="center"/>
              <w:rPr>
                <w:rFonts w:ascii="Segoe UI" w:hAnsi="Segoe UI" w:cs="Segoe UI"/>
                <w:color w:val="595959" w:themeColor="text1" w:themeTint="A6"/>
                <w:sz w:val="18"/>
                <w:szCs w:val="18"/>
              </w:rPr>
            </w:pPr>
            <w:r w:rsidRPr="00B41E94">
              <w:rPr>
                <w:rFonts w:ascii="Segoe UI" w:hAnsi="Segoe UI" w:cs="Segoe UI"/>
                <w:color w:val="595959" w:themeColor="text1" w:themeTint="A6"/>
                <w:w w:val="110"/>
                <w:sz w:val="18"/>
                <w:szCs w:val="18"/>
              </w:rPr>
              <w:t>(GJ/rok)</w:t>
            </w:r>
          </w:p>
        </w:tc>
        <w:tc>
          <w:tcPr>
            <w:tcW w:w="2425" w:type="dxa"/>
            <w:tcBorders>
              <w:top w:val="single" w:sz="6" w:space="0" w:color="000000"/>
              <w:left w:val="single" w:sz="6" w:space="0" w:color="000000"/>
              <w:bottom w:val="single" w:sz="8" w:space="0" w:color="000000"/>
              <w:right w:val="double" w:sz="4" w:space="0" w:color="auto"/>
            </w:tcBorders>
            <w:shd w:val="clear" w:color="auto" w:fill="EAF1DD" w:themeFill="accent3" w:themeFillTint="33"/>
            <w:vAlign w:val="center"/>
          </w:tcPr>
          <w:p w14:paraId="34F38E3E" w14:textId="77777777" w:rsidR="00AE0C86" w:rsidRPr="00B41E94" w:rsidRDefault="00AE0C86" w:rsidP="00967ED5">
            <w:pPr>
              <w:pStyle w:val="TableParagraph"/>
              <w:kinsoku w:val="0"/>
              <w:overflowPunct w:val="0"/>
              <w:spacing w:before="100" w:beforeAutospacing="1" w:after="100" w:afterAutospacing="1" w:line="276" w:lineRule="auto"/>
              <w:ind w:right="1"/>
              <w:contextualSpacing/>
              <w:jc w:val="center"/>
              <w:rPr>
                <w:rFonts w:ascii="Segoe UI" w:hAnsi="Segoe UI" w:cs="Segoe UI"/>
                <w:color w:val="595959" w:themeColor="text1" w:themeTint="A6"/>
                <w:sz w:val="18"/>
                <w:szCs w:val="18"/>
              </w:rPr>
            </w:pPr>
            <w:r w:rsidRPr="00B41E94">
              <w:rPr>
                <w:rFonts w:ascii="Segoe UI" w:hAnsi="Segoe UI" w:cs="Segoe UI"/>
                <w:color w:val="595959" w:themeColor="text1" w:themeTint="A6"/>
                <w:w w:val="110"/>
                <w:sz w:val="18"/>
                <w:szCs w:val="18"/>
              </w:rPr>
              <w:t>(GJ/rok)</w:t>
            </w:r>
          </w:p>
        </w:tc>
      </w:tr>
      <w:tr w:rsidR="00213753" w:rsidRPr="00930B0F" w14:paraId="1EDD8D16" w14:textId="77777777" w:rsidTr="00AE0C86">
        <w:trPr>
          <w:trHeight w:hRule="exact" w:val="454"/>
        </w:trPr>
        <w:tc>
          <w:tcPr>
            <w:tcW w:w="2567" w:type="dxa"/>
            <w:tcBorders>
              <w:top w:val="single" w:sz="8" w:space="0" w:color="000000"/>
              <w:left w:val="double" w:sz="4" w:space="0" w:color="auto"/>
              <w:bottom w:val="single" w:sz="6" w:space="0" w:color="000000"/>
              <w:right w:val="single" w:sz="6" w:space="0" w:color="000000"/>
            </w:tcBorders>
            <w:vAlign w:val="center"/>
          </w:tcPr>
          <w:p w14:paraId="0DB9F40D" w14:textId="77777777" w:rsidR="00AE0C86" w:rsidRPr="00930B0F" w:rsidRDefault="00AE0C86" w:rsidP="00967ED5">
            <w:pPr>
              <w:pStyle w:val="TableParagraph"/>
              <w:kinsoku w:val="0"/>
              <w:overflowPunct w:val="0"/>
              <w:spacing w:before="100" w:beforeAutospacing="1" w:after="100" w:afterAutospacing="1" w:line="276" w:lineRule="auto"/>
              <w:contextualSpacing/>
              <w:rPr>
                <w:rFonts w:ascii="Segoe UI" w:hAnsi="Segoe UI" w:cs="Segoe UI"/>
                <w:color w:val="595959" w:themeColor="text1" w:themeTint="A6"/>
                <w:w w:val="110"/>
                <w:sz w:val="18"/>
                <w:szCs w:val="18"/>
              </w:rPr>
            </w:pPr>
            <w:r w:rsidRPr="00930B0F">
              <w:rPr>
                <w:rFonts w:ascii="Segoe UI" w:hAnsi="Segoe UI" w:cs="Segoe UI"/>
                <w:color w:val="595959" w:themeColor="text1" w:themeTint="A6"/>
                <w:w w:val="110"/>
                <w:sz w:val="18"/>
                <w:szCs w:val="18"/>
              </w:rPr>
              <w:t xml:space="preserve"> Zemní plyn</w:t>
            </w:r>
          </w:p>
          <w:p w14:paraId="31D44C99" w14:textId="77777777" w:rsidR="00AE0C86" w:rsidRPr="00930B0F" w:rsidRDefault="00AE0C86" w:rsidP="00967ED5">
            <w:pPr>
              <w:pStyle w:val="TableParagraph"/>
              <w:kinsoku w:val="0"/>
              <w:overflowPunct w:val="0"/>
              <w:spacing w:before="100" w:beforeAutospacing="1" w:after="100" w:afterAutospacing="1" w:line="276" w:lineRule="auto"/>
              <w:contextualSpacing/>
              <w:rPr>
                <w:rFonts w:ascii="Segoe UI" w:hAnsi="Segoe UI" w:cs="Segoe UI"/>
                <w:color w:val="595959" w:themeColor="text1" w:themeTint="A6"/>
                <w:w w:val="110"/>
                <w:sz w:val="18"/>
                <w:szCs w:val="18"/>
              </w:rPr>
            </w:pPr>
          </w:p>
        </w:tc>
        <w:tc>
          <w:tcPr>
            <w:tcW w:w="2394" w:type="dxa"/>
            <w:tcBorders>
              <w:top w:val="single" w:sz="8" w:space="0" w:color="000000"/>
              <w:left w:val="single" w:sz="6" w:space="0" w:color="000000"/>
              <w:bottom w:val="single" w:sz="6" w:space="0" w:color="000000"/>
              <w:right w:val="single" w:sz="6" w:space="0" w:color="000000"/>
            </w:tcBorders>
          </w:tcPr>
          <w:p w14:paraId="388B5410" w14:textId="77777777" w:rsidR="00AE0C86" w:rsidRPr="00930B0F" w:rsidRDefault="00AE0C86" w:rsidP="00967ED5">
            <w:pPr>
              <w:spacing w:before="100" w:beforeAutospacing="1" w:after="100" w:afterAutospacing="1" w:line="276" w:lineRule="auto"/>
              <w:contextualSpacing/>
              <w:rPr>
                <w:rFonts w:ascii="Segoe UI" w:hAnsi="Segoe UI" w:cs="Segoe UI"/>
                <w:color w:val="595959" w:themeColor="text1" w:themeTint="A6"/>
                <w:sz w:val="18"/>
                <w:szCs w:val="18"/>
              </w:rPr>
            </w:pPr>
          </w:p>
        </w:tc>
        <w:tc>
          <w:tcPr>
            <w:tcW w:w="2425" w:type="dxa"/>
            <w:tcBorders>
              <w:top w:val="single" w:sz="8" w:space="0" w:color="000000"/>
              <w:left w:val="single" w:sz="6" w:space="0" w:color="000000"/>
              <w:bottom w:val="single" w:sz="6" w:space="0" w:color="000000"/>
              <w:right w:val="double" w:sz="4" w:space="0" w:color="auto"/>
            </w:tcBorders>
          </w:tcPr>
          <w:p w14:paraId="5424B26B" w14:textId="77777777" w:rsidR="00AE0C86" w:rsidRPr="00930B0F" w:rsidRDefault="00AE0C86" w:rsidP="00967ED5">
            <w:pPr>
              <w:spacing w:before="100" w:beforeAutospacing="1" w:after="100" w:afterAutospacing="1" w:line="276" w:lineRule="auto"/>
              <w:contextualSpacing/>
              <w:rPr>
                <w:rFonts w:ascii="Segoe UI" w:hAnsi="Segoe UI" w:cs="Segoe UI"/>
                <w:color w:val="595959" w:themeColor="text1" w:themeTint="A6"/>
                <w:sz w:val="18"/>
                <w:szCs w:val="18"/>
              </w:rPr>
            </w:pPr>
          </w:p>
        </w:tc>
      </w:tr>
      <w:tr w:rsidR="00213753" w:rsidRPr="00930B0F" w14:paraId="19B59E22" w14:textId="77777777" w:rsidTr="00AE0C86">
        <w:trPr>
          <w:trHeight w:hRule="exact" w:val="454"/>
        </w:trPr>
        <w:tc>
          <w:tcPr>
            <w:tcW w:w="2567" w:type="dxa"/>
            <w:tcBorders>
              <w:top w:val="single" w:sz="8" w:space="0" w:color="000000"/>
              <w:left w:val="double" w:sz="4" w:space="0" w:color="auto"/>
              <w:bottom w:val="single" w:sz="6" w:space="0" w:color="000000"/>
              <w:right w:val="single" w:sz="6" w:space="0" w:color="000000"/>
            </w:tcBorders>
            <w:vAlign w:val="center"/>
          </w:tcPr>
          <w:p w14:paraId="347A5325" w14:textId="77777777" w:rsidR="00AE0C86" w:rsidRPr="00930B0F" w:rsidRDefault="00AE0C86" w:rsidP="00967ED5">
            <w:pPr>
              <w:pStyle w:val="TableParagraph"/>
              <w:kinsoku w:val="0"/>
              <w:overflowPunct w:val="0"/>
              <w:spacing w:before="100" w:beforeAutospacing="1" w:after="100" w:afterAutospacing="1" w:line="276" w:lineRule="auto"/>
              <w:contextualSpacing/>
              <w:rPr>
                <w:rFonts w:ascii="Segoe UI" w:hAnsi="Segoe UI" w:cs="Segoe UI"/>
                <w:color w:val="595959" w:themeColor="text1" w:themeTint="A6"/>
                <w:sz w:val="18"/>
                <w:szCs w:val="18"/>
              </w:rPr>
            </w:pPr>
            <w:r w:rsidRPr="00930B0F">
              <w:rPr>
                <w:rFonts w:ascii="Segoe UI" w:hAnsi="Segoe UI" w:cs="Segoe UI"/>
                <w:color w:val="595959" w:themeColor="text1" w:themeTint="A6"/>
                <w:sz w:val="18"/>
                <w:szCs w:val="18"/>
              </w:rPr>
              <w:t xml:space="preserve"> Elektřina</w:t>
            </w:r>
          </w:p>
        </w:tc>
        <w:tc>
          <w:tcPr>
            <w:tcW w:w="2394" w:type="dxa"/>
            <w:tcBorders>
              <w:top w:val="single" w:sz="8" w:space="0" w:color="000000"/>
              <w:left w:val="single" w:sz="6" w:space="0" w:color="000000"/>
              <w:bottom w:val="single" w:sz="6" w:space="0" w:color="000000"/>
              <w:right w:val="single" w:sz="6" w:space="0" w:color="000000"/>
            </w:tcBorders>
          </w:tcPr>
          <w:p w14:paraId="53D4773A" w14:textId="77777777" w:rsidR="00AE0C86" w:rsidRPr="00930B0F" w:rsidRDefault="00AE0C86" w:rsidP="00967ED5">
            <w:pPr>
              <w:spacing w:before="100" w:beforeAutospacing="1" w:after="100" w:afterAutospacing="1" w:line="276" w:lineRule="auto"/>
              <w:contextualSpacing/>
              <w:rPr>
                <w:rFonts w:ascii="Segoe UI" w:hAnsi="Segoe UI" w:cs="Segoe UI"/>
                <w:color w:val="595959" w:themeColor="text1" w:themeTint="A6"/>
                <w:sz w:val="18"/>
                <w:szCs w:val="18"/>
              </w:rPr>
            </w:pPr>
          </w:p>
        </w:tc>
        <w:tc>
          <w:tcPr>
            <w:tcW w:w="2425" w:type="dxa"/>
            <w:tcBorders>
              <w:top w:val="single" w:sz="8" w:space="0" w:color="000000"/>
              <w:left w:val="single" w:sz="6" w:space="0" w:color="000000"/>
              <w:bottom w:val="single" w:sz="6" w:space="0" w:color="000000"/>
              <w:right w:val="double" w:sz="4" w:space="0" w:color="auto"/>
            </w:tcBorders>
          </w:tcPr>
          <w:p w14:paraId="18EEBC2C" w14:textId="77777777" w:rsidR="00AE0C86" w:rsidRPr="00930B0F" w:rsidRDefault="00AE0C86" w:rsidP="00967ED5">
            <w:pPr>
              <w:spacing w:before="100" w:beforeAutospacing="1" w:after="100" w:afterAutospacing="1" w:line="276" w:lineRule="auto"/>
              <w:contextualSpacing/>
              <w:rPr>
                <w:rFonts w:ascii="Segoe UI" w:hAnsi="Segoe UI" w:cs="Segoe UI"/>
                <w:color w:val="595959" w:themeColor="text1" w:themeTint="A6"/>
                <w:sz w:val="18"/>
                <w:szCs w:val="18"/>
              </w:rPr>
            </w:pPr>
          </w:p>
        </w:tc>
      </w:tr>
      <w:tr w:rsidR="00213753" w:rsidRPr="00930B0F" w14:paraId="35304FE0" w14:textId="77777777" w:rsidTr="00AE0C86">
        <w:trPr>
          <w:trHeight w:hRule="exact" w:val="454"/>
        </w:trPr>
        <w:tc>
          <w:tcPr>
            <w:tcW w:w="2567" w:type="dxa"/>
            <w:tcBorders>
              <w:top w:val="single" w:sz="6" w:space="0" w:color="000000"/>
              <w:left w:val="double" w:sz="4" w:space="0" w:color="auto"/>
              <w:bottom w:val="single" w:sz="6" w:space="0" w:color="000000"/>
              <w:right w:val="single" w:sz="6" w:space="0" w:color="000000"/>
            </w:tcBorders>
            <w:vAlign w:val="center"/>
          </w:tcPr>
          <w:p w14:paraId="67803007" w14:textId="77777777" w:rsidR="00AE0C86" w:rsidRPr="00930B0F" w:rsidRDefault="00AE0C86" w:rsidP="00967ED5">
            <w:pPr>
              <w:pStyle w:val="TableParagraph"/>
              <w:kinsoku w:val="0"/>
              <w:overflowPunct w:val="0"/>
              <w:spacing w:before="100" w:beforeAutospacing="1" w:after="100" w:afterAutospacing="1" w:line="276" w:lineRule="auto"/>
              <w:ind w:left="5"/>
              <w:contextualSpacing/>
              <w:rPr>
                <w:rFonts w:ascii="Segoe UI" w:hAnsi="Segoe UI" w:cs="Segoe UI"/>
                <w:color w:val="595959" w:themeColor="text1" w:themeTint="A6"/>
                <w:sz w:val="18"/>
                <w:szCs w:val="18"/>
              </w:rPr>
            </w:pPr>
            <w:r w:rsidRPr="00930B0F">
              <w:rPr>
                <w:rFonts w:ascii="Segoe UI" w:hAnsi="Segoe UI" w:cs="Segoe UI"/>
                <w:color w:val="595959" w:themeColor="text1" w:themeTint="A6"/>
                <w:sz w:val="18"/>
                <w:szCs w:val="18"/>
              </w:rPr>
              <w:t xml:space="preserve"> Černé uhlí</w:t>
            </w:r>
          </w:p>
        </w:tc>
        <w:tc>
          <w:tcPr>
            <w:tcW w:w="2394" w:type="dxa"/>
            <w:tcBorders>
              <w:top w:val="single" w:sz="6" w:space="0" w:color="000000"/>
              <w:left w:val="single" w:sz="6" w:space="0" w:color="000000"/>
              <w:bottom w:val="single" w:sz="6" w:space="0" w:color="000000"/>
              <w:right w:val="single" w:sz="6" w:space="0" w:color="000000"/>
            </w:tcBorders>
          </w:tcPr>
          <w:p w14:paraId="3BBF66CB" w14:textId="77777777" w:rsidR="00AE0C86" w:rsidRPr="00930B0F" w:rsidRDefault="00AE0C86" w:rsidP="00967ED5">
            <w:pPr>
              <w:spacing w:before="100" w:beforeAutospacing="1" w:after="100" w:afterAutospacing="1" w:line="276" w:lineRule="auto"/>
              <w:contextualSpacing/>
              <w:rPr>
                <w:rFonts w:ascii="Segoe UI" w:hAnsi="Segoe UI" w:cs="Segoe UI"/>
                <w:color w:val="595959" w:themeColor="text1" w:themeTint="A6"/>
                <w:sz w:val="18"/>
                <w:szCs w:val="18"/>
              </w:rPr>
            </w:pPr>
          </w:p>
        </w:tc>
        <w:tc>
          <w:tcPr>
            <w:tcW w:w="2425" w:type="dxa"/>
            <w:tcBorders>
              <w:top w:val="single" w:sz="6" w:space="0" w:color="000000"/>
              <w:left w:val="single" w:sz="6" w:space="0" w:color="000000"/>
              <w:bottom w:val="single" w:sz="6" w:space="0" w:color="000000"/>
              <w:right w:val="double" w:sz="4" w:space="0" w:color="auto"/>
            </w:tcBorders>
          </w:tcPr>
          <w:p w14:paraId="38D742F4" w14:textId="77777777" w:rsidR="00AE0C86" w:rsidRPr="00930B0F" w:rsidRDefault="00AE0C86" w:rsidP="00967ED5">
            <w:pPr>
              <w:spacing w:before="100" w:beforeAutospacing="1" w:after="100" w:afterAutospacing="1" w:line="276" w:lineRule="auto"/>
              <w:contextualSpacing/>
              <w:rPr>
                <w:rFonts w:ascii="Segoe UI" w:hAnsi="Segoe UI" w:cs="Segoe UI"/>
                <w:color w:val="595959" w:themeColor="text1" w:themeTint="A6"/>
                <w:sz w:val="18"/>
                <w:szCs w:val="18"/>
              </w:rPr>
            </w:pPr>
          </w:p>
        </w:tc>
      </w:tr>
      <w:tr w:rsidR="00213753" w:rsidRPr="00930B0F" w14:paraId="3B5C79A5" w14:textId="77777777" w:rsidTr="00AE0C86">
        <w:trPr>
          <w:trHeight w:hRule="exact" w:val="454"/>
        </w:trPr>
        <w:tc>
          <w:tcPr>
            <w:tcW w:w="2567" w:type="dxa"/>
            <w:tcBorders>
              <w:top w:val="single" w:sz="6" w:space="0" w:color="000000"/>
              <w:left w:val="double" w:sz="4" w:space="0" w:color="auto"/>
              <w:bottom w:val="single" w:sz="6" w:space="0" w:color="000000"/>
              <w:right w:val="single" w:sz="6" w:space="0" w:color="000000"/>
            </w:tcBorders>
            <w:vAlign w:val="center"/>
          </w:tcPr>
          <w:p w14:paraId="197517EC" w14:textId="77777777" w:rsidR="00AE0C86" w:rsidRPr="00930B0F" w:rsidRDefault="00AE0C86" w:rsidP="00967ED5">
            <w:pPr>
              <w:pStyle w:val="TableParagraph"/>
              <w:kinsoku w:val="0"/>
              <w:overflowPunct w:val="0"/>
              <w:spacing w:before="100" w:beforeAutospacing="1" w:after="100" w:afterAutospacing="1" w:line="276" w:lineRule="auto"/>
              <w:ind w:left="5"/>
              <w:contextualSpacing/>
              <w:rPr>
                <w:rFonts w:ascii="Segoe UI" w:hAnsi="Segoe UI" w:cs="Segoe UI"/>
                <w:color w:val="595959" w:themeColor="text1" w:themeTint="A6"/>
                <w:sz w:val="18"/>
                <w:szCs w:val="18"/>
              </w:rPr>
            </w:pPr>
            <w:r w:rsidRPr="00930B0F">
              <w:rPr>
                <w:rFonts w:ascii="Segoe UI" w:hAnsi="Segoe UI" w:cs="Segoe UI"/>
                <w:color w:val="595959" w:themeColor="text1" w:themeTint="A6"/>
                <w:sz w:val="18"/>
                <w:szCs w:val="18"/>
              </w:rPr>
              <w:t xml:space="preserve"> Hnědé uhlí</w:t>
            </w:r>
          </w:p>
        </w:tc>
        <w:tc>
          <w:tcPr>
            <w:tcW w:w="2394" w:type="dxa"/>
            <w:tcBorders>
              <w:top w:val="single" w:sz="6" w:space="0" w:color="000000"/>
              <w:left w:val="single" w:sz="6" w:space="0" w:color="000000"/>
              <w:bottom w:val="single" w:sz="6" w:space="0" w:color="000000"/>
              <w:right w:val="single" w:sz="6" w:space="0" w:color="000000"/>
            </w:tcBorders>
          </w:tcPr>
          <w:p w14:paraId="3C238084" w14:textId="77777777" w:rsidR="00AE0C86" w:rsidRPr="00930B0F" w:rsidRDefault="00AE0C86" w:rsidP="00967ED5">
            <w:pPr>
              <w:spacing w:before="100" w:beforeAutospacing="1" w:after="100" w:afterAutospacing="1" w:line="276" w:lineRule="auto"/>
              <w:contextualSpacing/>
              <w:rPr>
                <w:rFonts w:ascii="Segoe UI" w:hAnsi="Segoe UI" w:cs="Segoe UI"/>
                <w:color w:val="595959" w:themeColor="text1" w:themeTint="A6"/>
                <w:sz w:val="18"/>
                <w:szCs w:val="18"/>
              </w:rPr>
            </w:pPr>
          </w:p>
        </w:tc>
        <w:tc>
          <w:tcPr>
            <w:tcW w:w="2425" w:type="dxa"/>
            <w:tcBorders>
              <w:top w:val="single" w:sz="6" w:space="0" w:color="000000"/>
              <w:left w:val="single" w:sz="6" w:space="0" w:color="000000"/>
              <w:bottom w:val="single" w:sz="6" w:space="0" w:color="000000"/>
              <w:right w:val="double" w:sz="4" w:space="0" w:color="auto"/>
            </w:tcBorders>
          </w:tcPr>
          <w:p w14:paraId="3906223E" w14:textId="77777777" w:rsidR="00AE0C86" w:rsidRPr="00930B0F" w:rsidRDefault="00AE0C86" w:rsidP="00967ED5">
            <w:pPr>
              <w:spacing w:before="100" w:beforeAutospacing="1" w:after="100" w:afterAutospacing="1" w:line="276" w:lineRule="auto"/>
              <w:contextualSpacing/>
              <w:rPr>
                <w:rFonts w:ascii="Segoe UI" w:hAnsi="Segoe UI" w:cs="Segoe UI"/>
                <w:color w:val="595959" w:themeColor="text1" w:themeTint="A6"/>
                <w:sz w:val="18"/>
                <w:szCs w:val="18"/>
              </w:rPr>
            </w:pPr>
          </w:p>
        </w:tc>
      </w:tr>
      <w:tr w:rsidR="00213753" w:rsidRPr="00930B0F" w14:paraId="5E39E360" w14:textId="77777777" w:rsidTr="00AE0C86">
        <w:trPr>
          <w:trHeight w:hRule="exact" w:val="454"/>
        </w:trPr>
        <w:tc>
          <w:tcPr>
            <w:tcW w:w="2567" w:type="dxa"/>
            <w:tcBorders>
              <w:top w:val="single" w:sz="6" w:space="0" w:color="000000"/>
              <w:left w:val="double" w:sz="4" w:space="0" w:color="auto"/>
              <w:bottom w:val="single" w:sz="6" w:space="0" w:color="000000"/>
              <w:right w:val="single" w:sz="6" w:space="0" w:color="000000"/>
            </w:tcBorders>
            <w:vAlign w:val="center"/>
          </w:tcPr>
          <w:p w14:paraId="65B36F9A" w14:textId="77777777" w:rsidR="00AE0C86" w:rsidRPr="00930B0F" w:rsidRDefault="00AE0C86" w:rsidP="00967ED5">
            <w:pPr>
              <w:pStyle w:val="TableParagraph"/>
              <w:kinsoku w:val="0"/>
              <w:overflowPunct w:val="0"/>
              <w:spacing w:before="100" w:beforeAutospacing="1" w:after="100" w:afterAutospacing="1" w:line="276" w:lineRule="auto"/>
              <w:contextualSpacing/>
              <w:rPr>
                <w:rFonts w:ascii="Segoe UI" w:hAnsi="Segoe UI" w:cs="Segoe UI"/>
                <w:color w:val="595959" w:themeColor="text1" w:themeTint="A6"/>
                <w:sz w:val="18"/>
                <w:szCs w:val="18"/>
              </w:rPr>
            </w:pPr>
            <w:r w:rsidRPr="00930B0F">
              <w:rPr>
                <w:rFonts w:ascii="Segoe UI" w:hAnsi="Segoe UI" w:cs="Segoe UI"/>
                <w:color w:val="595959" w:themeColor="text1" w:themeTint="A6"/>
                <w:sz w:val="18"/>
                <w:szCs w:val="18"/>
              </w:rPr>
              <w:t xml:space="preserve"> Biomasa</w:t>
            </w:r>
          </w:p>
        </w:tc>
        <w:tc>
          <w:tcPr>
            <w:tcW w:w="2394" w:type="dxa"/>
            <w:tcBorders>
              <w:top w:val="single" w:sz="6" w:space="0" w:color="000000"/>
              <w:left w:val="single" w:sz="6" w:space="0" w:color="000000"/>
              <w:bottom w:val="single" w:sz="6" w:space="0" w:color="000000"/>
              <w:right w:val="single" w:sz="6" w:space="0" w:color="000000"/>
            </w:tcBorders>
          </w:tcPr>
          <w:p w14:paraId="2FCD5DC8" w14:textId="77777777" w:rsidR="00AE0C86" w:rsidRPr="00930B0F" w:rsidRDefault="00AE0C86" w:rsidP="00967ED5">
            <w:pPr>
              <w:spacing w:before="100" w:beforeAutospacing="1" w:after="100" w:afterAutospacing="1" w:line="276" w:lineRule="auto"/>
              <w:contextualSpacing/>
              <w:rPr>
                <w:rFonts w:ascii="Segoe UI" w:hAnsi="Segoe UI" w:cs="Segoe UI"/>
                <w:color w:val="595959" w:themeColor="text1" w:themeTint="A6"/>
                <w:sz w:val="18"/>
                <w:szCs w:val="18"/>
              </w:rPr>
            </w:pPr>
          </w:p>
        </w:tc>
        <w:tc>
          <w:tcPr>
            <w:tcW w:w="2425" w:type="dxa"/>
            <w:tcBorders>
              <w:top w:val="single" w:sz="6" w:space="0" w:color="000000"/>
              <w:left w:val="single" w:sz="6" w:space="0" w:color="000000"/>
              <w:bottom w:val="single" w:sz="6" w:space="0" w:color="000000"/>
              <w:right w:val="double" w:sz="4" w:space="0" w:color="auto"/>
            </w:tcBorders>
          </w:tcPr>
          <w:p w14:paraId="74939EA4" w14:textId="77777777" w:rsidR="00AE0C86" w:rsidRPr="00930B0F" w:rsidRDefault="00AE0C86" w:rsidP="00967ED5">
            <w:pPr>
              <w:spacing w:before="100" w:beforeAutospacing="1" w:after="100" w:afterAutospacing="1" w:line="276" w:lineRule="auto"/>
              <w:contextualSpacing/>
              <w:rPr>
                <w:rFonts w:ascii="Segoe UI" w:hAnsi="Segoe UI" w:cs="Segoe UI"/>
                <w:color w:val="595959" w:themeColor="text1" w:themeTint="A6"/>
                <w:sz w:val="18"/>
                <w:szCs w:val="18"/>
              </w:rPr>
            </w:pPr>
          </w:p>
        </w:tc>
      </w:tr>
      <w:tr w:rsidR="00213753" w:rsidRPr="00930B0F" w14:paraId="0052E765" w14:textId="77777777" w:rsidTr="00AE0C86">
        <w:trPr>
          <w:trHeight w:hRule="exact" w:val="454"/>
        </w:trPr>
        <w:tc>
          <w:tcPr>
            <w:tcW w:w="2567" w:type="dxa"/>
            <w:tcBorders>
              <w:top w:val="single" w:sz="6" w:space="0" w:color="000000"/>
              <w:left w:val="double" w:sz="4" w:space="0" w:color="auto"/>
              <w:bottom w:val="double" w:sz="4" w:space="0" w:color="auto"/>
              <w:right w:val="single" w:sz="6" w:space="0" w:color="000000"/>
            </w:tcBorders>
            <w:vAlign w:val="center"/>
          </w:tcPr>
          <w:p w14:paraId="6DD4C5FE" w14:textId="77777777" w:rsidR="00AE0C86" w:rsidRPr="00930B0F" w:rsidRDefault="00AE0C86" w:rsidP="00967ED5">
            <w:pPr>
              <w:pStyle w:val="TableParagraph"/>
              <w:kinsoku w:val="0"/>
              <w:overflowPunct w:val="0"/>
              <w:spacing w:before="100" w:beforeAutospacing="1" w:after="100" w:afterAutospacing="1" w:line="276" w:lineRule="auto"/>
              <w:contextualSpacing/>
              <w:rPr>
                <w:rFonts w:ascii="Segoe UI" w:hAnsi="Segoe UI" w:cs="Segoe UI"/>
                <w:color w:val="595959" w:themeColor="text1" w:themeTint="A6"/>
                <w:sz w:val="18"/>
                <w:szCs w:val="18"/>
              </w:rPr>
            </w:pPr>
            <w:r w:rsidRPr="00930B0F">
              <w:rPr>
                <w:rFonts w:ascii="Segoe UI" w:hAnsi="Segoe UI" w:cs="Segoe UI"/>
                <w:color w:val="595959" w:themeColor="text1" w:themeTint="A6"/>
                <w:sz w:val="18"/>
                <w:szCs w:val="18"/>
              </w:rPr>
              <w:t>…a případně další.</w:t>
            </w:r>
          </w:p>
        </w:tc>
        <w:tc>
          <w:tcPr>
            <w:tcW w:w="2394" w:type="dxa"/>
            <w:tcBorders>
              <w:top w:val="single" w:sz="6" w:space="0" w:color="000000"/>
              <w:left w:val="single" w:sz="6" w:space="0" w:color="000000"/>
              <w:bottom w:val="double" w:sz="4" w:space="0" w:color="auto"/>
              <w:right w:val="single" w:sz="6" w:space="0" w:color="000000"/>
            </w:tcBorders>
          </w:tcPr>
          <w:p w14:paraId="16BCA59A" w14:textId="77777777" w:rsidR="00AE0C86" w:rsidRPr="00930B0F" w:rsidRDefault="00AE0C86" w:rsidP="00967ED5">
            <w:pPr>
              <w:spacing w:before="100" w:beforeAutospacing="1" w:after="100" w:afterAutospacing="1" w:line="276" w:lineRule="auto"/>
              <w:contextualSpacing/>
              <w:rPr>
                <w:rFonts w:ascii="Segoe UI" w:hAnsi="Segoe UI" w:cs="Segoe UI"/>
                <w:color w:val="595959" w:themeColor="text1" w:themeTint="A6"/>
                <w:sz w:val="18"/>
                <w:szCs w:val="18"/>
              </w:rPr>
            </w:pPr>
          </w:p>
        </w:tc>
        <w:tc>
          <w:tcPr>
            <w:tcW w:w="2425" w:type="dxa"/>
            <w:tcBorders>
              <w:top w:val="single" w:sz="6" w:space="0" w:color="000000"/>
              <w:left w:val="single" w:sz="6" w:space="0" w:color="000000"/>
              <w:bottom w:val="double" w:sz="4" w:space="0" w:color="auto"/>
              <w:right w:val="double" w:sz="4" w:space="0" w:color="auto"/>
            </w:tcBorders>
          </w:tcPr>
          <w:p w14:paraId="5E29B007" w14:textId="77777777" w:rsidR="00AE0C86" w:rsidRPr="00930B0F" w:rsidRDefault="00AE0C86" w:rsidP="00967ED5">
            <w:pPr>
              <w:spacing w:before="100" w:beforeAutospacing="1" w:after="100" w:afterAutospacing="1" w:line="276" w:lineRule="auto"/>
              <w:contextualSpacing/>
              <w:rPr>
                <w:rFonts w:ascii="Segoe UI" w:hAnsi="Segoe UI" w:cs="Segoe UI"/>
                <w:color w:val="595959" w:themeColor="text1" w:themeTint="A6"/>
                <w:sz w:val="18"/>
                <w:szCs w:val="18"/>
              </w:rPr>
            </w:pPr>
          </w:p>
        </w:tc>
      </w:tr>
    </w:tbl>
    <w:p w14:paraId="0783C1EC" w14:textId="77777777" w:rsidR="009A22B7" w:rsidRPr="00930B0F" w:rsidRDefault="009A22B7" w:rsidP="00967ED5">
      <w:pPr>
        <w:autoSpaceDE w:val="0"/>
        <w:autoSpaceDN w:val="0"/>
        <w:adjustRightInd w:val="0"/>
        <w:spacing w:before="100" w:beforeAutospacing="1" w:after="100" w:afterAutospacing="1" w:line="276" w:lineRule="auto"/>
        <w:contextualSpacing/>
        <w:jc w:val="center"/>
        <w:rPr>
          <w:rFonts w:ascii="Segoe UI" w:hAnsi="Segoe UI" w:cs="Segoe UI"/>
          <w:b/>
          <w:color w:val="595959" w:themeColor="text1" w:themeTint="A6"/>
          <w:sz w:val="20"/>
        </w:rPr>
      </w:pPr>
      <w:r w:rsidRPr="00930B0F">
        <w:rPr>
          <w:rFonts w:ascii="Segoe UI" w:hAnsi="Segoe UI" w:cs="Segoe UI"/>
          <w:b/>
          <w:color w:val="595959" w:themeColor="text1" w:themeTint="A6"/>
          <w:sz w:val="20"/>
        </w:rPr>
        <w:t>Energetické bilance dle typu uvažovaného paliva</w:t>
      </w:r>
      <w:r w:rsidR="00301D0F" w:rsidRPr="00930B0F">
        <w:rPr>
          <w:rFonts w:ascii="Segoe UI" w:hAnsi="Segoe UI" w:cs="Segoe UI"/>
          <w:b/>
          <w:color w:val="595959" w:themeColor="text1" w:themeTint="A6"/>
          <w:sz w:val="20"/>
        </w:rPr>
        <w:t>/energie</w:t>
      </w:r>
    </w:p>
    <w:p w14:paraId="64B31F00" w14:textId="77777777" w:rsidR="004B2C2F" w:rsidRPr="00930B0F" w:rsidRDefault="004B2C2F" w:rsidP="00967ED5">
      <w:pPr>
        <w:autoSpaceDE w:val="0"/>
        <w:autoSpaceDN w:val="0"/>
        <w:adjustRightInd w:val="0"/>
        <w:spacing w:before="100" w:beforeAutospacing="1" w:after="100" w:afterAutospacing="1" w:line="276" w:lineRule="auto"/>
        <w:contextualSpacing/>
        <w:rPr>
          <w:rFonts w:ascii="Segoe UI" w:hAnsi="Segoe UI" w:cs="Segoe UI"/>
          <w:color w:val="595959" w:themeColor="text1" w:themeTint="A6"/>
          <w:sz w:val="20"/>
        </w:rPr>
      </w:pPr>
    </w:p>
    <w:p w14:paraId="46B927EB" w14:textId="77777777" w:rsidR="008D41EF" w:rsidRPr="00930B0F" w:rsidRDefault="008D41EF" w:rsidP="00967ED5">
      <w:pPr>
        <w:autoSpaceDE w:val="0"/>
        <w:autoSpaceDN w:val="0"/>
        <w:adjustRightInd w:val="0"/>
        <w:spacing w:before="100" w:beforeAutospacing="1" w:after="100" w:afterAutospacing="1" w:line="276" w:lineRule="auto"/>
        <w:contextualSpacing/>
        <w:rPr>
          <w:rFonts w:ascii="Segoe UI" w:hAnsi="Segoe UI" w:cs="Segoe UI"/>
          <w:color w:val="595959" w:themeColor="text1" w:themeTint="A6"/>
          <w:sz w:val="20"/>
        </w:rPr>
      </w:pPr>
    </w:p>
    <w:p w14:paraId="483D46A0" w14:textId="77777777" w:rsidR="009A22B7" w:rsidRPr="00930B0F" w:rsidRDefault="009A22B7" w:rsidP="00967ED5">
      <w:pPr>
        <w:autoSpaceDE w:val="0"/>
        <w:autoSpaceDN w:val="0"/>
        <w:adjustRightInd w:val="0"/>
        <w:spacing w:before="100" w:beforeAutospacing="1" w:after="100" w:afterAutospacing="1" w:line="276" w:lineRule="auto"/>
        <w:contextualSpacing/>
        <w:rPr>
          <w:rFonts w:ascii="Segoe UI" w:hAnsi="Segoe UI" w:cs="Segoe UI"/>
          <w:color w:val="595959" w:themeColor="text1" w:themeTint="A6"/>
          <w:sz w:val="20"/>
        </w:rPr>
      </w:pPr>
    </w:p>
    <w:p w14:paraId="71CB434F" w14:textId="77777777" w:rsidR="009A22B7" w:rsidRPr="00930B0F" w:rsidRDefault="009A22B7" w:rsidP="00967ED5">
      <w:pPr>
        <w:autoSpaceDE w:val="0"/>
        <w:autoSpaceDN w:val="0"/>
        <w:adjustRightInd w:val="0"/>
        <w:spacing w:before="100" w:beforeAutospacing="1" w:after="100" w:afterAutospacing="1" w:line="276" w:lineRule="auto"/>
        <w:contextualSpacing/>
        <w:rPr>
          <w:rFonts w:ascii="Segoe UI" w:hAnsi="Segoe UI" w:cs="Segoe UI"/>
          <w:color w:val="595959" w:themeColor="text1" w:themeTint="A6"/>
          <w:sz w:val="20"/>
        </w:rPr>
      </w:pPr>
    </w:p>
    <w:p w14:paraId="1DE23014" w14:textId="77777777" w:rsidR="009A22B7" w:rsidRPr="00930B0F" w:rsidRDefault="009A22B7" w:rsidP="00967ED5">
      <w:pPr>
        <w:autoSpaceDE w:val="0"/>
        <w:autoSpaceDN w:val="0"/>
        <w:adjustRightInd w:val="0"/>
        <w:spacing w:before="100" w:beforeAutospacing="1" w:after="100" w:afterAutospacing="1" w:line="276" w:lineRule="auto"/>
        <w:contextualSpacing/>
        <w:rPr>
          <w:rFonts w:ascii="Segoe UI" w:hAnsi="Segoe UI" w:cs="Segoe UI"/>
          <w:color w:val="595959" w:themeColor="text1" w:themeTint="A6"/>
          <w:sz w:val="20"/>
        </w:rPr>
      </w:pPr>
    </w:p>
    <w:p w14:paraId="095B24D8" w14:textId="77777777" w:rsidR="009A22B7" w:rsidRPr="00930B0F" w:rsidRDefault="009A22B7" w:rsidP="00967ED5">
      <w:pPr>
        <w:autoSpaceDE w:val="0"/>
        <w:autoSpaceDN w:val="0"/>
        <w:adjustRightInd w:val="0"/>
        <w:spacing w:before="100" w:beforeAutospacing="1" w:after="100" w:afterAutospacing="1" w:line="276" w:lineRule="auto"/>
        <w:contextualSpacing/>
        <w:rPr>
          <w:rFonts w:ascii="Segoe UI" w:hAnsi="Segoe UI" w:cs="Segoe UI"/>
          <w:color w:val="595959" w:themeColor="text1" w:themeTint="A6"/>
          <w:sz w:val="20"/>
        </w:rPr>
      </w:pPr>
    </w:p>
    <w:p w14:paraId="08A12114" w14:textId="77777777" w:rsidR="009A22B7" w:rsidRPr="00930B0F" w:rsidRDefault="009A22B7" w:rsidP="00967ED5">
      <w:pPr>
        <w:autoSpaceDE w:val="0"/>
        <w:autoSpaceDN w:val="0"/>
        <w:adjustRightInd w:val="0"/>
        <w:spacing w:before="100" w:beforeAutospacing="1" w:after="100" w:afterAutospacing="1" w:line="276" w:lineRule="auto"/>
        <w:contextualSpacing/>
        <w:rPr>
          <w:rFonts w:ascii="Segoe UI" w:hAnsi="Segoe UI" w:cs="Segoe UI"/>
          <w:color w:val="595959" w:themeColor="text1" w:themeTint="A6"/>
          <w:sz w:val="20"/>
        </w:rPr>
      </w:pPr>
    </w:p>
    <w:p w14:paraId="287EAEFE" w14:textId="77777777" w:rsidR="009A22B7" w:rsidRPr="00930B0F" w:rsidRDefault="009A22B7" w:rsidP="00967ED5">
      <w:pPr>
        <w:autoSpaceDE w:val="0"/>
        <w:autoSpaceDN w:val="0"/>
        <w:adjustRightInd w:val="0"/>
        <w:spacing w:before="100" w:beforeAutospacing="1" w:after="100" w:afterAutospacing="1" w:line="276" w:lineRule="auto"/>
        <w:contextualSpacing/>
        <w:rPr>
          <w:rFonts w:ascii="Segoe UI" w:hAnsi="Segoe UI" w:cs="Segoe UI"/>
          <w:color w:val="595959" w:themeColor="text1" w:themeTint="A6"/>
          <w:sz w:val="20"/>
        </w:rPr>
      </w:pPr>
    </w:p>
    <w:p w14:paraId="1F0C1EFE" w14:textId="77777777" w:rsidR="009A22B7" w:rsidRPr="00930B0F" w:rsidRDefault="009A22B7" w:rsidP="00967ED5">
      <w:pPr>
        <w:autoSpaceDE w:val="0"/>
        <w:autoSpaceDN w:val="0"/>
        <w:adjustRightInd w:val="0"/>
        <w:spacing w:before="100" w:beforeAutospacing="1" w:after="100" w:afterAutospacing="1" w:line="276" w:lineRule="auto"/>
        <w:contextualSpacing/>
        <w:rPr>
          <w:rFonts w:ascii="Segoe UI" w:hAnsi="Segoe UI" w:cs="Segoe UI"/>
          <w:color w:val="595959" w:themeColor="text1" w:themeTint="A6"/>
          <w:sz w:val="20"/>
        </w:rPr>
      </w:pPr>
    </w:p>
    <w:p w14:paraId="2F0DAC26" w14:textId="77777777" w:rsidR="009A22B7" w:rsidRPr="00930B0F" w:rsidRDefault="009A22B7" w:rsidP="00967ED5">
      <w:pPr>
        <w:autoSpaceDE w:val="0"/>
        <w:autoSpaceDN w:val="0"/>
        <w:adjustRightInd w:val="0"/>
        <w:spacing w:before="100" w:beforeAutospacing="1" w:after="100" w:afterAutospacing="1" w:line="276" w:lineRule="auto"/>
        <w:contextualSpacing/>
        <w:rPr>
          <w:rFonts w:ascii="Segoe UI" w:hAnsi="Segoe UI" w:cs="Segoe UI"/>
          <w:color w:val="595959" w:themeColor="text1" w:themeTint="A6"/>
          <w:sz w:val="20"/>
        </w:rPr>
      </w:pPr>
    </w:p>
    <w:p w14:paraId="73C33236" w14:textId="77777777" w:rsidR="00A238A5" w:rsidRPr="00930B0F" w:rsidRDefault="00A238A5" w:rsidP="00967ED5">
      <w:pPr>
        <w:autoSpaceDE w:val="0"/>
        <w:autoSpaceDN w:val="0"/>
        <w:adjustRightInd w:val="0"/>
        <w:spacing w:before="100" w:beforeAutospacing="1" w:after="100" w:afterAutospacing="1" w:line="276" w:lineRule="auto"/>
        <w:contextualSpacing/>
        <w:jc w:val="center"/>
        <w:rPr>
          <w:rFonts w:ascii="Segoe UI" w:hAnsi="Segoe UI" w:cs="Segoe UI"/>
          <w:b/>
          <w:color w:val="595959" w:themeColor="text1" w:themeTint="A6"/>
          <w:sz w:val="20"/>
        </w:rPr>
      </w:pPr>
    </w:p>
    <w:p w14:paraId="1A556C75" w14:textId="77777777" w:rsidR="00A238A5" w:rsidRPr="00930B0F" w:rsidRDefault="00A238A5" w:rsidP="00967ED5">
      <w:pPr>
        <w:autoSpaceDE w:val="0"/>
        <w:autoSpaceDN w:val="0"/>
        <w:adjustRightInd w:val="0"/>
        <w:spacing w:before="100" w:beforeAutospacing="1" w:after="100" w:afterAutospacing="1" w:line="276" w:lineRule="auto"/>
        <w:contextualSpacing/>
        <w:jc w:val="center"/>
        <w:rPr>
          <w:rFonts w:ascii="Segoe UI" w:hAnsi="Segoe UI" w:cs="Segoe UI"/>
          <w:b/>
          <w:color w:val="595959" w:themeColor="text1" w:themeTint="A6"/>
          <w:sz w:val="20"/>
        </w:rPr>
      </w:pPr>
    </w:p>
    <w:p w14:paraId="61C94411" w14:textId="77777777" w:rsidR="00A238A5" w:rsidRPr="00930B0F" w:rsidRDefault="00A238A5" w:rsidP="00967ED5">
      <w:pPr>
        <w:autoSpaceDE w:val="0"/>
        <w:autoSpaceDN w:val="0"/>
        <w:adjustRightInd w:val="0"/>
        <w:spacing w:before="100" w:beforeAutospacing="1" w:after="100" w:afterAutospacing="1" w:line="276" w:lineRule="auto"/>
        <w:contextualSpacing/>
        <w:jc w:val="center"/>
        <w:rPr>
          <w:rFonts w:ascii="Segoe UI" w:hAnsi="Segoe UI" w:cs="Segoe UI"/>
          <w:b/>
          <w:color w:val="595959" w:themeColor="text1" w:themeTint="A6"/>
          <w:sz w:val="20"/>
        </w:rPr>
      </w:pPr>
    </w:p>
    <w:p w14:paraId="3A91F849" w14:textId="7ED8E4AA" w:rsidR="0016317A" w:rsidRPr="00930B0F" w:rsidRDefault="00E37DB9" w:rsidP="00967ED5">
      <w:pPr>
        <w:autoSpaceDE w:val="0"/>
        <w:autoSpaceDN w:val="0"/>
        <w:adjustRightInd w:val="0"/>
        <w:spacing w:before="100" w:beforeAutospacing="1" w:after="100" w:afterAutospacing="1" w:line="276" w:lineRule="auto"/>
        <w:contextualSpacing/>
        <w:jc w:val="center"/>
        <w:rPr>
          <w:rFonts w:ascii="Segoe UI" w:hAnsi="Segoe UI" w:cs="Segoe UI"/>
          <w:b/>
          <w:color w:val="595959" w:themeColor="text1" w:themeTint="A6"/>
          <w:sz w:val="20"/>
        </w:rPr>
      </w:pPr>
      <w:r w:rsidRPr="00930B0F">
        <w:rPr>
          <w:rFonts w:ascii="Segoe UI" w:hAnsi="Segoe UI" w:cs="Segoe UI"/>
          <w:b/>
          <w:color w:val="595959" w:themeColor="text1" w:themeTint="A6"/>
          <w:sz w:val="20"/>
        </w:rPr>
        <w:t>E</w:t>
      </w:r>
      <w:r w:rsidR="0016317A" w:rsidRPr="00930B0F">
        <w:rPr>
          <w:rFonts w:ascii="Segoe UI" w:hAnsi="Segoe UI" w:cs="Segoe UI"/>
          <w:b/>
          <w:color w:val="595959" w:themeColor="text1" w:themeTint="A6"/>
          <w:sz w:val="20"/>
        </w:rPr>
        <w:t>misní faktory dle typu</w:t>
      </w:r>
      <w:r w:rsidRPr="00930B0F">
        <w:rPr>
          <w:rFonts w:ascii="Segoe UI" w:hAnsi="Segoe UI" w:cs="Segoe UI"/>
          <w:b/>
          <w:color w:val="595959" w:themeColor="text1" w:themeTint="A6"/>
          <w:sz w:val="20"/>
        </w:rPr>
        <w:t xml:space="preserve"> uvažovaného </w:t>
      </w:r>
      <w:r w:rsidR="0016317A" w:rsidRPr="00930B0F">
        <w:rPr>
          <w:rFonts w:ascii="Segoe UI" w:hAnsi="Segoe UI" w:cs="Segoe UI"/>
          <w:b/>
          <w:color w:val="595959" w:themeColor="text1" w:themeTint="A6"/>
          <w:sz w:val="20"/>
        </w:rPr>
        <w:t>paliva/energie</w:t>
      </w:r>
    </w:p>
    <w:tbl>
      <w:tblPr>
        <w:tblStyle w:val="Mkatabulky"/>
        <w:tblW w:w="0" w:type="auto"/>
        <w:jc w:val="center"/>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2518"/>
        <w:gridCol w:w="992"/>
        <w:gridCol w:w="993"/>
        <w:gridCol w:w="1134"/>
        <w:gridCol w:w="1069"/>
        <w:gridCol w:w="1199"/>
        <w:gridCol w:w="1134"/>
      </w:tblGrid>
      <w:tr w:rsidR="00213753" w:rsidRPr="00930B0F" w14:paraId="75E31041" w14:textId="77777777" w:rsidTr="00930B0F">
        <w:trPr>
          <w:jc w:val="center"/>
        </w:trPr>
        <w:tc>
          <w:tcPr>
            <w:tcW w:w="2518" w:type="dxa"/>
            <w:vMerge w:val="restart"/>
            <w:tcBorders>
              <w:top w:val="double" w:sz="4" w:space="0" w:color="auto"/>
              <w:bottom w:val="single" w:sz="4" w:space="0" w:color="auto"/>
            </w:tcBorders>
            <w:shd w:val="clear" w:color="auto" w:fill="EAF1DD" w:themeFill="accent3" w:themeFillTint="33"/>
            <w:vAlign w:val="center"/>
          </w:tcPr>
          <w:p w14:paraId="0CEED121" w14:textId="77777777" w:rsidR="00B81C5D" w:rsidRPr="00B41E94" w:rsidRDefault="00B81C5D" w:rsidP="00967ED5">
            <w:pPr>
              <w:autoSpaceDE w:val="0"/>
              <w:autoSpaceDN w:val="0"/>
              <w:adjustRightInd w:val="0"/>
              <w:spacing w:before="100" w:beforeAutospacing="1" w:after="100" w:afterAutospacing="1" w:line="276" w:lineRule="auto"/>
              <w:contextualSpacing/>
              <w:rPr>
                <w:rFonts w:ascii="Segoe UI" w:hAnsi="Segoe UI" w:cs="Segoe UI"/>
                <w:color w:val="595959" w:themeColor="text1" w:themeTint="A6"/>
                <w:sz w:val="18"/>
                <w:szCs w:val="18"/>
              </w:rPr>
            </w:pPr>
            <w:r w:rsidRPr="00B41E94">
              <w:rPr>
                <w:rFonts w:ascii="Segoe UI" w:hAnsi="Segoe UI" w:cs="Segoe UI"/>
                <w:color w:val="595959" w:themeColor="text1" w:themeTint="A6"/>
                <w:sz w:val="18"/>
                <w:szCs w:val="18"/>
              </w:rPr>
              <w:t>Typ paliva/energie</w:t>
            </w:r>
          </w:p>
        </w:tc>
        <w:tc>
          <w:tcPr>
            <w:tcW w:w="6521" w:type="dxa"/>
            <w:gridSpan w:val="6"/>
            <w:tcBorders>
              <w:top w:val="double" w:sz="4" w:space="0" w:color="auto"/>
              <w:bottom w:val="single" w:sz="4" w:space="0" w:color="auto"/>
            </w:tcBorders>
            <w:shd w:val="clear" w:color="auto" w:fill="EAF1DD" w:themeFill="accent3" w:themeFillTint="33"/>
          </w:tcPr>
          <w:p w14:paraId="40D992D7" w14:textId="77777777" w:rsidR="00B81C5D" w:rsidRPr="00B41E94" w:rsidRDefault="00B81C5D" w:rsidP="00967ED5">
            <w:pPr>
              <w:autoSpaceDE w:val="0"/>
              <w:autoSpaceDN w:val="0"/>
              <w:adjustRightInd w:val="0"/>
              <w:spacing w:before="100" w:beforeAutospacing="1" w:after="100" w:afterAutospacing="1" w:line="276" w:lineRule="auto"/>
              <w:contextualSpacing/>
              <w:jc w:val="center"/>
              <w:rPr>
                <w:rFonts w:ascii="Segoe UI" w:hAnsi="Segoe UI" w:cs="Segoe UI"/>
                <w:color w:val="595959" w:themeColor="text1" w:themeTint="A6"/>
                <w:sz w:val="18"/>
                <w:szCs w:val="18"/>
              </w:rPr>
            </w:pPr>
            <w:r w:rsidRPr="00B41E94">
              <w:rPr>
                <w:rFonts w:ascii="Segoe UI" w:hAnsi="Segoe UI" w:cs="Segoe UI"/>
                <w:color w:val="595959" w:themeColor="text1" w:themeTint="A6"/>
                <w:sz w:val="18"/>
                <w:szCs w:val="18"/>
              </w:rPr>
              <w:t>Znečišťující látka</w:t>
            </w:r>
          </w:p>
        </w:tc>
      </w:tr>
      <w:tr w:rsidR="00213753" w:rsidRPr="00930B0F" w14:paraId="64B0FE7B" w14:textId="77777777" w:rsidTr="00930B0F">
        <w:trPr>
          <w:jc w:val="center"/>
        </w:trPr>
        <w:tc>
          <w:tcPr>
            <w:tcW w:w="2518" w:type="dxa"/>
            <w:vMerge/>
            <w:tcBorders>
              <w:top w:val="single" w:sz="4" w:space="0" w:color="auto"/>
              <w:bottom w:val="single" w:sz="4" w:space="0" w:color="auto"/>
            </w:tcBorders>
            <w:shd w:val="clear" w:color="auto" w:fill="EAF1DD" w:themeFill="accent3" w:themeFillTint="33"/>
          </w:tcPr>
          <w:p w14:paraId="22F378C3" w14:textId="77777777" w:rsidR="00B81C5D" w:rsidRPr="00B41E94" w:rsidRDefault="00B81C5D" w:rsidP="00967ED5">
            <w:pPr>
              <w:autoSpaceDE w:val="0"/>
              <w:autoSpaceDN w:val="0"/>
              <w:adjustRightInd w:val="0"/>
              <w:spacing w:before="100" w:beforeAutospacing="1" w:after="100" w:afterAutospacing="1" w:line="276" w:lineRule="auto"/>
              <w:contextualSpacing/>
              <w:rPr>
                <w:rFonts w:ascii="Segoe UI" w:hAnsi="Segoe UI" w:cs="Segoe UI"/>
                <w:color w:val="595959" w:themeColor="text1" w:themeTint="A6"/>
                <w:sz w:val="18"/>
                <w:szCs w:val="18"/>
              </w:rPr>
            </w:pPr>
          </w:p>
        </w:tc>
        <w:tc>
          <w:tcPr>
            <w:tcW w:w="992" w:type="dxa"/>
            <w:tcBorders>
              <w:top w:val="single" w:sz="4" w:space="0" w:color="auto"/>
              <w:bottom w:val="single" w:sz="4" w:space="0" w:color="auto"/>
            </w:tcBorders>
            <w:shd w:val="clear" w:color="auto" w:fill="EAF1DD" w:themeFill="accent3" w:themeFillTint="33"/>
          </w:tcPr>
          <w:p w14:paraId="716CA116" w14:textId="77777777" w:rsidR="00B81C5D" w:rsidRPr="00B41E94" w:rsidRDefault="00B81C5D" w:rsidP="00967ED5">
            <w:pPr>
              <w:autoSpaceDE w:val="0"/>
              <w:autoSpaceDN w:val="0"/>
              <w:adjustRightInd w:val="0"/>
              <w:spacing w:before="100" w:beforeAutospacing="1" w:after="100" w:afterAutospacing="1" w:line="276" w:lineRule="auto"/>
              <w:contextualSpacing/>
              <w:jc w:val="center"/>
              <w:rPr>
                <w:rFonts w:ascii="Segoe UI" w:hAnsi="Segoe UI" w:cs="Segoe UI"/>
                <w:color w:val="595959" w:themeColor="text1" w:themeTint="A6"/>
                <w:sz w:val="18"/>
                <w:szCs w:val="18"/>
              </w:rPr>
            </w:pPr>
            <w:r w:rsidRPr="00B41E94">
              <w:rPr>
                <w:rFonts w:ascii="Segoe UI" w:hAnsi="Segoe UI" w:cs="Segoe UI"/>
                <w:color w:val="595959" w:themeColor="text1" w:themeTint="A6"/>
                <w:sz w:val="18"/>
                <w:szCs w:val="18"/>
              </w:rPr>
              <w:t>TZL</w:t>
            </w:r>
          </w:p>
        </w:tc>
        <w:tc>
          <w:tcPr>
            <w:tcW w:w="993" w:type="dxa"/>
            <w:tcBorders>
              <w:top w:val="single" w:sz="4" w:space="0" w:color="auto"/>
              <w:bottom w:val="single" w:sz="4" w:space="0" w:color="auto"/>
            </w:tcBorders>
            <w:shd w:val="clear" w:color="auto" w:fill="EAF1DD" w:themeFill="accent3" w:themeFillTint="33"/>
          </w:tcPr>
          <w:p w14:paraId="6F6CB76F" w14:textId="77777777" w:rsidR="00B81C5D" w:rsidRPr="00B41E94" w:rsidRDefault="00B81C5D" w:rsidP="00967ED5">
            <w:pPr>
              <w:autoSpaceDE w:val="0"/>
              <w:autoSpaceDN w:val="0"/>
              <w:adjustRightInd w:val="0"/>
              <w:spacing w:before="100" w:beforeAutospacing="1" w:after="100" w:afterAutospacing="1" w:line="276" w:lineRule="auto"/>
              <w:contextualSpacing/>
              <w:jc w:val="center"/>
              <w:rPr>
                <w:rFonts w:ascii="Segoe UI" w:hAnsi="Segoe UI" w:cs="Segoe UI"/>
                <w:color w:val="595959" w:themeColor="text1" w:themeTint="A6"/>
                <w:sz w:val="18"/>
                <w:szCs w:val="18"/>
              </w:rPr>
            </w:pPr>
            <w:r w:rsidRPr="00B41E94">
              <w:rPr>
                <w:rFonts w:ascii="Segoe UI" w:hAnsi="Segoe UI" w:cs="Segoe UI"/>
                <w:color w:val="595959" w:themeColor="text1" w:themeTint="A6"/>
                <w:sz w:val="18"/>
                <w:szCs w:val="18"/>
              </w:rPr>
              <w:t>SO</w:t>
            </w:r>
            <w:r w:rsidRPr="00B41E94">
              <w:rPr>
                <w:rFonts w:ascii="Segoe UI" w:hAnsi="Segoe UI" w:cs="Segoe UI"/>
                <w:color w:val="595959" w:themeColor="text1" w:themeTint="A6"/>
                <w:sz w:val="18"/>
                <w:szCs w:val="18"/>
                <w:vertAlign w:val="subscript"/>
              </w:rPr>
              <w:t>2</w:t>
            </w:r>
          </w:p>
        </w:tc>
        <w:tc>
          <w:tcPr>
            <w:tcW w:w="1134" w:type="dxa"/>
            <w:tcBorders>
              <w:top w:val="single" w:sz="4" w:space="0" w:color="auto"/>
              <w:bottom w:val="single" w:sz="4" w:space="0" w:color="auto"/>
            </w:tcBorders>
            <w:shd w:val="clear" w:color="auto" w:fill="EAF1DD" w:themeFill="accent3" w:themeFillTint="33"/>
          </w:tcPr>
          <w:p w14:paraId="38C613A3" w14:textId="77777777" w:rsidR="00B81C5D" w:rsidRPr="00B41E94" w:rsidRDefault="00B81C5D" w:rsidP="00967ED5">
            <w:pPr>
              <w:autoSpaceDE w:val="0"/>
              <w:autoSpaceDN w:val="0"/>
              <w:adjustRightInd w:val="0"/>
              <w:spacing w:before="100" w:beforeAutospacing="1" w:after="100" w:afterAutospacing="1" w:line="276" w:lineRule="auto"/>
              <w:contextualSpacing/>
              <w:jc w:val="center"/>
              <w:rPr>
                <w:rFonts w:ascii="Segoe UI" w:hAnsi="Segoe UI" w:cs="Segoe UI"/>
                <w:color w:val="595959" w:themeColor="text1" w:themeTint="A6"/>
                <w:sz w:val="18"/>
                <w:szCs w:val="18"/>
              </w:rPr>
            </w:pPr>
            <w:r w:rsidRPr="00B41E94">
              <w:rPr>
                <w:rFonts w:ascii="Segoe UI" w:hAnsi="Segoe UI" w:cs="Segoe UI"/>
                <w:color w:val="595959" w:themeColor="text1" w:themeTint="A6"/>
                <w:sz w:val="18"/>
                <w:szCs w:val="18"/>
              </w:rPr>
              <w:t>NO</w:t>
            </w:r>
            <w:r w:rsidRPr="00B41E94">
              <w:rPr>
                <w:rFonts w:ascii="Segoe UI" w:hAnsi="Segoe UI" w:cs="Segoe UI"/>
                <w:color w:val="595959" w:themeColor="text1" w:themeTint="A6"/>
                <w:sz w:val="18"/>
                <w:szCs w:val="18"/>
                <w:vertAlign w:val="subscript"/>
              </w:rPr>
              <w:t>x</w:t>
            </w:r>
          </w:p>
        </w:tc>
        <w:tc>
          <w:tcPr>
            <w:tcW w:w="1069" w:type="dxa"/>
            <w:tcBorders>
              <w:top w:val="single" w:sz="4" w:space="0" w:color="auto"/>
              <w:bottom w:val="single" w:sz="4" w:space="0" w:color="auto"/>
            </w:tcBorders>
            <w:shd w:val="clear" w:color="auto" w:fill="EAF1DD" w:themeFill="accent3" w:themeFillTint="33"/>
          </w:tcPr>
          <w:p w14:paraId="21EC26DD" w14:textId="77777777" w:rsidR="00B81C5D" w:rsidRPr="00B41E94" w:rsidRDefault="00B81C5D" w:rsidP="00967ED5">
            <w:pPr>
              <w:autoSpaceDE w:val="0"/>
              <w:autoSpaceDN w:val="0"/>
              <w:adjustRightInd w:val="0"/>
              <w:spacing w:before="100" w:beforeAutospacing="1" w:after="100" w:afterAutospacing="1" w:line="276" w:lineRule="auto"/>
              <w:contextualSpacing/>
              <w:jc w:val="center"/>
              <w:rPr>
                <w:rFonts w:ascii="Segoe UI" w:hAnsi="Segoe UI" w:cs="Segoe UI"/>
                <w:color w:val="595959" w:themeColor="text1" w:themeTint="A6"/>
                <w:sz w:val="18"/>
                <w:szCs w:val="18"/>
              </w:rPr>
            </w:pPr>
            <w:r w:rsidRPr="00B41E94">
              <w:rPr>
                <w:rFonts w:ascii="Segoe UI" w:hAnsi="Segoe UI" w:cs="Segoe UI"/>
                <w:color w:val="595959" w:themeColor="text1" w:themeTint="A6"/>
                <w:sz w:val="18"/>
                <w:szCs w:val="18"/>
              </w:rPr>
              <w:t>NH</w:t>
            </w:r>
            <w:r w:rsidRPr="00B41E94">
              <w:rPr>
                <w:rFonts w:ascii="Segoe UI" w:hAnsi="Segoe UI" w:cs="Segoe UI"/>
                <w:color w:val="595959" w:themeColor="text1" w:themeTint="A6"/>
                <w:sz w:val="18"/>
                <w:szCs w:val="18"/>
                <w:vertAlign w:val="subscript"/>
              </w:rPr>
              <w:t>3</w:t>
            </w:r>
          </w:p>
        </w:tc>
        <w:tc>
          <w:tcPr>
            <w:tcW w:w="1199" w:type="dxa"/>
            <w:tcBorders>
              <w:top w:val="single" w:sz="4" w:space="0" w:color="auto"/>
              <w:bottom w:val="single" w:sz="4" w:space="0" w:color="auto"/>
            </w:tcBorders>
            <w:shd w:val="clear" w:color="auto" w:fill="EAF1DD" w:themeFill="accent3" w:themeFillTint="33"/>
          </w:tcPr>
          <w:p w14:paraId="7B9BAD2B" w14:textId="77777777" w:rsidR="00B81C5D" w:rsidRPr="00B41E94" w:rsidRDefault="00B81C5D" w:rsidP="00967ED5">
            <w:pPr>
              <w:autoSpaceDE w:val="0"/>
              <w:autoSpaceDN w:val="0"/>
              <w:adjustRightInd w:val="0"/>
              <w:spacing w:before="100" w:beforeAutospacing="1" w:after="100" w:afterAutospacing="1" w:line="276" w:lineRule="auto"/>
              <w:contextualSpacing/>
              <w:jc w:val="center"/>
              <w:rPr>
                <w:rFonts w:ascii="Segoe UI" w:hAnsi="Segoe UI" w:cs="Segoe UI"/>
                <w:color w:val="595959" w:themeColor="text1" w:themeTint="A6"/>
                <w:sz w:val="18"/>
                <w:szCs w:val="18"/>
              </w:rPr>
            </w:pPr>
            <w:r w:rsidRPr="00B41E94">
              <w:rPr>
                <w:rFonts w:ascii="Segoe UI" w:hAnsi="Segoe UI" w:cs="Segoe UI"/>
                <w:color w:val="595959" w:themeColor="text1" w:themeTint="A6"/>
                <w:sz w:val="18"/>
                <w:szCs w:val="18"/>
              </w:rPr>
              <w:t>VOC</w:t>
            </w:r>
          </w:p>
        </w:tc>
        <w:tc>
          <w:tcPr>
            <w:tcW w:w="1134" w:type="dxa"/>
            <w:tcBorders>
              <w:top w:val="single" w:sz="4" w:space="0" w:color="auto"/>
              <w:bottom w:val="single" w:sz="4" w:space="0" w:color="auto"/>
            </w:tcBorders>
            <w:shd w:val="clear" w:color="auto" w:fill="EAF1DD" w:themeFill="accent3" w:themeFillTint="33"/>
          </w:tcPr>
          <w:p w14:paraId="1E4F565D" w14:textId="77777777" w:rsidR="00B81C5D" w:rsidRPr="00B41E94" w:rsidRDefault="00B81C5D" w:rsidP="00967ED5">
            <w:pPr>
              <w:autoSpaceDE w:val="0"/>
              <w:autoSpaceDN w:val="0"/>
              <w:adjustRightInd w:val="0"/>
              <w:spacing w:before="100" w:beforeAutospacing="1" w:after="100" w:afterAutospacing="1" w:line="276" w:lineRule="auto"/>
              <w:contextualSpacing/>
              <w:jc w:val="center"/>
              <w:rPr>
                <w:rFonts w:ascii="Segoe UI" w:hAnsi="Segoe UI" w:cs="Segoe UI"/>
                <w:color w:val="595959" w:themeColor="text1" w:themeTint="A6"/>
                <w:sz w:val="18"/>
                <w:szCs w:val="18"/>
              </w:rPr>
            </w:pPr>
            <w:r w:rsidRPr="00B41E94">
              <w:rPr>
                <w:rFonts w:ascii="Segoe UI" w:hAnsi="Segoe UI" w:cs="Segoe UI"/>
                <w:color w:val="595959" w:themeColor="text1" w:themeTint="A6"/>
                <w:sz w:val="18"/>
                <w:szCs w:val="18"/>
              </w:rPr>
              <w:t>CO</w:t>
            </w:r>
            <w:r w:rsidRPr="00B41E94">
              <w:rPr>
                <w:rFonts w:ascii="Segoe UI" w:hAnsi="Segoe UI" w:cs="Segoe UI"/>
                <w:color w:val="595959" w:themeColor="text1" w:themeTint="A6"/>
                <w:sz w:val="18"/>
                <w:szCs w:val="18"/>
                <w:vertAlign w:val="subscript"/>
              </w:rPr>
              <w:t>2</w:t>
            </w:r>
          </w:p>
        </w:tc>
      </w:tr>
      <w:tr w:rsidR="00213753" w:rsidRPr="00930B0F" w14:paraId="52192910" w14:textId="77777777" w:rsidTr="00930B0F">
        <w:trPr>
          <w:jc w:val="center"/>
        </w:trPr>
        <w:tc>
          <w:tcPr>
            <w:tcW w:w="2518" w:type="dxa"/>
            <w:vMerge/>
            <w:tcBorders>
              <w:top w:val="single" w:sz="4" w:space="0" w:color="auto"/>
              <w:bottom w:val="single" w:sz="4" w:space="0" w:color="auto"/>
            </w:tcBorders>
            <w:shd w:val="clear" w:color="auto" w:fill="EAF1DD" w:themeFill="accent3" w:themeFillTint="33"/>
          </w:tcPr>
          <w:p w14:paraId="751FA692" w14:textId="77777777" w:rsidR="00B81C5D" w:rsidRPr="00930B0F" w:rsidRDefault="00B81C5D" w:rsidP="00967ED5">
            <w:pPr>
              <w:autoSpaceDE w:val="0"/>
              <w:autoSpaceDN w:val="0"/>
              <w:adjustRightInd w:val="0"/>
              <w:spacing w:before="100" w:beforeAutospacing="1" w:after="100" w:afterAutospacing="1" w:line="276" w:lineRule="auto"/>
              <w:contextualSpacing/>
              <w:rPr>
                <w:rFonts w:ascii="Segoe UI" w:hAnsi="Segoe UI" w:cs="Segoe UI"/>
                <w:b/>
                <w:color w:val="595959" w:themeColor="text1" w:themeTint="A6"/>
                <w:sz w:val="18"/>
                <w:szCs w:val="18"/>
              </w:rPr>
            </w:pPr>
          </w:p>
        </w:tc>
        <w:tc>
          <w:tcPr>
            <w:tcW w:w="6521" w:type="dxa"/>
            <w:gridSpan w:val="6"/>
            <w:tcBorders>
              <w:top w:val="single" w:sz="4" w:space="0" w:color="auto"/>
              <w:bottom w:val="single" w:sz="4" w:space="0" w:color="auto"/>
            </w:tcBorders>
            <w:shd w:val="clear" w:color="auto" w:fill="EAF1DD" w:themeFill="accent3" w:themeFillTint="33"/>
          </w:tcPr>
          <w:p w14:paraId="5A4632D6" w14:textId="77777777" w:rsidR="00B81C5D" w:rsidRPr="00930B0F" w:rsidRDefault="00AE0C86" w:rsidP="00967ED5">
            <w:pPr>
              <w:autoSpaceDE w:val="0"/>
              <w:autoSpaceDN w:val="0"/>
              <w:adjustRightInd w:val="0"/>
              <w:spacing w:before="100" w:beforeAutospacing="1" w:after="100" w:afterAutospacing="1" w:line="276" w:lineRule="auto"/>
              <w:contextualSpacing/>
              <w:jc w:val="center"/>
              <w:rPr>
                <w:rFonts w:ascii="Segoe UI" w:hAnsi="Segoe UI" w:cs="Segoe UI"/>
                <w:color w:val="595959" w:themeColor="text1" w:themeTint="A6"/>
                <w:sz w:val="18"/>
                <w:szCs w:val="18"/>
                <w:lang w:val="en-US"/>
              </w:rPr>
            </w:pPr>
            <w:r w:rsidRPr="00930B0F">
              <w:rPr>
                <w:rFonts w:ascii="Segoe UI" w:hAnsi="Segoe UI" w:cs="Segoe UI"/>
                <w:color w:val="595959" w:themeColor="text1" w:themeTint="A6"/>
                <w:sz w:val="18"/>
                <w:szCs w:val="18"/>
                <w:lang w:val="en-US"/>
              </w:rPr>
              <w:t>(</w:t>
            </w:r>
            <w:r w:rsidR="00B81C5D" w:rsidRPr="00930B0F">
              <w:rPr>
                <w:rFonts w:ascii="Segoe UI" w:hAnsi="Segoe UI" w:cs="Segoe UI"/>
                <w:color w:val="595959" w:themeColor="text1" w:themeTint="A6"/>
                <w:sz w:val="18"/>
                <w:szCs w:val="18"/>
              </w:rPr>
              <w:t>kg/G</w:t>
            </w:r>
            <w:r w:rsidRPr="00930B0F">
              <w:rPr>
                <w:rFonts w:ascii="Segoe UI" w:hAnsi="Segoe UI" w:cs="Segoe UI"/>
                <w:color w:val="595959" w:themeColor="text1" w:themeTint="A6"/>
                <w:sz w:val="18"/>
                <w:szCs w:val="18"/>
              </w:rPr>
              <w:t>J)</w:t>
            </w:r>
          </w:p>
        </w:tc>
      </w:tr>
      <w:tr w:rsidR="00213753" w:rsidRPr="00930B0F" w14:paraId="60BA4659" w14:textId="77777777" w:rsidTr="00930B0F">
        <w:trPr>
          <w:jc w:val="center"/>
        </w:trPr>
        <w:tc>
          <w:tcPr>
            <w:tcW w:w="2518" w:type="dxa"/>
            <w:tcBorders>
              <w:top w:val="single" w:sz="4" w:space="0" w:color="auto"/>
            </w:tcBorders>
            <w:vAlign w:val="center"/>
          </w:tcPr>
          <w:p w14:paraId="2A49252D" w14:textId="77777777" w:rsidR="00D15768" w:rsidRPr="00930B0F" w:rsidRDefault="00D15768" w:rsidP="00967ED5">
            <w:pPr>
              <w:autoSpaceDE w:val="0"/>
              <w:autoSpaceDN w:val="0"/>
              <w:adjustRightInd w:val="0"/>
              <w:spacing w:before="100" w:beforeAutospacing="1" w:after="100" w:afterAutospacing="1" w:line="276" w:lineRule="auto"/>
              <w:contextualSpacing/>
              <w:rPr>
                <w:rFonts w:ascii="Segoe UI" w:hAnsi="Segoe UI" w:cs="Segoe UI"/>
                <w:b/>
                <w:color w:val="595959" w:themeColor="text1" w:themeTint="A6"/>
                <w:sz w:val="18"/>
                <w:szCs w:val="18"/>
              </w:rPr>
            </w:pPr>
          </w:p>
        </w:tc>
        <w:tc>
          <w:tcPr>
            <w:tcW w:w="992" w:type="dxa"/>
            <w:tcBorders>
              <w:top w:val="single" w:sz="4" w:space="0" w:color="auto"/>
            </w:tcBorders>
            <w:vAlign w:val="center"/>
          </w:tcPr>
          <w:p w14:paraId="53240B6F" w14:textId="77777777" w:rsidR="00D15768" w:rsidRPr="00930B0F" w:rsidRDefault="00D15768" w:rsidP="00967ED5">
            <w:pPr>
              <w:autoSpaceDE w:val="0"/>
              <w:autoSpaceDN w:val="0"/>
              <w:adjustRightInd w:val="0"/>
              <w:spacing w:before="100" w:beforeAutospacing="1" w:after="100" w:afterAutospacing="1" w:line="276" w:lineRule="auto"/>
              <w:contextualSpacing/>
              <w:rPr>
                <w:rFonts w:ascii="Segoe UI" w:hAnsi="Segoe UI" w:cs="Segoe UI"/>
                <w:b/>
                <w:color w:val="595959" w:themeColor="text1" w:themeTint="A6"/>
                <w:sz w:val="18"/>
                <w:szCs w:val="18"/>
              </w:rPr>
            </w:pPr>
          </w:p>
        </w:tc>
        <w:tc>
          <w:tcPr>
            <w:tcW w:w="993" w:type="dxa"/>
            <w:tcBorders>
              <w:top w:val="single" w:sz="4" w:space="0" w:color="auto"/>
            </w:tcBorders>
            <w:vAlign w:val="center"/>
          </w:tcPr>
          <w:p w14:paraId="28D7843B" w14:textId="77777777" w:rsidR="00D15768" w:rsidRPr="00930B0F" w:rsidRDefault="00D15768" w:rsidP="00967ED5">
            <w:pPr>
              <w:autoSpaceDE w:val="0"/>
              <w:autoSpaceDN w:val="0"/>
              <w:adjustRightInd w:val="0"/>
              <w:spacing w:before="100" w:beforeAutospacing="1" w:after="100" w:afterAutospacing="1" w:line="276" w:lineRule="auto"/>
              <w:contextualSpacing/>
              <w:rPr>
                <w:rFonts w:ascii="Segoe UI" w:hAnsi="Segoe UI" w:cs="Segoe UI"/>
                <w:b/>
                <w:color w:val="595959" w:themeColor="text1" w:themeTint="A6"/>
                <w:sz w:val="18"/>
                <w:szCs w:val="18"/>
              </w:rPr>
            </w:pPr>
          </w:p>
        </w:tc>
        <w:tc>
          <w:tcPr>
            <w:tcW w:w="1134" w:type="dxa"/>
            <w:tcBorders>
              <w:top w:val="single" w:sz="4" w:space="0" w:color="auto"/>
            </w:tcBorders>
            <w:vAlign w:val="center"/>
          </w:tcPr>
          <w:p w14:paraId="6EF89C47" w14:textId="77777777" w:rsidR="00D15768" w:rsidRPr="00930B0F" w:rsidRDefault="00D15768" w:rsidP="00967ED5">
            <w:pPr>
              <w:autoSpaceDE w:val="0"/>
              <w:autoSpaceDN w:val="0"/>
              <w:adjustRightInd w:val="0"/>
              <w:spacing w:before="100" w:beforeAutospacing="1" w:after="100" w:afterAutospacing="1" w:line="276" w:lineRule="auto"/>
              <w:contextualSpacing/>
              <w:rPr>
                <w:rFonts w:ascii="Segoe UI" w:hAnsi="Segoe UI" w:cs="Segoe UI"/>
                <w:b/>
                <w:color w:val="595959" w:themeColor="text1" w:themeTint="A6"/>
                <w:sz w:val="18"/>
                <w:szCs w:val="18"/>
              </w:rPr>
            </w:pPr>
          </w:p>
        </w:tc>
        <w:tc>
          <w:tcPr>
            <w:tcW w:w="1069" w:type="dxa"/>
            <w:tcBorders>
              <w:top w:val="single" w:sz="4" w:space="0" w:color="auto"/>
            </w:tcBorders>
            <w:vAlign w:val="center"/>
          </w:tcPr>
          <w:p w14:paraId="52904F9F" w14:textId="77777777" w:rsidR="00D15768" w:rsidRPr="00930B0F" w:rsidRDefault="00D15768" w:rsidP="00967ED5">
            <w:pPr>
              <w:autoSpaceDE w:val="0"/>
              <w:autoSpaceDN w:val="0"/>
              <w:adjustRightInd w:val="0"/>
              <w:spacing w:before="100" w:beforeAutospacing="1" w:after="100" w:afterAutospacing="1" w:line="276" w:lineRule="auto"/>
              <w:contextualSpacing/>
              <w:rPr>
                <w:rFonts w:ascii="Segoe UI" w:hAnsi="Segoe UI" w:cs="Segoe UI"/>
                <w:b/>
                <w:color w:val="595959" w:themeColor="text1" w:themeTint="A6"/>
                <w:sz w:val="18"/>
                <w:szCs w:val="18"/>
              </w:rPr>
            </w:pPr>
          </w:p>
        </w:tc>
        <w:tc>
          <w:tcPr>
            <w:tcW w:w="1199" w:type="dxa"/>
            <w:tcBorders>
              <w:top w:val="single" w:sz="4" w:space="0" w:color="auto"/>
            </w:tcBorders>
            <w:vAlign w:val="center"/>
          </w:tcPr>
          <w:p w14:paraId="054B5C1C" w14:textId="77777777" w:rsidR="00D15768" w:rsidRPr="00930B0F" w:rsidRDefault="00D15768" w:rsidP="00967ED5">
            <w:pPr>
              <w:autoSpaceDE w:val="0"/>
              <w:autoSpaceDN w:val="0"/>
              <w:adjustRightInd w:val="0"/>
              <w:spacing w:before="100" w:beforeAutospacing="1" w:after="100" w:afterAutospacing="1" w:line="276" w:lineRule="auto"/>
              <w:contextualSpacing/>
              <w:rPr>
                <w:rFonts w:ascii="Segoe UI" w:hAnsi="Segoe UI" w:cs="Segoe UI"/>
                <w:b/>
                <w:color w:val="595959" w:themeColor="text1" w:themeTint="A6"/>
                <w:sz w:val="18"/>
                <w:szCs w:val="18"/>
              </w:rPr>
            </w:pPr>
          </w:p>
        </w:tc>
        <w:tc>
          <w:tcPr>
            <w:tcW w:w="1134" w:type="dxa"/>
            <w:tcBorders>
              <w:top w:val="single" w:sz="4" w:space="0" w:color="auto"/>
            </w:tcBorders>
            <w:vAlign w:val="center"/>
          </w:tcPr>
          <w:p w14:paraId="37194D61" w14:textId="77777777" w:rsidR="00D15768" w:rsidRPr="00930B0F" w:rsidRDefault="00D15768" w:rsidP="00967ED5">
            <w:pPr>
              <w:autoSpaceDE w:val="0"/>
              <w:autoSpaceDN w:val="0"/>
              <w:adjustRightInd w:val="0"/>
              <w:spacing w:before="100" w:beforeAutospacing="1" w:after="100" w:afterAutospacing="1" w:line="276" w:lineRule="auto"/>
              <w:contextualSpacing/>
              <w:rPr>
                <w:rFonts w:ascii="Segoe UI" w:hAnsi="Segoe UI" w:cs="Segoe UI"/>
                <w:b/>
                <w:color w:val="595959" w:themeColor="text1" w:themeTint="A6"/>
                <w:sz w:val="18"/>
                <w:szCs w:val="18"/>
              </w:rPr>
            </w:pPr>
          </w:p>
        </w:tc>
      </w:tr>
      <w:tr w:rsidR="00213753" w:rsidRPr="00930B0F" w14:paraId="56AA1B80" w14:textId="77777777" w:rsidTr="007F2660">
        <w:trPr>
          <w:jc w:val="center"/>
        </w:trPr>
        <w:tc>
          <w:tcPr>
            <w:tcW w:w="2518" w:type="dxa"/>
            <w:vAlign w:val="center"/>
          </w:tcPr>
          <w:p w14:paraId="6529A271" w14:textId="77777777" w:rsidR="00D15768" w:rsidRPr="00930B0F" w:rsidRDefault="00D15768" w:rsidP="00967ED5">
            <w:pPr>
              <w:autoSpaceDE w:val="0"/>
              <w:autoSpaceDN w:val="0"/>
              <w:adjustRightInd w:val="0"/>
              <w:spacing w:before="100" w:beforeAutospacing="1" w:after="100" w:afterAutospacing="1" w:line="276" w:lineRule="auto"/>
              <w:contextualSpacing/>
              <w:rPr>
                <w:rFonts w:ascii="Segoe UI" w:hAnsi="Segoe UI" w:cs="Segoe UI"/>
                <w:b/>
                <w:color w:val="595959" w:themeColor="text1" w:themeTint="A6"/>
                <w:sz w:val="18"/>
                <w:szCs w:val="18"/>
              </w:rPr>
            </w:pPr>
          </w:p>
        </w:tc>
        <w:tc>
          <w:tcPr>
            <w:tcW w:w="992" w:type="dxa"/>
            <w:vAlign w:val="center"/>
          </w:tcPr>
          <w:p w14:paraId="0949A84A" w14:textId="77777777" w:rsidR="00D15768" w:rsidRPr="00930B0F" w:rsidRDefault="00D15768" w:rsidP="00967ED5">
            <w:pPr>
              <w:autoSpaceDE w:val="0"/>
              <w:autoSpaceDN w:val="0"/>
              <w:adjustRightInd w:val="0"/>
              <w:spacing w:before="100" w:beforeAutospacing="1" w:after="100" w:afterAutospacing="1" w:line="276" w:lineRule="auto"/>
              <w:contextualSpacing/>
              <w:rPr>
                <w:rFonts w:ascii="Segoe UI" w:hAnsi="Segoe UI" w:cs="Segoe UI"/>
                <w:b/>
                <w:color w:val="595959" w:themeColor="text1" w:themeTint="A6"/>
                <w:sz w:val="18"/>
                <w:szCs w:val="18"/>
              </w:rPr>
            </w:pPr>
          </w:p>
        </w:tc>
        <w:tc>
          <w:tcPr>
            <w:tcW w:w="993" w:type="dxa"/>
            <w:vAlign w:val="center"/>
          </w:tcPr>
          <w:p w14:paraId="69C9CD30" w14:textId="77777777" w:rsidR="00D15768" w:rsidRPr="00930B0F" w:rsidRDefault="00D15768" w:rsidP="00967ED5">
            <w:pPr>
              <w:autoSpaceDE w:val="0"/>
              <w:autoSpaceDN w:val="0"/>
              <w:adjustRightInd w:val="0"/>
              <w:spacing w:before="100" w:beforeAutospacing="1" w:after="100" w:afterAutospacing="1" w:line="276" w:lineRule="auto"/>
              <w:contextualSpacing/>
              <w:rPr>
                <w:rFonts w:ascii="Segoe UI" w:hAnsi="Segoe UI" w:cs="Segoe UI"/>
                <w:b/>
                <w:color w:val="595959" w:themeColor="text1" w:themeTint="A6"/>
                <w:sz w:val="18"/>
                <w:szCs w:val="18"/>
              </w:rPr>
            </w:pPr>
          </w:p>
        </w:tc>
        <w:tc>
          <w:tcPr>
            <w:tcW w:w="1134" w:type="dxa"/>
            <w:vAlign w:val="center"/>
          </w:tcPr>
          <w:p w14:paraId="7DD18E04" w14:textId="77777777" w:rsidR="00D15768" w:rsidRPr="00930B0F" w:rsidRDefault="00D15768" w:rsidP="00967ED5">
            <w:pPr>
              <w:autoSpaceDE w:val="0"/>
              <w:autoSpaceDN w:val="0"/>
              <w:adjustRightInd w:val="0"/>
              <w:spacing w:before="100" w:beforeAutospacing="1" w:after="100" w:afterAutospacing="1" w:line="276" w:lineRule="auto"/>
              <w:contextualSpacing/>
              <w:rPr>
                <w:rFonts w:ascii="Segoe UI" w:hAnsi="Segoe UI" w:cs="Segoe UI"/>
                <w:b/>
                <w:color w:val="595959" w:themeColor="text1" w:themeTint="A6"/>
                <w:sz w:val="18"/>
                <w:szCs w:val="18"/>
              </w:rPr>
            </w:pPr>
          </w:p>
        </w:tc>
        <w:tc>
          <w:tcPr>
            <w:tcW w:w="1069" w:type="dxa"/>
            <w:vAlign w:val="center"/>
          </w:tcPr>
          <w:p w14:paraId="6B4218A6" w14:textId="77777777" w:rsidR="00D15768" w:rsidRPr="00930B0F" w:rsidRDefault="00D15768" w:rsidP="00967ED5">
            <w:pPr>
              <w:autoSpaceDE w:val="0"/>
              <w:autoSpaceDN w:val="0"/>
              <w:adjustRightInd w:val="0"/>
              <w:spacing w:before="100" w:beforeAutospacing="1" w:after="100" w:afterAutospacing="1" w:line="276" w:lineRule="auto"/>
              <w:contextualSpacing/>
              <w:rPr>
                <w:rFonts w:ascii="Segoe UI" w:hAnsi="Segoe UI" w:cs="Segoe UI"/>
                <w:b/>
                <w:color w:val="595959" w:themeColor="text1" w:themeTint="A6"/>
                <w:sz w:val="18"/>
                <w:szCs w:val="18"/>
              </w:rPr>
            </w:pPr>
          </w:p>
        </w:tc>
        <w:tc>
          <w:tcPr>
            <w:tcW w:w="1199" w:type="dxa"/>
            <w:vAlign w:val="center"/>
          </w:tcPr>
          <w:p w14:paraId="61B89968" w14:textId="77777777" w:rsidR="00D15768" w:rsidRPr="00930B0F" w:rsidRDefault="00D15768" w:rsidP="00967ED5">
            <w:pPr>
              <w:autoSpaceDE w:val="0"/>
              <w:autoSpaceDN w:val="0"/>
              <w:adjustRightInd w:val="0"/>
              <w:spacing w:before="100" w:beforeAutospacing="1" w:after="100" w:afterAutospacing="1" w:line="276" w:lineRule="auto"/>
              <w:contextualSpacing/>
              <w:rPr>
                <w:rFonts w:ascii="Segoe UI" w:hAnsi="Segoe UI" w:cs="Segoe UI"/>
                <w:b/>
                <w:color w:val="595959" w:themeColor="text1" w:themeTint="A6"/>
                <w:sz w:val="18"/>
                <w:szCs w:val="18"/>
              </w:rPr>
            </w:pPr>
          </w:p>
        </w:tc>
        <w:tc>
          <w:tcPr>
            <w:tcW w:w="1134" w:type="dxa"/>
            <w:vAlign w:val="center"/>
          </w:tcPr>
          <w:p w14:paraId="01E2036D" w14:textId="77777777" w:rsidR="00D15768" w:rsidRPr="00930B0F" w:rsidRDefault="00D15768" w:rsidP="00967ED5">
            <w:pPr>
              <w:autoSpaceDE w:val="0"/>
              <w:autoSpaceDN w:val="0"/>
              <w:adjustRightInd w:val="0"/>
              <w:spacing w:before="100" w:beforeAutospacing="1" w:after="100" w:afterAutospacing="1" w:line="276" w:lineRule="auto"/>
              <w:contextualSpacing/>
              <w:rPr>
                <w:rFonts w:ascii="Segoe UI" w:hAnsi="Segoe UI" w:cs="Segoe UI"/>
                <w:b/>
                <w:color w:val="595959" w:themeColor="text1" w:themeTint="A6"/>
                <w:sz w:val="18"/>
                <w:szCs w:val="18"/>
              </w:rPr>
            </w:pPr>
          </w:p>
        </w:tc>
      </w:tr>
    </w:tbl>
    <w:p w14:paraId="56EDF277" w14:textId="77777777" w:rsidR="00D15768" w:rsidRPr="00930B0F" w:rsidRDefault="00D15768" w:rsidP="00967ED5">
      <w:pPr>
        <w:autoSpaceDE w:val="0"/>
        <w:autoSpaceDN w:val="0"/>
        <w:adjustRightInd w:val="0"/>
        <w:spacing w:before="100" w:beforeAutospacing="1" w:after="100" w:afterAutospacing="1" w:line="276" w:lineRule="auto"/>
        <w:contextualSpacing/>
        <w:rPr>
          <w:rFonts w:ascii="Segoe UI" w:hAnsi="Segoe UI" w:cs="Segoe UI"/>
          <w:b/>
          <w:color w:val="595959" w:themeColor="text1" w:themeTint="A6"/>
          <w:sz w:val="20"/>
        </w:rPr>
      </w:pPr>
    </w:p>
    <w:tbl>
      <w:tblPr>
        <w:tblpPr w:leftFromText="141" w:rightFromText="141" w:vertAnchor="text" w:horzAnchor="margin" w:tblpXSpec="center" w:tblpY="511"/>
        <w:tblW w:w="0" w:type="auto"/>
        <w:tblLayout w:type="fixed"/>
        <w:tblCellMar>
          <w:left w:w="0" w:type="dxa"/>
          <w:right w:w="0" w:type="dxa"/>
        </w:tblCellMar>
        <w:tblLook w:val="0000" w:firstRow="0" w:lastRow="0" w:firstColumn="0" w:lastColumn="0" w:noHBand="0" w:noVBand="0"/>
      </w:tblPr>
      <w:tblGrid>
        <w:gridCol w:w="2203"/>
        <w:gridCol w:w="1980"/>
        <w:gridCol w:w="2268"/>
        <w:gridCol w:w="1487"/>
      </w:tblGrid>
      <w:tr w:rsidR="00213753" w:rsidRPr="00930B0F" w14:paraId="4B0CA2EA" w14:textId="77777777" w:rsidTr="00930B0F">
        <w:trPr>
          <w:trHeight w:hRule="exact" w:val="327"/>
        </w:trPr>
        <w:tc>
          <w:tcPr>
            <w:tcW w:w="2203" w:type="dxa"/>
            <w:vMerge w:val="restart"/>
            <w:tcBorders>
              <w:top w:val="double" w:sz="4" w:space="0" w:color="auto"/>
              <w:left w:val="double" w:sz="4" w:space="0" w:color="auto"/>
              <w:bottom w:val="single" w:sz="6" w:space="0" w:color="000000"/>
              <w:right w:val="single" w:sz="6" w:space="0" w:color="000000"/>
            </w:tcBorders>
            <w:shd w:val="clear" w:color="auto" w:fill="EAF1DD" w:themeFill="accent3" w:themeFillTint="33"/>
            <w:vAlign w:val="center"/>
          </w:tcPr>
          <w:p w14:paraId="017B9E78" w14:textId="77777777" w:rsidR="00AE0C86" w:rsidRPr="00B41E94" w:rsidRDefault="00AE0C86" w:rsidP="00967ED5">
            <w:pPr>
              <w:pStyle w:val="TableParagraph"/>
              <w:kinsoku w:val="0"/>
              <w:overflowPunct w:val="0"/>
              <w:spacing w:before="100" w:beforeAutospacing="1" w:after="100" w:afterAutospacing="1" w:line="276" w:lineRule="auto"/>
              <w:ind w:left="568" w:right="207" w:hanging="348"/>
              <w:contextualSpacing/>
              <w:jc w:val="center"/>
              <w:rPr>
                <w:rFonts w:ascii="Segoe UI" w:hAnsi="Segoe UI" w:cs="Segoe UI"/>
                <w:color w:val="595959" w:themeColor="text1" w:themeTint="A6"/>
                <w:sz w:val="18"/>
                <w:szCs w:val="18"/>
              </w:rPr>
            </w:pPr>
            <w:r w:rsidRPr="00B41E94">
              <w:rPr>
                <w:rFonts w:ascii="Segoe UI" w:hAnsi="Segoe UI" w:cs="Segoe UI"/>
                <w:color w:val="595959" w:themeColor="text1" w:themeTint="A6"/>
                <w:w w:val="105"/>
                <w:sz w:val="18"/>
                <w:szCs w:val="18"/>
              </w:rPr>
              <w:t>Parametr</w:t>
            </w:r>
          </w:p>
        </w:tc>
        <w:tc>
          <w:tcPr>
            <w:tcW w:w="1980" w:type="dxa"/>
            <w:tcBorders>
              <w:top w:val="double" w:sz="4" w:space="0" w:color="auto"/>
              <w:left w:val="single" w:sz="6" w:space="0" w:color="000000"/>
              <w:bottom w:val="single" w:sz="6" w:space="0" w:color="000000"/>
              <w:right w:val="single" w:sz="6" w:space="0" w:color="000000"/>
            </w:tcBorders>
            <w:shd w:val="clear" w:color="auto" w:fill="EAF1DD" w:themeFill="accent3" w:themeFillTint="33"/>
            <w:vAlign w:val="center"/>
          </w:tcPr>
          <w:p w14:paraId="7E7B0FE5" w14:textId="77777777" w:rsidR="00AE0C86" w:rsidRPr="00B41E94" w:rsidRDefault="00AE0C86" w:rsidP="00967ED5">
            <w:pPr>
              <w:pStyle w:val="TableParagraph"/>
              <w:kinsoku w:val="0"/>
              <w:overflowPunct w:val="0"/>
              <w:spacing w:before="100" w:beforeAutospacing="1" w:after="100" w:afterAutospacing="1" w:line="276" w:lineRule="auto"/>
              <w:ind w:left="114"/>
              <w:contextualSpacing/>
              <w:jc w:val="center"/>
              <w:rPr>
                <w:rFonts w:ascii="Segoe UI" w:hAnsi="Segoe UI" w:cs="Segoe UI"/>
                <w:color w:val="595959" w:themeColor="text1" w:themeTint="A6"/>
                <w:sz w:val="18"/>
                <w:szCs w:val="18"/>
              </w:rPr>
            </w:pPr>
            <w:r w:rsidRPr="00B41E94">
              <w:rPr>
                <w:rFonts w:ascii="Segoe UI" w:hAnsi="Segoe UI" w:cs="Segoe UI"/>
                <w:color w:val="595959" w:themeColor="text1" w:themeTint="A6"/>
                <w:w w:val="105"/>
                <w:sz w:val="18"/>
                <w:szCs w:val="18"/>
              </w:rPr>
              <w:t>Výchozí</w:t>
            </w:r>
            <w:r w:rsidRPr="00B41E94">
              <w:rPr>
                <w:rFonts w:ascii="Segoe UI" w:hAnsi="Segoe UI" w:cs="Segoe UI"/>
                <w:color w:val="595959" w:themeColor="text1" w:themeTint="A6"/>
                <w:spacing w:val="15"/>
                <w:w w:val="105"/>
                <w:sz w:val="18"/>
                <w:szCs w:val="18"/>
              </w:rPr>
              <w:t xml:space="preserve"> </w:t>
            </w:r>
            <w:r w:rsidRPr="00B41E94">
              <w:rPr>
                <w:rFonts w:ascii="Segoe UI" w:hAnsi="Segoe UI" w:cs="Segoe UI"/>
                <w:color w:val="595959" w:themeColor="text1" w:themeTint="A6"/>
                <w:w w:val="105"/>
                <w:sz w:val="18"/>
                <w:szCs w:val="18"/>
              </w:rPr>
              <w:t>stav</w:t>
            </w:r>
          </w:p>
        </w:tc>
        <w:tc>
          <w:tcPr>
            <w:tcW w:w="2268" w:type="dxa"/>
            <w:tcBorders>
              <w:top w:val="double" w:sz="4" w:space="0" w:color="auto"/>
              <w:left w:val="single" w:sz="6" w:space="0" w:color="000000"/>
              <w:bottom w:val="single" w:sz="6" w:space="0" w:color="000000"/>
              <w:right w:val="single" w:sz="6" w:space="0" w:color="000000"/>
            </w:tcBorders>
            <w:shd w:val="clear" w:color="auto" w:fill="EAF1DD" w:themeFill="accent3" w:themeFillTint="33"/>
            <w:vAlign w:val="center"/>
          </w:tcPr>
          <w:p w14:paraId="521DCE23" w14:textId="77777777" w:rsidR="00AE0C86" w:rsidRPr="00B41E94" w:rsidRDefault="00AE0C86" w:rsidP="00967ED5">
            <w:pPr>
              <w:pStyle w:val="TableParagraph"/>
              <w:kinsoku w:val="0"/>
              <w:overflowPunct w:val="0"/>
              <w:spacing w:before="100" w:beforeAutospacing="1" w:after="100" w:afterAutospacing="1" w:line="276" w:lineRule="auto"/>
              <w:contextualSpacing/>
              <w:jc w:val="center"/>
              <w:rPr>
                <w:rFonts w:ascii="Segoe UI" w:hAnsi="Segoe UI" w:cs="Segoe UI"/>
                <w:color w:val="595959" w:themeColor="text1" w:themeTint="A6"/>
                <w:sz w:val="18"/>
                <w:szCs w:val="18"/>
              </w:rPr>
            </w:pPr>
            <w:r w:rsidRPr="00B41E94">
              <w:rPr>
                <w:rFonts w:ascii="Segoe UI" w:hAnsi="Segoe UI" w:cs="Segoe UI"/>
                <w:color w:val="595959" w:themeColor="text1" w:themeTint="A6"/>
                <w:w w:val="115"/>
                <w:sz w:val="18"/>
                <w:szCs w:val="18"/>
              </w:rPr>
              <w:t>Posuzovaný návrh</w:t>
            </w:r>
          </w:p>
        </w:tc>
        <w:tc>
          <w:tcPr>
            <w:tcW w:w="1487" w:type="dxa"/>
            <w:tcBorders>
              <w:top w:val="double" w:sz="4" w:space="0" w:color="auto"/>
              <w:left w:val="single" w:sz="6" w:space="0" w:color="000000"/>
              <w:bottom w:val="single" w:sz="6" w:space="0" w:color="000000"/>
              <w:right w:val="double" w:sz="4" w:space="0" w:color="auto"/>
            </w:tcBorders>
            <w:shd w:val="clear" w:color="auto" w:fill="EAF1DD" w:themeFill="accent3" w:themeFillTint="33"/>
            <w:vAlign w:val="center"/>
          </w:tcPr>
          <w:p w14:paraId="5C79E32A" w14:textId="77777777" w:rsidR="00AE0C86" w:rsidRPr="00B41E94" w:rsidRDefault="00AE0C86" w:rsidP="00967ED5">
            <w:pPr>
              <w:pStyle w:val="TableParagraph"/>
              <w:kinsoku w:val="0"/>
              <w:overflowPunct w:val="0"/>
              <w:spacing w:before="100" w:beforeAutospacing="1" w:after="100" w:afterAutospacing="1" w:line="276" w:lineRule="auto"/>
              <w:ind w:left="424"/>
              <w:contextualSpacing/>
              <w:rPr>
                <w:rFonts w:ascii="Segoe UI" w:hAnsi="Segoe UI" w:cs="Segoe UI"/>
                <w:color w:val="595959" w:themeColor="text1" w:themeTint="A6"/>
                <w:sz w:val="18"/>
                <w:szCs w:val="18"/>
              </w:rPr>
            </w:pPr>
            <w:r w:rsidRPr="00B41E94">
              <w:rPr>
                <w:rFonts w:ascii="Segoe UI" w:hAnsi="Segoe UI" w:cs="Segoe UI"/>
                <w:color w:val="595959" w:themeColor="text1" w:themeTint="A6"/>
                <w:w w:val="105"/>
                <w:sz w:val="18"/>
                <w:szCs w:val="18"/>
              </w:rPr>
              <w:t>Rozdíl</w:t>
            </w:r>
          </w:p>
        </w:tc>
      </w:tr>
      <w:tr w:rsidR="00213753" w:rsidRPr="00930B0F" w14:paraId="49029CA3" w14:textId="77777777" w:rsidTr="00930B0F">
        <w:trPr>
          <w:trHeight w:hRule="exact" w:val="317"/>
        </w:trPr>
        <w:tc>
          <w:tcPr>
            <w:tcW w:w="2203" w:type="dxa"/>
            <w:vMerge/>
            <w:tcBorders>
              <w:top w:val="single" w:sz="8" w:space="0" w:color="000000"/>
              <w:left w:val="double" w:sz="4" w:space="0" w:color="auto"/>
              <w:bottom w:val="single" w:sz="8" w:space="0" w:color="000000"/>
              <w:right w:val="single" w:sz="6" w:space="0" w:color="000000"/>
            </w:tcBorders>
            <w:shd w:val="clear" w:color="auto" w:fill="EAF1DD" w:themeFill="accent3" w:themeFillTint="33"/>
          </w:tcPr>
          <w:p w14:paraId="3ED2D0FC" w14:textId="77777777" w:rsidR="00AE0C86" w:rsidRPr="00B41E94" w:rsidRDefault="00AE0C86" w:rsidP="00967ED5">
            <w:pPr>
              <w:pStyle w:val="TableParagraph"/>
              <w:kinsoku w:val="0"/>
              <w:overflowPunct w:val="0"/>
              <w:spacing w:before="100" w:beforeAutospacing="1" w:after="100" w:afterAutospacing="1" w:line="276" w:lineRule="auto"/>
              <w:ind w:left="303"/>
              <w:contextualSpacing/>
              <w:jc w:val="both"/>
              <w:rPr>
                <w:rFonts w:ascii="Segoe UI" w:hAnsi="Segoe UI" w:cs="Segoe UI"/>
                <w:color w:val="595959" w:themeColor="text1" w:themeTint="A6"/>
                <w:sz w:val="18"/>
                <w:szCs w:val="18"/>
              </w:rPr>
            </w:pPr>
          </w:p>
        </w:tc>
        <w:tc>
          <w:tcPr>
            <w:tcW w:w="1980" w:type="dxa"/>
            <w:tcBorders>
              <w:top w:val="single" w:sz="6" w:space="0" w:color="000000"/>
              <w:left w:val="single" w:sz="6" w:space="0" w:color="000000"/>
              <w:bottom w:val="single" w:sz="8" w:space="0" w:color="000000"/>
              <w:right w:val="single" w:sz="6" w:space="0" w:color="000000"/>
            </w:tcBorders>
            <w:shd w:val="clear" w:color="auto" w:fill="EAF1DD" w:themeFill="accent3" w:themeFillTint="33"/>
            <w:vAlign w:val="center"/>
          </w:tcPr>
          <w:p w14:paraId="38A8358E" w14:textId="77777777" w:rsidR="00AE0C86" w:rsidRPr="00B41E94" w:rsidRDefault="00AE0C86" w:rsidP="00967ED5">
            <w:pPr>
              <w:pStyle w:val="TableParagraph"/>
              <w:kinsoku w:val="0"/>
              <w:overflowPunct w:val="0"/>
              <w:spacing w:before="100" w:beforeAutospacing="1" w:after="100" w:afterAutospacing="1" w:line="276" w:lineRule="auto"/>
              <w:ind w:right="1"/>
              <w:contextualSpacing/>
              <w:jc w:val="center"/>
              <w:rPr>
                <w:rFonts w:ascii="Segoe UI" w:hAnsi="Segoe UI" w:cs="Segoe UI"/>
                <w:color w:val="595959" w:themeColor="text1" w:themeTint="A6"/>
                <w:sz w:val="18"/>
                <w:szCs w:val="18"/>
              </w:rPr>
            </w:pPr>
            <w:r w:rsidRPr="00B41E94">
              <w:rPr>
                <w:rFonts w:ascii="Segoe UI" w:hAnsi="Segoe UI" w:cs="Segoe UI"/>
                <w:color w:val="595959" w:themeColor="text1" w:themeTint="A6"/>
                <w:w w:val="110"/>
                <w:sz w:val="18"/>
                <w:szCs w:val="18"/>
              </w:rPr>
              <w:t>(t/rok)</w:t>
            </w:r>
          </w:p>
        </w:tc>
        <w:tc>
          <w:tcPr>
            <w:tcW w:w="2268" w:type="dxa"/>
            <w:tcBorders>
              <w:top w:val="single" w:sz="6" w:space="0" w:color="000000"/>
              <w:left w:val="single" w:sz="6" w:space="0" w:color="000000"/>
              <w:bottom w:val="single" w:sz="8" w:space="0" w:color="000000"/>
              <w:right w:val="single" w:sz="6" w:space="0" w:color="000000"/>
            </w:tcBorders>
            <w:shd w:val="clear" w:color="auto" w:fill="EAF1DD" w:themeFill="accent3" w:themeFillTint="33"/>
            <w:vAlign w:val="center"/>
          </w:tcPr>
          <w:p w14:paraId="281B528B" w14:textId="77777777" w:rsidR="00AE0C86" w:rsidRPr="00B41E94" w:rsidRDefault="00AE0C86" w:rsidP="00967ED5">
            <w:pPr>
              <w:pStyle w:val="TableParagraph"/>
              <w:kinsoku w:val="0"/>
              <w:overflowPunct w:val="0"/>
              <w:spacing w:before="100" w:beforeAutospacing="1" w:after="100" w:afterAutospacing="1" w:line="276" w:lineRule="auto"/>
              <w:ind w:right="1"/>
              <w:contextualSpacing/>
              <w:jc w:val="center"/>
              <w:rPr>
                <w:rFonts w:ascii="Segoe UI" w:hAnsi="Segoe UI" w:cs="Segoe UI"/>
                <w:color w:val="595959" w:themeColor="text1" w:themeTint="A6"/>
                <w:sz w:val="18"/>
                <w:szCs w:val="18"/>
              </w:rPr>
            </w:pPr>
            <w:r w:rsidRPr="00B41E94">
              <w:rPr>
                <w:rFonts w:ascii="Segoe UI" w:hAnsi="Segoe UI" w:cs="Segoe UI"/>
                <w:color w:val="595959" w:themeColor="text1" w:themeTint="A6"/>
                <w:w w:val="110"/>
                <w:sz w:val="18"/>
                <w:szCs w:val="18"/>
              </w:rPr>
              <w:t>(t/rok)</w:t>
            </w:r>
          </w:p>
        </w:tc>
        <w:tc>
          <w:tcPr>
            <w:tcW w:w="1487" w:type="dxa"/>
            <w:tcBorders>
              <w:top w:val="single" w:sz="6" w:space="0" w:color="000000"/>
              <w:left w:val="single" w:sz="6" w:space="0" w:color="000000"/>
              <w:bottom w:val="single" w:sz="8" w:space="0" w:color="000000"/>
              <w:right w:val="double" w:sz="4" w:space="0" w:color="auto"/>
            </w:tcBorders>
            <w:shd w:val="clear" w:color="auto" w:fill="EAF1DD" w:themeFill="accent3" w:themeFillTint="33"/>
            <w:vAlign w:val="center"/>
          </w:tcPr>
          <w:p w14:paraId="3B3A5CB0" w14:textId="77777777" w:rsidR="00AE0C86" w:rsidRPr="00B41E94" w:rsidRDefault="00AE0C86" w:rsidP="00967ED5">
            <w:pPr>
              <w:pStyle w:val="TableParagraph"/>
              <w:kinsoku w:val="0"/>
              <w:overflowPunct w:val="0"/>
              <w:spacing w:before="100" w:beforeAutospacing="1" w:after="100" w:afterAutospacing="1" w:line="276" w:lineRule="auto"/>
              <w:ind w:right="2"/>
              <w:contextualSpacing/>
              <w:jc w:val="center"/>
              <w:rPr>
                <w:rFonts w:ascii="Segoe UI" w:hAnsi="Segoe UI" w:cs="Segoe UI"/>
                <w:color w:val="595959" w:themeColor="text1" w:themeTint="A6"/>
                <w:sz w:val="18"/>
                <w:szCs w:val="18"/>
              </w:rPr>
            </w:pPr>
            <w:r w:rsidRPr="00B41E94">
              <w:rPr>
                <w:rFonts w:ascii="Segoe UI" w:hAnsi="Segoe UI" w:cs="Segoe UI"/>
                <w:color w:val="595959" w:themeColor="text1" w:themeTint="A6"/>
                <w:w w:val="110"/>
                <w:sz w:val="18"/>
                <w:szCs w:val="18"/>
              </w:rPr>
              <w:t>(t/rok)</w:t>
            </w:r>
          </w:p>
        </w:tc>
      </w:tr>
      <w:tr w:rsidR="00213753" w:rsidRPr="00930B0F" w14:paraId="1A13AFA7" w14:textId="77777777" w:rsidTr="00AE0C86">
        <w:trPr>
          <w:trHeight w:hRule="exact" w:val="454"/>
        </w:trPr>
        <w:tc>
          <w:tcPr>
            <w:tcW w:w="2203" w:type="dxa"/>
            <w:tcBorders>
              <w:top w:val="single" w:sz="8" w:space="0" w:color="000000"/>
              <w:left w:val="double" w:sz="4" w:space="0" w:color="auto"/>
              <w:bottom w:val="single" w:sz="6" w:space="0" w:color="000000"/>
              <w:right w:val="single" w:sz="6" w:space="0" w:color="000000"/>
            </w:tcBorders>
            <w:vAlign w:val="center"/>
          </w:tcPr>
          <w:p w14:paraId="043FE4BF" w14:textId="77777777" w:rsidR="00AE0C86" w:rsidRPr="00930B0F" w:rsidRDefault="00AE0C86" w:rsidP="00967ED5">
            <w:pPr>
              <w:pStyle w:val="TableParagraph"/>
              <w:kinsoku w:val="0"/>
              <w:overflowPunct w:val="0"/>
              <w:spacing w:before="100" w:beforeAutospacing="1" w:after="100" w:afterAutospacing="1" w:line="276" w:lineRule="auto"/>
              <w:contextualSpacing/>
              <w:jc w:val="center"/>
              <w:rPr>
                <w:rFonts w:ascii="Segoe UI" w:hAnsi="Segoe UI" w:cs="Segoe UI"/>
                <w:color w:val="595959" w:themeColor="text1" w:themeTint="A6"/>
                <w:w w:val="110"/>
                <w:sz w:val="18"/>
                <w:szCs w:val="18"/>
              </w:rPr>
            </w:pPr>
            <w:r w:rsidRPr="00930B0F">
              <w:rPr>
                <w:rFonts w:ascii="Segoe UI" w:hAnsi="Segoe UI" w:cs="Segoe UI"/>
                <w:color w:val="595959" w:themeColor="text1" w:themeTint="A6"/>
                <w:w w:val="110"/>
                <w:sz w:val="18"/>
                <w:szCs w:val="18"/>
              </w:rPr>
              <w:t>TZL</w:t>
            </w:r>
          </w:p>
        </w:tc>
        <w:tc>
          <w:tcPr>
            <w:tcW w:w="1980" w:type="dxa"/>
            <w:tcBorders>
              <w:top w:val="single" w:sz="8" w:space="0" w:color="000000"/>
              <w:left w:val="single" w:sz="6" w:space="0" w:color="000000"/>
              <w:bottom w:val="single" w:sz="6" w:space="0" w:color="000000"/>
              <w:right w:val="single" w:sz="6" w:space="0" w:color="000000"/>
            </w:tcBorders>
          </w:tcPr>
          <w:p w14:paraId="22372A76" w14:textId="77777777" w:rsidR="00AE0C86" w:rsidRPr="00930B0F" w:rsidRDefault="00AE0C86" w:rsidP="00967ED5">
            <w:pPr>
              <w:spacing w:before="100" w:beforeAutospacing="1" w:after="100" w:afterAutospacing="1" w:line="276" w:lineRule="auto"/>
              <w:contextualSpacing/>
              <w:rPr>
                <w:rFonts w:ascii="Segoe UI" w:hAnsi="Segoe UI" w:cs="Segoe UI"/>
                <w:color w:val="595959" w:themeColor="text1" w:themeTint="A6"/>
                <w:sz w:val="18"/>
                <w:szCs w:val="18"/>
              </w:rPr>
            </w:pPr>
          </w:p>
        </w:tc>
        <w:tc>
          <w:tcPr>
            <w:tcW w:w="2268" w:type="dxa"/>
            <w:tcBorders>
              <w:top w:val="single" w:sz="8" w:space="0" w:color="000000"/>
              <w:left w:val="single" w:sz="6" w:space="0" w:color="000000"/>
              <w:bottom w:val="single" w:sz="6" w:space="0" w:color="000000"/>
              <w:right w:val="single" w:sz="6" w:space="0" w:color="000000"/>
            </w:tcBorders>
          </w:tcPr>
          <w:p w14:paraId="3964B7C0" w14:textId="77777777" w:rsidR="00AE0C86" w:rsidRPr="00930B0F" w:rsidRDefault="00AE0C86" w:rsidP="00967ED5">
            <w:pPr>
              <w:spacing w:before="100" w:beforeAutospacing="1" w:after="100" w:afterAutospacing="1" w:line="276" w:lineRule="auto"/>
              <w:contextualSpacing/>
              <w:rPr>
                <w:rFonts w:ascii="Segoe UI" w:hAnsi="Segoe UI" w:cs="Segoe UI"/>
                <w:color w:val="595959" w:themeColor="text1" w:themeTint="A6"/>
                <w:sz w:val="18"/>
                <w:szCs w:val="18"/>
              </w:rPr>
            </w:pPr>
          </w:p>
        </w:tc>
        <w:tc>
          <w:tcPr>
            <w:tcW w:w="1487" w:type="dxa"/>
            <w:tcBorders>
              <w:top w:val="single" w:sz="8" w:space="0" w:color="000000"/>
              <w:left w:val="single" w:sz="6" w:space="0" w:color="000000"/>
              <w:bottom w:val="single" w:sz="6" w:space="0" w:color="000000"/>
              <w:right w:val="double" w:sz="4" w:space="0" w:color="auto"/>
            </w:tcBorders>
          </w:tcPr>
          <w:p w14:paraId="67EA1425" w14:textId="77777777" w:rsidR="00AE0C86" w:rsidRPr="00930B0F" w:rsidRDefault="00AE0C86" w:rsidP="00967ED5">
            <w:pPr>
              <w:spacing w:before="100" w:beforeAutospacing="1" w:after="100" w:afterAutospacing="1" w:line="276" w:lineRule="auto"/>
              <w:contextualSpacing/>
              <w:rPr>
                <w:rFonts w:ascii="Segoe UI" w:hAnsi="Segoe UI" w:cs="Segoe UI"/>
                <w:color w:val="595959" w:themeColor="text1" w:themeTint="A6"/>
                <w:sz w:val="18"/>
                <w:szCs w:val="18"/>
              </w:rPr>
            </w:pPr>
          </w:p>
        </w:tc>
      </w:tr>
      <w:tr w:rsidR="00213753" w:rsidRPr="00930B0F" w14:paraId="54ECAAE0" w14:textId="77777777" w:rsidTr="00AE0C86">
        <w:trPr>
          <w:trHeight w:hRule="exact" w:val="454"/>
        </w:trPr>
        <w:tc>
          <w:tcPr>
            <w:tcW w:w="2203" w:type="dxa"/>
            <w:tcBorders>
              <w:top w:val="single" w:sz="8" w:space="0" w:color="000000"/>
              <w:left w:val="double" w:sz="4" w:space="0" w:color="auto"/>
              <w:bottom w:val="single" w:sz="6" w:space="0" w:color="000000"/>
              <w:right w:val="single" w:sz="6" w:space="0" w:color="000000"/>
            </w:tcBorders>
            <w:vAlign w:val="center"/>
          </w:tcPr>
          <w:p w14:paraId="004655D7" w14:textId="77777777" w:rsidR="00AE0C86" w:rsidRPr="00930B0F" w:rsidRDefault="00AE0C86" w:rsidP="00967ED5">
            <w:pPr>
              <w:pStyle w:val="TableParagraph"/>
              <w:kinsoku w:val="0"/>
              <w:overflowPunct w:val="0"/>
              <w:spacing w:before="100" w:beforeAutospacing="1" w:after="100" w:afterAutospacing="1" w:line="276" w:lineRule="auto"/>
              <w:contextualSpacing/>
              <w:jc w:val="center"/>
              <w:rPr>
                <w:rFonts w:ascii="Segoe UI" w:hAnsi="Segoe UI" w:cs="Segoe UI"/>
                <w:color w:val="595959" w:themeColor="text1" w:themeTint="A6"/>
                <w:sz w:val="18"/>
                <w:szCs w:val="18"/>
                <w:vertAlign w:val="subscript"/>
              </w:rPr>
            </w:pPr>
            <w:r w:rsidRPr="00930B0F">
              <w:rPr>
                <w:rFonts w:ascii="Segoe UI" w:hAnsi="Segoe UI" w:cs="Segoe UI"/>
                <w:color w:val="595959" w:themeColor="text1" w:themeTint="A6"/>
                <w:w w:val="110"/>
                <w:sz w:val="18"/>
                <w:szCs w:val="18"/>
              </w:rPr>
              <w:t>PM</w:t>
            </w:r>
            <w:r w:rsidRPr="00930B0F">
              <w:rPr>
                <w:rFonts w:ascii="Segoe UI" w:hAnsi="Segoe UI" w:cs="Segoe UI"/>
                <w:color w:val="595959" w:themeColor="text1" w:themeTint="A6"/>
                <w:w w:val="110"/>
                <w:sz w:val="18"/>
                <w:szCs w:val="18"/>
                <w:vertAlign w:val="subscript"/>
              </w:rPr>
              <w:t>10</w:t>
            </w:r>
          </w:p>
        </w:tc>
        <w:tc>
          <w:tcPr>
            <w:tcW w:w="1980" w:type="dxa"/>
            <w:tcBorders>
              <w:top w:val="single" w:sz="8" w:space="0" w:color="000000"/>
              <w:left w:val="single" w:sz="6" w:space="0" w:color="000000"/>
              <w:bottom w:val="single" w:sz="6" w:space="0" w:color="000000"/>
              <w:right w:val="single" w:sz="6" w:space="0" w:color="000000"/>
            </w:tcBorders>
          </w:tcPr>
          <w:p w14:paraId="2557C71D" w14:textId="77777777" w:rsidR="00AE0C86" w:rsidRPr="00930B0F" w:rsidRDefault="00AE0C86" w:rsidP="00967ED5">
            <w:pPr>
              <w:spacing w:before="100" w:beforeAutospacing="1" w:after="100" w:afterAutospacing="1" w:line="276" w:lineRule="auto"/>
              <w:contextualSpacing/>
              <w:rPr>
                <w:rFonts w:ascii="Segoe UI" w:hAnsi="Segoe UI" w:cs="Segoe UI"/>
                <w:color w:val="595959" w:themeColor="text1" w:themeTint="A6"/>
                <w:sz w:val="18"/>
                <w:szCs w:val="18"/>
              </w:rPr>
            </w:pPr>
          </w:p>
        </w:tc>
        <w:tc>
          <w:tcPr>
            <w:tcW w:w="2268" w:type="dxa"/>
            <w:tcBorders>
              <w:top w:val="single" w:sz="8" w:space="0" w:color="000000"/>
              <w:left w:val="single" w:sz="6" w:space="0" w:color="000000"/>
              <w:bottom w:val="single" w:sz="6" w:space="0" w:color="000000"/>
              <w:right w:val="single" w:sz="6" w:space="0" w:color="000000"/>
            </w:tcBorders>
          </w:tcPr>
          <w:p w14:paraId="337E6B3E" w14:textId="77777777" w:rsidR="00AE0C86" w:rsidRPr="00930B0F" w:rsidRDefault="00AE0C86" w:rsidP="00967ED5">
            <w:pPr>
              <w:spacing w:before="100" w:beforeAutospacing="1" w:after="100" w:afterAutospacing="1" w:line="276" w:lineRule="auto"/>
              <w:contextualSpacing/>
              <w:rPr>
                <w:rFonts w:ascii="Segoe UI" w:hAnsi="Segoe UI" w:cs="Segoe UI"/>
                <w:color w:val="595959" w:themeColor="text1" w:themeTint="A6"/>
                <w:sz w:val="18"/>
                <w:szCs w:val="18"/>
              </w:rPr>
            </w:pPr>
          </w:p>
        </w:tc>
        <w:tc>
          <w:tcPr>
            <w:tcW w:w="1487" w:type="dxa"/>
            <w:tcBorders>
              <w:top w:val="single" w:sz="8" w:space="0" w:color="000000"/>
              <w:left w:val="single" w:sz="6" w:space="0" w:color="000000"/>
              <w:bottom w:val="single" w:sz="6" w:space="0" w:color="000000"/>
              <w:right w:val="double" w:sz="4" w:space="0" w:color="auto"/>
            </w:tcBorders>
          </w:tcPr>
          <w:p w14:paraId="13E50B3C" w14:textId="77777777" w:rsidR="00AE0C86" w:rsidRPr="00930B0F" w:rsidRDefault="00AE0C86" w:rsidP="00967ED5">
            <w:pPr>
              <w:spacing w:before="100" w:beforeAutospacing="1" w:after="100" w:afterAutospacing="1" w:line="276" w:lineRule="auto"/>
              <w:contextualSpacing/>
              <w:rPr>
                <w:rFonts w:ascii="Segoe UI" w:hAnsi="Segoe UI" w:cs="Segoe UI"/>
                <w:color w:val="595959" w:themeColor="text1" w:themeTint="A6"/>
                <w:sz w:val="18"/>
                <w:szCs w:val="18"/>
              </w:rPr>
            </w:pPr>
          </w:p>
        </w:tc>
      </w:tr>
      <w:tr w:rsidR="00213753" w:rsidRPr="00930B0F" w14:paraId="06BFBC8D" w14:textId="77777777" w:rsidTr="00AE0C86">
        <w:trPr>
          <w:trHeight w:hRule="exact" w:val="454"/>
        </w:trPr>
        <w:tc>
          <w:tcPr>
            <w:tcW w:w="2203" w:type="dxa"/>
            <w:tcBorders>
              <w:top w:val="single" w:sz="8" w:space="0" w:color="000000"/>
              <w:left w:val="double" w:sz="4" w:space="0" w:color="auto"/>
              <w:bottom w:val="single" w:sz="6" w:space="0" w:color="000000"/>
              <w:right w:val="single" w:sz="6" w:space="0" w:color="000000"/>
            </w:tcBorders>
            <w:vAlign w:val="center"/>
          </w:tcPr>
          <w:p w14:paraId="1664486A" w14:textId="77777777" w:rsidR="00AE0C86" w:rsidRPr="00930B0F" w:rsidRDefault="00AE0C86" w:rsidP="00967ED5">
            <w:pPr>
              <w:pStyle w:val="TableParagraph"/>
              <w:kinsoku w:val="0"/>
              <w:overflowPunct w:val="0"/>
              <w:spacing w:before="100" w:beforeAutospacing="1" w:after="100" w:afterAutospacing="1" w:line="276" w:lineRule="auto"/>
              <w:contextualSpacing/>
              <w:jc w:val="center"/>
              <w:rPr>
                <w:rFonts w:ascii="Segoe UI" w:hAnsi="Segoe UI" w:cs="Segoe UI"/>
                <w:color w:val="595959" w:themeColor="text1" w:themeTint="A6"/>
                <w:w w:val="110"/>
                <w:sz w:val="18"/>
                <w:szCs w:val="18"/>
                <w:vertAlign w:val="subscript"/>
              </w:rPr>
            </w:pPr>
            <w:r w:rsidRPr="00930B0F">
              <w:rPr>
                <w:rFonts w:ascii="Segoe UI" w:hAnsi="Segoe UI" w:cs="Segoe UI"/>
                <w:color w:val="595959" w:themeColor="text1" w:themeTint="A6"/>
                <w:w w:val="110"/>
                <w:sz w:val="18"/>
                <w:szCs w:val="18"/>
              </w:rPr>
              <w:t>PM</w:t>
            </w:r>
            <w:r w:rsidRPr="00930B0F">
              <w:rPr>
                <w:rFonts w:ascii="Segoe UI" w:hAnsi="Segoe UI" w:cs="Segoe UI"/>
                <w:color w:val="595959" w:themeColor="text1" w:themeTint="A6"/>
                <w:w w:val="110"/>
                <w:sz w:val="18"/>
                <w:szCs w:val="18"/>
                <w:vertAlign w:val="subscript"/>
              </w:rPr>
              <w:t>2,5</w:t>
            </w:r>
          </w:p>
        </w:tc>
        <w:tc>
          <w:tcPr>
            <w:tcW w:w="1980" w:type="dxa"/>
            <w:tcBorders>
              <w:top w:val="single" w:sz="8" w:space="0" w:color="000000"/>
              <w:left w:val="single" w:sz="6" w:space="0" w:color="000000"/>
              <w:bottom w:val="single" w:sz="6" w:space="0" w:color="000000"/>
              <w:right w:val="single" w:sz="6" w:space="0" w:color="000000"/>
            </w:tcBorders>
          </w:tcPr>
          <w:p w14:paraId="203AD9B6" w14:textId="77777777" w:rsidR="00AE0C86" w:rsidRPr="00930B0F" w:rsidRDefault="00AE0C86" w:rsidP="00967ED5">
            <w:pPr>
              <w:spacing w:before="100" w:beforeAutospacing="1" w:after="100" w:afterAutospacing="1" w:line="276" w:lineRule="auto"/>
              <w:contextualSpacing/>
              <w:rPr>
                <w:rFonts w:ascii="Segoe UI" w:hAnsi="Segoe UI" w:cs="Segoe UI"/>
                <w:color w:val="595959" w:themeColor="text1" w:themeTint="A6"/>
                <w:sz w:val="18"/>
                <w:szCs w:val="18"/>
              </w:rPr>
            </w:pPr>
          </w:p>
        </w:tc>
        <w:tc>
          <w:tcPr>
            <w:tcW w:w="2268" w:type="dxa"/>
            <w:tcBorders>
              <w:top w:val="single" w:sz="8" w:space="0" w:color="000000"/>
              <w:left w:val="single" w:sz="6" w:space="0" w:color="000000"/>
              <w:bottom w:val="single" w:sz="6" w:space="0" w:color="000000"/>
              <w:right w:val="single" w:sz="6" w:space="0" w:color="000000"/>
            </w:tcBorders>
          </w:tcPr>
          <w:p w14:paraId="0CBECE5F" w14:textId="77777777" w:rsidR="00AE0C86" w:rsidRPr="00930B0F" w:rsidRDefault="00AE0C86" w:rsidP="00967ED5">
            <w:pPr>
              <w:spacing w:before="100" w:beforeAutospacing="1" w:after="100" w:afterAutospacing="1" w:line="276" w:lineRule="auto"/>
              <w:contextualSpacing/>
              <w:rPr>
                <w:rFonts w:ascii="Segoe UI" w:hAnsi="Segoe UI" w:cs="Segoe UI"/>
                <w:color w:val="595959" w:themeColor="text1" w:themeTint="A6"/>
                <w:sz w:val="18"/>
                <w:szCs w:val="18"/>
              </w:rPr>
            </w:pPr>
          </w:p>
        </w:tc>
        <w:tc>
          <w:tcPr>
            <w:tcW w:w="1487" w:type="dxa"/>
            <w:tcBorders>
              <w:top w:val="single" w:sz="8" w:space="0" w:color="000000"/>
              <w:left w:val="single" w:sz="6" w:space="0" w:color="000000"/>
              <w:bottom w:val="single" w:sz="6" w:space="0" w:color="000000"/>
              <w:right w:val="double" w:sz="4" w:space="0" w:color="auto"/>
            </w:tcBorders>
          </w:tcPr>
          <w:p w14:paraId="0EFFCF48" w14:textId="77777777" w:rsidR="00AE0C86" w:rsidRPr="00930B0F" w:rsidRDefault="00AE0C86" w:rsidP="00967ED5">
            <w:pPr>
              <w:spacing w:before="100" w:beforeAutospacing="1" w:after="100" w:afterAutospacing="1" w:line="276" w:lineRule="auto"/>
              <w:contextualSpacing/>
              <w:rPr>
                <w:rFonts w:ascii="Segoe UI" w:hAnsi="Segoe UI" w:cs="Segoe UI"/>
                <w:color w:val="595959" w:themeColor="text1" w:themeTint="A6"/>
                <w:sz w:val="18"/>
                <w:szCs w:val="18"/>
              </w:rPr>
            </w:pPr>
          </w:p>
        </w:tc>
      </w:tr>
      <w:tr w:rsidR="00213753" w:rsidRPr="00930B0F" w14:paraId="0A290142" w14:textId="77777777" w:rsidTr="00AE0C86">
        <w:trPr>
          <w:trHeight w:hRule="exact" w:val="454"/>
        </w:trPr>
        <w:tc>
          <w:tcPr>
            <w:tcW w:w="2203" w:type="dxa"/>
            <w:tcBorders>
              <w:top w:val="single" w:sz="8" w:space="0" w:color="000000"/>
              <w:left w:val="double" w:sz="4" w:space="0" w:color="auto"/>
              <w:bottom w:val="single" w:sz="6" w:space="0" w:color="000000"/>
              <w:right w:val="single" w:sz="6" w:space="0" w:color="000000"/>
            </w:tcBorders>
            <w:vAlign w:val="center"/>
          </w:tcPr>
          <w:p w14:paraId="04B113F7" w14:textId="77777777" w:rsidR="00AE0C86" w:rsidRPr="00930B0F" w:rsidRDefault="00AE0C86" w:rsidP="00967ED5">
            <w:pPr>
              <w:pStyle w:val="TableParagraph"/>
              <w:kinsoku w:val="0"/>
              <w:overflowPunct w:val="0"/>
              <w:spacing w:before="100" w:beforeAutospacing="1" w:after="100" w:afterAutospacing="1" w:line="276" w:lineRule="auto"/>
              <w:contextualSpacing/>
              <w:jc w:val="center"/>
              <w:rPr>
                <w:rFonts w:ascii="Segoe UI" w:hAnsi="Segoe UI" w:cs="Segoe UI"/>
                <w:color w:val="595959" w:themeColor="text1" w:themeTint="A6"/>
                <w:w w:val="110"/>
                <w:sz w:val="18"/>
                <w:szCs w:val="18"/>
              </w:rPr>
            </w:pPr>
            <w:r w:rsidRPr="00930B0F">
              <w:rPr>
                <w:rFonts w:ascii="Segoe UI" w:hAnsi="Segoe UI" w:cs="Segoe UI"/>
                <w:color w:val="595959" w:themeColor="text1" w:themeTint="A6"/>
                <w:w w:val="110"/>
                <w:sz w:val="18"/>
                <w:szCs w:val="18"/>
              </w:rPr>
              <w:t>SO</w:t>
            </w:r>
            <w:r w:rsidRPr="00930B0F">
              <w:rPr>
                <w:rFonts w:ascii="Segoe UI" w:hAnsi="Segoe UI" w:cs="Segoe UI"/>
                <w:color w:val="595959" w:themeColor="text1" w:themeTint="A6"/>
                <w:w w:val="110"/>
                <w:sz w:val="18"/>
                <w:szCs w:val="18"/>
                <w:vertAlign w:val="subscript"/>
              </w:rPr>
              <w:t>2</w:t>
            </w:r>
          </w:p>
        </w:tc>
        <w:tc>
          <w:tcPr>
            <w:tcW w:w="1980" w:type="dxa"/>
            <w:tcBorders>
              <w:top w:val="single" w:sz="8" w:space="0" w:color="000000"/>
              <w:left w:val="single" w:sz="6" w:space="0" w:color="000000"/>
              <w:bottom w:val="single" w:sz="6" w:space="0" w:color="000000"/>
              <w:right w:val="single" w:sz="6" w:space="0" w:color="000000"/>
            </w:tcBorders>
          </w:tcPr>
          <w:p w14:paraId="18579AB0" w14:textId="77777777" w:rsidR="00AE0C86" w:rsidRPr="00930B0F" w:rsidRDefault="00AE0C86" w:rsidP="00967ED5">
            <w:pPr>
              <w:spacing w:before="100" w:beforeAutospacing="1" w:after="100" w:afterAutospacing="1" w:line="276" w:lineRule="auto"/>
              <w:contextualSpacing/>
              <w:rPr>
                <w:rFonts w:ascii="Segoe UI" w:hAnsi="Segoe UI" w:cs="Segoe UI"/>
                <w:color w:val="595959" w:themeColor="text1" w:themeTint="A6"/>
                <w:sz w:val="18"/>
                <w:szCs w:val="18"/>
              </w:rPr>
            </w:pPr>
          </w:p>
        </w:tc>
        <w:tc>
          <w:tcPr>
            <w:tcW w:w="2268" w:type="dxa"/>
            <w:tcBorders>
              <w:top w:val="single" w:sz="8" w:space="0" w:color="000000"/>
              <w:left w:val="single" w:sz="6" w:space="0" w:color="000000"/>
              <w:bottom w:val="single" w:sz="6" w:space="0" w:color="000000"/>
              <w:right w:val="single" w:sz="6" w:space="0" w:color="000000"/>
            </w:tcBorders>
          </w:tcPr>
          <w:p w14:paraId="73D60F00" w14:textId="77777777" w:rsidR="00AE0C86" w:rsidRPr="00930B0F" w:rsidRDefault="00AE0C86" w:rsidP="00967ED5">
            <w:pPr>
              <w:spacing w:before="100" w:beforeAutospacing="1" w:after="100" w:afterAutospacing="1" w:line="276" w:lineRule="auto"/>
              <w:contextualSpacing/>
              <w:rPr>
                <w:rFonts w:ascii="Segoe UI" w:hAnsi="Segoe UI" w:cs="Segoe UI"/>
                <w:color w:val="595959" w:themeColor="text1" w:themeTint="A6"/>
                <w:sz w:val="18"/>
                <w:szCs w:val="18"/>
              </w:rPr>
            </w:pPr>
          </w:p>
        </w:tc>
        <w:tc>
          <w:tcPr>
            <w:tcW w:w="1487" w:type="dxa"/>
            <w:tcBorders>
              <w:top w:val="single" w:sz="8" w:space="0" w:color="000000"/>
              <w:left w:val="single" w:sz="6" w:space="0" w:color="000000"/>
              <w:bottom w:val="single" w:sz="6" w:space="0" w:color="000000"/>
              <w:right w:val="double" w:sz="4" w:space="0" w:color="auto"/>
            </w:tcBorders>
          </w:tcPr>
          <w:p w14:paraId="760A749F" w14:textId="77777777" w:rsidR="00AE0C86" w:rsidRPr="00930B0F" w:rsidRDefault="00AE0C86" w:rsidP="00967ED5">
            <w:pPr>
              <w:spacing w:before="100" w:beforeAutospacing="1" w:after="100" w:afterAutospacing="1" w:line="276" w:lineRule="auto"/>
              <w:contextualSpacing/>
              <w:rPr>
                <w:rFonts w:ascii="Segoe UI" w:hAnsi="Segoe UI" w:cs="Segoe UI"/>
                <w:color w:val="595959" w:themeColor="text1" w:themeTint="A6"/>
                <w:sz w:val="18"/>
                <w:szCs w:val="18"/>
              </w:rPr>
            </w:pPr>
          </w:p>
        </w:tc>
      </w:tr>
      <w:tr w:rsidR="00213753" w:rsidRPr="00930B0F" w14:paraId="346E2871" w14:textId="77777777" w:rsidTr="00AE0C86">
        <w:trPr>
          <w:trHeight w:hRule="exact" w:val="454"/>
        </w:trPr>
        <w:tc>
          <w:tcPr>
            <w:tcW w:w="2203" w:type="dxa"/>
            <w:tcBorders>
              <w:top w:val="single" w:sz="6" w:space="0" w:color="000000"/>
              <w:left w:val="double" w:sz="4" w:space="0" w:color="auto"/>
              <w:bottom w:val="single" w:sz="6" w:space="0" w:color="000000"/>
              <w:right w:val="single" w:sz="6" w:space="0" w:color="000000"/>
            </w:tcBorders>
            <w:vAlign w:val="center"/>
          </w:tcPr>
          <w:p w14:paraId="62220070" w14:textId="77777777" w:rsidR="00AE0C86" w:rsidRPr="00930B0F" w:rsidRDefault="00AE0C86" w:rsidP="00967ED5">
            <w:pPr>
              <w:pStyle w:val="TableParagraph"/>
              <w:kinsoku w:val="0"/>
              <w:overflowPunct w:val="0"/>
              <w:spacing w:before="100" w:beforeAutospacing="1" w:after="100" w:afterAutospacing="1" w:line="276" w:lineRule="auto"/>
              <w:ind w:left="5"/>
              <w:contextualSpacing/>
              <w:jc w:val="center"/>
              <w:rPr>
                <w:rFonts w:ascii="Segoe UI" w:hAnsi="Segoe UI" w:cs="Segoe UI"/>
                <w:color w:val="595959" w:themeColor="text1" w:themeTint="A6"/>
                <w:sz w:val="18"/>
                <w:szCs w:val="18"/>
              </w:rPr>
            </w:pPr>
            <w:r w:rsidRPr="00930B0F">
              <w:rPr>
                <w:rFonts w:ascii="Segoe UI" w:hAnsi="Segoe UI" w:cs="Segoe UI"/>
                <w:color w:val="595959" w:themeColor="text1" w:themeTint="A6"/>
                <w:sz w:val="18"/>
                <w:szCs w:val="18"/>
              </w:rPr>
              <w:t>NO</w:t>
            </w:r>
            <w:r w:rsidRPr="00930B0F">
              <w:rPr>
                <w:rFonts w:ascii="Segoe UI" w:hAnsi="Segoe UI" w:cs="Segoe UI"/>
                <w:color w:val="595959" w:themeColor="text1" w:themeTint="A6"/>
                <w:sz w:val="18"/>
                <w:szCs w:val="18"/>
                <w:vertAlign w:val="subscript"/>
              </w:rPr>
              <w:t>x</w:t>
            </w:r>
          </w:p>
        </w:tc>
        <w:tc>
          <w:tcPr>
            <w:tcW w:w="1980" w:type="dxa"/>
            <w:tcBorders>
              <w:top w:val="single" w:sz="6" w:space="0" w:color="000000"/>
              <w:left w:val="single" w:sz="6" w:space="0" w:color="000000"/>
              <w:bottom w:val="single" w:sz="6" w:space="0" w:color="000000"/>
              <w:right w:val="single" w:sz="6" w:space="0" w:color="000000"/>
            </w:tcBorders>
          </w:tcPr>
          <w:p w14:paraId="4D77C31F" w14:textId="77777777" w:rsidR="00AE0C86" w:rsidRPr="00930B0F" w:rsidRDefault="00AE0C86" w:rsidP="00967ED5">
            <w:pPr>
              <w:spacing w:before="100" w:beforeAutospacing="1" w:after="100" w:afterAutospacing="1" w:line="276" w:lineRule="auto"/>
              <w:contextualSpacing/>
              <w:rPr>
                <w:rFonts w:ascii="Segoe UI" w:hAnsi="Segoe UI" w:cs="Segoe UI"/>
                <w:color w:val="595959" w:themeColor="text1" w:themeTint="A6"/>
                <w:sz w:val="18"/>
                <w:szCs w:val="18"/>
              </w:rPr>
            </w:pPr>
          </w:p>
        </w:tc>
        <w:tc>
          <w:tcPr>
            <w:tcW w:w="2268" w:type="dxa"/>
            <w:tcBorders>
              <w:top w:val="single" w:sz="6" w:space="0" w:color="000000"/>
              <w:left w:val="single" w:sz="6" w:space="0" w:color="000000"/>
              <w:bottom w:val="single" w:sz="6" w:space="0" w:color="000000"/>
              <w:right w:val="single" w:sz="6" w:space="0" w:color="000000"/>
            </w:tcBorders>
          </w:tcPr>
          <w:p w14:paraId="06854E76" w14:textId="77777777" w:rsidR="00AE0C86" w:rsidRPr="00930B0F" w:rsidRDefault="00AE0C86" w:rsidP="00967ED5">
            <w:pPr>
              <w:spacing w:before="100" w:beforeAutospacing="1" w:after="100" w:afterAutospacing="1" w:line="276" w:lineRule="auto"/>
              <w:contextualSpacing/>
              <w:rPr>
                <w:rFonts w:ascii="Segoe UI" w:hAnsi="Segoe UI" w:cs="Segoe UI"/>
                <w:color w:val="595959" w:themeColor="text1" w:themeTint="A6"/>
                <w:sz w:val="18"/>
                <w:szCs w:val="18"/>
              </w:rPr>
            </w:pPr>
          </w:p>
        </w:tc>
        <w:tc>
          <w:tcPr>
            <w:tcW w:w="1487" w:type="dxa"/>
            <w:tcBorders>
              <w:top w:val="single" w:sz="6" w:space="0" w:color="000000"/>
              <w:left w:val="single" w:sz="6" w:space="0" w:color="000000"/>
              <w:bottom w:val="single" w:sz="6" w:space="0" w:color="000000"/>
              <w:right w:val="double" w:sz="4" w:space="0" w:color="auto"/>
            </w:tcBorders>
          </w:tcPr>
          <w:p w14:paraId="431FC24F" w14:textId="77777777" w:rsidR="00AE0C86" w:rsidRPr="00930B0F" w:rsidRDefault="00AE0C86" w:rsidP="00967ED5">
            <w:pPr>
              <w:spacing w:before="100" w:beforeAutospacing="1" w:after="100" w:afterAutospacing="1" w:line="276" w:lineRule="auto"/>
              <w:contextualSpacing/>
              <w:rPr>
                <w:rFonts w:ascii="Segoe UI" w:hAnsi="Segoe UI" w:cs="Segoe UI"/>
                <w:color w:val="595959" w:themeColor="text1" w:themeTint="A6"/>
                <w:sz w:val="18"/>
                <w:szCs w:val="18"/>
              </w:rPr>
            </w:pPr>
          </w:p>
        </w:tc>
      </w:tr>
      <w:tr w:rsidR="00213753" w:rsidRPr="00930B0F" w14:paraId="58EC9988" w14:textId="77777777" w:rsidTr="00AE0C86">
        <w:trPr>
          <w:trHeight w:hRule="exact" w:val="454"/>
        </w:trPr>
        <w:tc>
          <w:tcPr>
            <w:tcW w:w="2203" w:type="dxa"/>
            <w:tcBorders>
              <w:top w:val="single" w:sz="6" w:space="0" w:color="000000"/>
              <w:left w:val="double" w:sz="4" w:space="0" w:color="auto"/>
              <w:bottom w:val="single" w:sz="6" w:space="0" w:color="000000"/>
              <w:right w:val="single" w:sz="6" w:space="0" w:color="000000"/>
            </w:tcBorders>
            <w:vAlign w:val="center"/>
          </w:tcPr>
          <w:p w14:paraId="0112456E" w14:textId="77777777" w:rsidR="00AE0C86" w:rsidRPr="00930B0F" w:rsidRDefault="00AE0C86" w:rsidP="00967ED5">
            <w:pPr>
              <w:pStyle w:val="TableParagraph"/>
              <w:kinsoku w:val="0"/>
              <w:overflowPunct w:val="0"/>
              <w:spacing w:before="100" w:beforeAutospacing="1" w:after="100" w:afterAutospacing="1" w:line="276" w:lineRule="auto"/>
              <w:ind w:left="5"/>
              <w:contextualSpacing/>
              <w:jc w:val="center"/>
              <w:rPr>
                <w:rFonts w:ascii="Segoe UI" w:hAnsi="Segoe UI" w:cs="Segoe UI"/>
                <w:color w:val="595959" w:themeColor="text1" w:themeTint="A6"/>
                <w:sz w:val="18"/>
                <w:szCs w:val="18"/>
                <w:vertAlign w:val="subscript"/>
              </w:rPr>
            </w:pPr>
            <w:r w:rsidRPr="00930B0F">
              <w:rPr>
                <w:rFonts w:ascii="Segoe UI" w:hAnsi="Segoe UI" w:cs="Segoe UI"/>
                <w:color w:val="595959" w:themeColor="text1" w:themeTint="A6"/>
                <w:sz w:val="18"/>
                <w:szCs w:val="18"/>
              </w:rPr>
              <w:t>NH</w:t>
            </w:r>
            <w:r w:rsidRPr="00930B0F">
              <w:rPr>
                <w:rFonts w:ascii="Segoe UI" w:hAnsi="Segoe UI" w:cs="Segoe UI"/>
                <w:color w:val="595959" w:themeColor="text1" w:themeTint="A6"/>
                <w:sz w:val="18"/>
                <w:szCs w:val="18"/>
                <w:vertAlign w:val="subscript"/>
              </w:rPr>
              <w:t>3</w:t>
            </w:r>
          </w:p>
        </w:tc>
        <w:tc>
          <w:tcPr>
            <w:tcW w:w="1980" w:type="dxa"/>
            <w:tcBorders>
              <w:top w:val="single" w:sz="6" w:space="0" w:color="000000"/>
              <w:left w:val="single" w:sz="6" w:space="0" w:color="000000"/>
              <w:bottom w:val="single" w:sz="6" w:space="0" w:color="000000"/>
              <w:right w:val="single" w:sz="6" w:space="0" w:color="000000"/>
            </w:tcBorders>
          </w:tcPr>
          <w:p w14:paraId="34FE404A" w14:textId="77777777" w:rsidR="00AE0C86" w:rsidRPr="00930B0F" w:rsidRDefault="00AE0C86" w:rsidP="00967ED5">
            <w:pPr>
              <w:spacing w:before="100" w:beforeAutospacing="1" w:after="100" w:afterAutospacing="1" w:line="276" w:lineRule="auto"/>
              <w:contextualSpacing/>
              <w:rPr>
                <w:rFonts w:ascii="Segoe UI" w:hAnsi="Segoe UI" w:cs="Segoe UI"/>
                <w:color w:val="595959" w:themeColor="text1" w:themeTint="A6"/>
                <w:sz w:val="18"/>
                <w:szCs w:val="18"/>
              </w:rPr>
            </w:pPr>
          </w:p>
        </w:tc>
        <w:tc>
          <w:tcPr>
            <w:tcW w:w="2268" w:type="dxa"/>
            <w:tcBorders>
              <w:top w:val="single" w:sz="6" w:space="0" w:color="000000"/>
              <w:left w:val="single" w:sz="6" w:space="0" w:color="000000"/>
              <w:bottom w:val="single" w:sz="6" w:space="0" w:color="000000"/>
              <w:right w:val="single" w:sz="6" w:space="0" w:color="000000"/>
            </w:tcBorders>
          </w:tcPr>
          <w:p w14:paraId="18F51A9F" w14:textId="77777777" w:rsidR="00AE0C86" w:rsidRPr="00930B0F" w:rsidRDefault="00AE0C86" w:rsidP="00967ED5">
            <w:pPr>
              <w:spacing w:before="100" w:beforeAutospacing="1" w:after="100" w:afterAutospacing="1" w:line="276" w:lineRule="auto"/>
              <w:contextualSpacing/>
              <w:rPr>
                <w:rFonts w:ascii="Segoe UI" w:hAnsi="Segoe UI" w:cs="Segoe UI"/>
                <w:color w:val="595959" w:themeColor="text1" w:themeTint="A6"/>
                <w:sz w:val="18"/>
                <w:szCs w:val="18"/>
              </w:rPr>
            </w:pPr>
          </w:p>
        </w:tc>
        <w:tc>
          <w:tcPr>
            <w:tcW w:w="1487" w:type="dxa"/>
            <w:tcBorders>
              <w:top w:val="single" w:sz="6" w:space="0" w:color="000000"/>
              <w:left w:val="single" w:sz="6" w:space="0" w:color="000000"/>
              <w:bottom w:val="single" w:sz="6" w:space="0" w:color="000000"/>
              <w:right w:val="double" w:sz="4" w:space="0" w:color="auto"/>
            </w:tcBorders>
          </w:tcPr>
          <w:p w14:paraId="0E0B0C89" w14:textId="77777777" w:rsidR="00AE0C86" w:rsidRPr="00930B0F" w:rsidRDefault="00AE0C86" w:rsidP="00967ED5">
            <w:pPr>
              <w:spacing w:before="100" w:beforeAutospacing="1" w:after="100" w:afterAutospacing="1" w:line="276" w:lineRule="auto"/>
              <w:contextualSpacing/>
              <w:rPr>
                <w:rFonts w:ascii="Segoe UI" w:hAnsi="Segoe UI" w:cs="Segoe UI"/>
                <w:color w:val="595959" w:themeColor="text1" w:themeTint="A6"/>
                <w:sz w:val="18"/>
                <w:szCs w:val="18"/>
              </w:rPr>
            </w:pPr>
          </w:p>
        </w:tc>
      </w:tr>
      <w:tr w:rsidR="00213753" w:rsidRPr="00930B0F" w14:paraId="1D1D5F14" w14:textId="77777777" w:rsidTr="00AE0C86">
        <w:trPr>
          <w:trHeight w:hRule="exact" w:val="454"/>
        </w:trPr>
        <w:tc>
          <w:tcPr>
            <w:tcW w:w="2203" w:type="dxa"/>
            <w:tcBorders>
              <w:top w:val="single" w:sz="6" w:space="0" w:color="000000"/>
              <w:left w:val="double" w:sz="4" w:space="0" w:color="auto"/>
              <w:bottom w:val="single" w:sz="6" w:space="0" w:color="000000"/>
              <w:right w:val="single" w:sz="6" w:space="0" w:color="000000"/>
            </w:tcBorders>
            <w:vAlign w:val="center"/>
          </w:tcPr>
          <w:p w14:paraId="07CAC99E" w14:textId="77777777" w:rsidR="00AE0C86" w:rsidRPr="00930B0F" w:rsidRDefault="00AE0C86" w:rsidP="00967ED5">
            <w:pPr>
              <w:pStyle w:val="TableParagraph"/>
              <w:kinsoku w:val="0"/>
              <w:overflowPunct w:val="0"/>
              <w:spacing w:before="100" w:beforeAutospacing="1" w:after="100" w:afterAutospacing="1" w:line="276" w:lineRule="auto"/>
              <w:contextualSpacing/>
              <w:jc w:val="center"/>
              <w:rPr>
                <w:rFonts w:ascii="Segoe UI" w:hAnsi="Segoe UI" w:cs="Segoe UI"/>
                <w:color w:val="595959" w:themeColor="text1" w:themeTint="A6"/>
                <w:sz w:val="18"/>
                <w:szCs w:val="18"/>
              </w:rPr>
            </w:pPr>
            <w:r w:rsidRPr="00930B0F">
              <w:rPr>
                <w:rFonts w:ascii="Segoe UI" w:hAnsi="Segoe UI" w:cs="Segoe UI"/>
                <w:color w:val="595959" w:themeColor="text1" w:themeTint="A6"/>
                <w:w w:val="105"/>
                <w:sz w:val="18"/>
                <w:szCs w:val="18"/>
              </w:rPr>
              <w:t>VOC</w:t>
            </w:r>
          </w:p>
        </w:tc>
        <w:tc>
          <w:tcPr>
            <w:tcW w:w="1980" w:type="dxa"/>
            <w:tcBorders>
              <w:top w:val="single" w:sz="6" w:space="0" w:color="000000"/>
              <w:left w:val="single" w:sz="6" w:space="0" w:color="000000"/>
              <w:bottom w:val="single" w:sz="6" w:space="0" w:color="000000"/>
              <w:right w:val="single" w:sz="6" w:space="0" w:color="000000"/>
            </w:tcBorders>
          </w:tcPr>
          <w:p w14:paraId="09A56E0C" w14:textId="77777777" w:rsidR="00AE0C86" w:rsidRPr="00930B0F" w:rsidRDefault="00AE0C86" w:rsidP="00967ED5">
            <w:pPr>
              <w:spacing w:before="100" w:beforeAutospacing="1" w:after="100" w:afterAutospacing="1" w:line="276" w:lineRule="auto"/>
              <w:contextualSpacing/>
              <w:rPr>
                <w:rFonts w:ascii="Segoe UI" w:hAnsi="Segoe UI" w:cs="Segoe UI"/>
                <w:color w:val="595959" w:themeColor="text1" w:themeTint="A6"/>
                <w:sz w:val="18"/>
                <w:szCs w:val="18"/>
              </w:rPr>
            </w:pPr>
          </w:p>
        </w:tc>
        <w:tc>
          <w:tcPr>
            <w:tcW w:w="2268" w:type="dxa"/>
            <w:tcBorders>
              <w:top w:val="single" w:sz="6" w:space="0" w:color="000000"/>
              <w:left w:val="single" w:sz="6" w:space="0" w:color="000000"/>
              <w:bottom w:val="single" w:sz="6" w:space="0" w:color="000000"/>
              <w:right w:val="single" w:sz="6" w:space="0" w:color="000000"/>
            </w:tcBorders>
          </w:tcPr>
          <w:p w14:paraId="2A7B65F4" w14:textId="77777777" w:rsidR="00AE0C86" w:rsidRPr="00930B0F" w:rsidRDefault="00AE0C86" w:rsidP="00967ED5">
            <w:pPr>
              <w:spacing w:before="100" w:beforeAutospacing="1" w:after="100" w:afterAutospacing="1" w:line="276" w:lineRule="auto"/>
              <w:contextualSpacing/>
              <w:rPr>
                <w:rFonts w:ascii="Segoe UI" w:hAnsi="Segoe UI" w:cs="Segoe UI"/>
                <w:color w:val="595959" w:themeColor="text1" w:themeTint="A6"/>
                <w:sz w:val="18"/>
                <w:szCs w:val="18"/>
              </w:rPr>
            </w:pPr>
          </w:p>
        </w:tc>
        <w:tc>
          <w:tcPr>
            <w:tcW w:w="1487" w:type="dxa"/>
            <w:tcBorders>
              <w:top w:val="single" w:sz="6" w:space="0" w:color="000000"/>
              <w:left w:val="single" w:sz="6" w:space="0" w:color="000000"/>
              <w:bottom w:val="single" w:sz="6" w:space="0" w:color="000000"/>
              <w:right w:val="double" w:sz="4" w:space="0" w:color="auto"/>
            </w:tcBorders>
          </w:tcPr>
          <w:p w14:paraId="5B02FFD4" w14:textId="77777777" w:rsidR="00AE0C86" w:rsidRPr="00930B0F" w:rsidRDefault="00AE0C86" w:rsidP="00967ED5">
            <w:pPr>
              <w:spacing w:before="100" w:beforeAutospacing="1" w:after="100" w:afterAutospacing="1" w:line="276" w:lineRule="auto"/>
              <w:contextualSpacing/>
              <w:rPr>
                <w:rFonts w:ascii="Segoe UI" w:hAnsi="Segoe UI" w:cs="Segoe UI"/>
                <w:color w:val="595959" w:themeColor="text1" w:themeTint="A6"/>
                <w:sz w:val="18"/>
                <w:szCs w:val="18"/>
              </w:rPr>
            </w:pPr>
          </w:p>
        </w:tc>
      </w:tr>
      <w:tr w:rsidR="00213753" w:rsidRPr="00930B0F" w14:paraId="7772AE42" w14:textId="77777777" w:rsidTr="00AE0C86">
        <w:trPr>
          <w:trHeight w:hRule="exact" w:val="454"/>
        </w:trPr>
        <w:tc>
          <w:tcPr>
            <w:tcW w:w="2203" w:type="dxa"/>
            <w:tcBorders>
              <w:top w:val="single" w:sz="6" w:space="0" w:color="000000"/>
              <w:left w:val="double" w:sz="4" w:space="0" w:color="auto"/>
              <w:bottom w:val="double" w:sz="4" w:space="0" w:color="auto"/>
              <w:right w:val="single" w:sz="6" w:space="0" w:color="000000"/>
            </w:tcBorders>
            <w:vAlign w:val="center"/>
          </w:tcPr>
          <w:p w14:paraId="0AD54DCC" w14:textId="77777777" w:rsidR="00AE0C86" w:rsidRPr="00930B0F" w:rsidRDefault="00AE0C86" w:rsidP="00967ED5">
            <w:pPr>
              <w:pStyle w:val="TableParagraph"/>
              <w:kinsoku w:val="0"/>
              <w:overflowPunct w:val="0"/>
              <w:spacing w:before="100" w:beforeAutospacing="1" w:after="100" w:afterAutospacing="1" w:line="276" w:lineRule="auto"/>
              <w:contextualSpacing/>
              <w:jc w:val="center"/>
              <w:rPr>
                <w:rFonts w:ascii="Segoe UI" w:hAnsi="Segoe UI" w:cs="Segoe UI"/>
                <w:color w:val="595959" w:themeColor="text1" w:themeTint="A6"/>
                <w:w w:val="105"/>
                <w:sz w:val="18"/>
                <w:szCs w:val="18"/>
                <w:vertAlign w:val="subscript"/>
              </w:rPr>
            </w:pPr>
            <w:r w:rsidRPr="00930B0F">
              <w:rPr>
                <w:rFonts w:ascii="Segoe UI" w:hAnsi="Segoe UI" w:cs="Segoe UI"/>
                <w:color w:val="595959" w:themeColor="text1" w:themeTint="A6"/>
                <w:w w:val="105"/>
                <w:sz w:val="18"/>
                <w:szCs w:val="18"/>
              </w:rPr>
              <w:t>CO</w:t>
            </w:r>
            <w:r w:rsidRPr="00930B0F">
              <w:rPr>
                <w:rFonts w:ascii="Segoe UI" w:hAnsi="Segoe UI" w:cs="Segoe UI"/>
                <w:color w:val="595959" w:themeColor="text1" w:themeTint="A6"/>
                <w:w w:val="105"/>
                <w:sz w:val="18"/>
                <w:szCs w:val="18"/>
                <w:vertAlign w:val="subscript"/>
              </w:rPr>
              <w:t>2</w:t>
            </w:r>
          </w:p>
        </w:tc>
        <w:tc>
          <w:tcPr>
            <w:tcW w:w="1980" w:type="dxa"/>
            <w:tcBorders>
              <w:top w:val="single" w:sz="6" w:space="0" w:color="000000"/>
              <w:left w:val="single" w:sz="6" w:space="0" w:color="000000"/>
              <w:bottom w:val="double" w:sz="4" w:space="0" w:color="auto"/>
              <w:right w:val="single" w:sz="6" w:space="0" w:color="000000"/>
            </w:tcBorders>
          </w:tcPr>
          <w:p w14:paraId="3416422F" w14:textId="77777777" w:rsidR="00AE0C86" w:rsidRPr="00930B0F" w:rsidRDefault="00AE0C86" w:rsidP="00967ED5">
            <w:pPr>
              <w:spacing w:before="100" w:beforeAutospacing="1" w:after="100" w:afterAutospacing="1" w:line="276" w:lineRule="auto"/>
              <w:contextualSpacing/>
              <w:rPr>
                <w:rFonts w:ascii="Segoe UI" w:hAnsi="Segoe UI" w:cs="Segoe UI"/>
                <w:color w:val="595959" w:themeColor="text1" w:themeTint="A6"/>
                <w:sz w:val="18"/>
                <w:szCs w:val="18"/>
              </w:rPr>
            </w:pPr>
          </w:p>
        </w:tc>
        <w:tc>
          <w:tcPr>
            <w:tcW w:w="2268" w:type="dxa"/>
            <w:tcBorders>
              <w:top w:val="single" w:sz="6" w:space="0" w:color="000000"/>
              <w:left w:val="single" w:sz="6" w:space="0" w:color="000000"/>
              <w:bottom w:val="double" w:sz="4" w:space="0" w:color="auto"/>
              <w:right w:val="single" w:sz="6" w:space="0" w:color="000000"/>
            </w:tcBorders>
          </w:tcPr>
          <w:p w14:paraId="54F5CBF5" w14:textId="77777777" w:rsidR="00AE0C86" w:rsidRPr="00930B0F" w:rsidRDefault="00AE0C86" w:rsidP="00967ED5">
            <w:pPr>
              <w:spacing w:before="100" w:beforeAutospacing="1" w:after="100" w:afterAutospacing="1" w:line="276" w:lineRule="auto"/>
              <w:contextualSpacing/>
              <w:rPr>
                <w:rFonts w:ascii="Segoe UI" w:hAnsi="Segoe UI" w:cs="Segoe UI"/>
                <w:color w:val="595959" w:themeColor="text1" w:themeTint="A6"/>
                <w:sz w:val="18"/>
                <w:szCs w:val="18"/>
              </w:rPr>
            </w:pPr>
          </w:p>
        </w:tc>
        <w:tc>
          <w:tcPr>
            <w:tcW w:w="1487" w:type="dxa"/>
            <w:tcBorders>
              <w:top w:val="single" w:sz="6" w:space="0" w:color="000000"/>
              <w:left w:val="single" w:sz="6" w:space="0" w:color="000000"/>
              <w:bottom w:val="double" w:sz="4" w:space="0" w:color="auto"/>
              <w:right w:val="double" w:sz="4" w:space="0" w:color="auto"/>
            </w:tcBorders>
          </w:tcPr>
          <w:p w14:paraId="749E4965" w14:textId="77777777" w:rsidR="00AE0C86" w:rsidRPr="00930B0F" w:rsidRDefault="00AE0C86" w:rsidP="00967ED5">
            <w:pPr>
              <w:spacing w:before="100" w:beforeAutospacing="1" w:after="100" w:afterAutospacing="1" w:line="276" w:lineRule="auto"/>
              <w:contextualSpacing/>
              <w:rPr>
                <w:rFonts w:ascii="Segoe UI" w:hAnsi="Segoe UI" w:cs="Segoe UI"/>
                <w:color w:val="595959" w:themeColor="text1" w:themeTint="A6"/>
                <w:sz w:val="18"/>
                <w:szCs w:val="18"/>
              </w:rPr>
            </w:pPr>
          </w:p>
        </w:tc>
      </w:tr>
    </w:tbl>
    <w:p w14:paraId="059422E0" w14:textId="77777777" w:rsidR="00AC4CDB" w:rsidRPr="00930B0F" w:rsidRDefault="00301D0F" w:rsidP="00967ED5">
      <w:pPr>
        <w:autoSpaceDE w:val="0"/>
        <w:autoSpaceDN w:val="0"/>
        <w:adjustRightInd w:val="0"/>
        <w:spacing w:before="100" w:beforeAutospacing="1" w:after="100" w:afterAutospacing="1" w:line="276" w:lineRule="auto"/>
        <w:contextualSpacing/>
        <w:jc w:val="center"/>
        <w:rPr>
          <w:rFonts w:ascii="Segoe UI" w:hAnsi="Segoe UI" w:cs="Segoe UI"/>
          <w:b/>
          <w:color w:val="595959" w:themeColor="text1" w:themeTint="A6"/>
          <w:sz w:val="20"/>
        </w:rPr>
      </w:pPr>
      <w:r w:rsidRPr="00930B0F">
        <w:rPr>
          <w:rFonts w:ascii="Segoe UI" w:hAnsi="Segoe UI" w:cs="Segoe UI"/>
          <w:b/>
          <w:color w:val="595959" w:themeColor="text1" w:themeTint="A6"/>
          <w:sz w:val="20"/>
        </w:rPr>
        <w:t>Ekologické vyhodnocení</w:t>
      </w:r>
    </w:p>
    <w:p w14:paraId="1F0A9975" w14:textId="77777777" w:rsidR="00867CF8" w:rsidRPr="00930B0F" w:rsidRDefault="00867CF8" w:rsidP="00967ED5">
      <w:pPr>
        <w:spacing w:before="100" w:beforeAutospacing="1" w:after="100" w:afterAutospacing="1" w:line="276" w:lineRule="auto"/>
        <w:contextualSpacing/>
        <w:rPr>
          <w:rFonts w:ascii="Segoe UI" w:hAnsi="Segoe UI" w:cs="Segoe UI"/>
          <w:color w:val="595959" w:themeColor="text1" w:themeTint="A6"/>
          <w:sz w:val="20"/>
        </w:rPr>
      </w:pPr>
    </w:p>
    <w:p w14:paraId="74ADEC2D" w14:textId="77777777" w:rsidR="00AE0C86" w:rsidRPr="00930B0F" w:rsidRDefault="00AE0C86" w:rsidP="00967ED5">
      <w:pPr>
        <w:spacing w:before="100" w:beforeAutospacing="1" w:after="100" w:afterAutospacing="1" w:line="276" w:lineRule="auto"/>
        <w:contextualSpacing/>
        <w:rPr>
          <w:rFonts w:ascii="Segoe UI" w:hAnsi="Segoe UI" w:cs="Segoe UI"/>
          <w:color w:val="595959" w:themeColor="text1" w:themeTint="A6"/>
          <w:sz w:val="20"/>
        </w:rPr>
      </w:pPr>
      <w:r w:rsidRPr="00930B0F">
        <w:rPr>
          <w:rFonts w:ascii="Segoe UI" w:hAnsi="Segoe UI" w:cs="Segoe UI"/>
          <w:color w:val="595959" w:themeColor="text1" w:themeTint="A6"/>
          <w:sz w:val="20"/>
        </w:rPr>
        <w:t xml:space="preserve">                             </w:t>
      </w:r>
    </w:p>
    <w:p w14:paraId="4F4A6FE9" w14:textId="77777777" w:rsidR="00AE0C86" w:rsidRPr="00930B0F" w:rsidRDefault="00AE0C86" w:rsidP="00967ED5">
      <w:pPr>
        <w:spacing w:before="100" w:beforeAutospacing="1" w:after="100" w:afterAutospacing="1" w:line="276" w:lineRule="auto"/>
        <w:contextualSpacing/>
        <w:rPr>
          <w:rFonts w:ascii="Segoe UI" w:hAnsi="Segoe UI" w:cs="Segoe UI"/>
          <w:color w:val="595959" w:themeColor="text1" w:themeTint="A6"/>
          <w:sz w:val="20"/>
        </w:rPr>
      </w:pPr>
    </w:p>
    <w:p w14:paraId="75B41755" w14:textId="77777777" w:rsidR="00AE0C86" w:rsidRPr="00930B0F" w:rsidRDefault="00AE0C86" w:rsidP="00967ED5">
      <w:pPr>
        <w:spacing w:before="100" w:beforeAutospacing="1" w:after="100" w:afterAutospacing="1" w:line="276" w:lineRule="auto"/>
        <w:contextualSpacing/>
        <w:rPr>
          <w:rFonts w:ascii="Segoe UI" w:hAnsi="Segoe UI" w:cs="Segoe UI"/>
          <w:color w:val="595959" w:themeColor="text1" w:themeTint="A6"/>
          <w:sz w:val="20"/>
        </w:rPr>
      </w:pPr>
    </w:p>
    <w:p w14:paraId="18F001FB" w14:textId="77777777" w:rsidR="00AE0C86" w:rsidRPr="00930B0F" w:rsidRDefault="00AE0C86" w:rsidP="00967ED5">
      <w:pPr>
        <w:spacing w:before="100" w:beforeAutospacing="1" w:after="100" w:afterAutospacing="1" w:line="276" w:lineRule="auto"/>
        <w:contextualSpacing/>
        <w:rPr>
          <w:rFonts w:ascii="Segoe UI" w:hAnsi="Segoe UI" w:cs="Segoe UI"/>
          <w:color w:val="595959" w:themeColor="text1" w:themeTint="A6"/>
          <w:sz w:val="20"/>
        </w:rPr>
      </w:pPr>
    </w:p>
    <w:p w14:paraId="4A88B574" w14:textId="77777777" w:rsidR="00AE0C86" w:rsidRPr="00930B0F" w:rsidRDefault="00AE0C86" w:rsidP="00967ED5">
      <w:pPr>
        <w:spacing w:before="100" w:beforeAutospacing="1" w:after="100" w:afterAutospacing="1" w:line="276" w:lineRule="auto"/>
        <w:contextualSpacing/>
        <w:rPr>
          <w:rFonts w:ascii="Segoe UI" w:hAnsi="Segoe UI" w:cs="Segoe UI"/>
          <w:color w:val="595959" w:themeColor="text1" w:themeTint="A6"/>
          <w:sz w:val="20"/>
        </w:rPr>
      </w:pPr>
    </w:p>
    <w:p w14:paraId="79A5F09D" w14:textId="77777777" w:rsidR="00AE0C86" w:rsidRPr="00930B0F" w:rsidRDefault="00AE0C86" w:rsidP="00967ED5">
      <w:pPr>
        <w:spacing w:before="100" w:beforeAutospacing="1" w:after="100" w:afterAutospacing="1" w:line="276" w:lineRule="auto"/>
        <w:contextualSpacing/>
        <w:rPr>
          <w:rFonts w:ascii="Segoe UI" w:hAnsi="Segoe UI" w:cs="Segoe UI"/>
          <w:color w:val="595959" w:themeColor="text1" w:themeTint="A6"/>
          <w:sz w:val="20"/>
        </w:rPr>
      </w:pPr>
    </w:p>
    <w:p w14:paraId="6E0CB031" w14:textId="77777777" w:rsidR="00AE0C86" w:rsidRPr="00930B0F" w:rsidRDefault="00AE0C86" w:rsidP="00967ED5">
      <w:pPr>
        <w:spacing w:before="100" w:beforeAutospacing="1" w:after="100" w:afterAutospacing="1" w:line="276" w:lineRule="auto"/>
        <w:contextualSpacing/>
        <w:rPr>
          <w:rFonts w:ascii="Segoe UI" w:hAnsi="Segoe UI" w:cs="Segoe UI"/>
          <w:color w:val="595959" w:themeColor="text1" w:themeTint="A6"/>
          <w:sz w:val="20"/>
        </w:rPr>
      </w:pPr>
    </w:p>
    <w:p w14:paraId="77D03D0F" w14:textId="77777777" w:rsidR="00AE0C86" w:rsidRPr="00930B0F" w:rsidRDefault="00AE0C86" w:rsidP="00967ED5">
      <w:pPr>
        <w:spacing w:before="100" w:beforeAutospacing="1" w:after="100" w:afterAutospacing="1" w:line="276" w:lineRule="auto"/>
        <w:contextualSpacing/>
        <w:rPr>
          <w:rFonts w:ascii="Segoe UI" w:hAnsi="Segoe UI" w:cs="Segoe UI"/>
          <w:color w:val="595959" w:themeColor="text1" w:themeTint="A6"/>
          <w:sz w:val="20"/>
        </w:rPr>
      </w:pPr>
    </w:p>
    <w:p w14:paraId="0AC372FF" w14:textId="77777777" w:rsidR="00AE0C86" w:rsidRPr="00930B0F" w:rsidRDefault="00AE0C86" w:rsidP="00967ED5">
      <w:pPr>
        <w:spacing w:before="100" w:beforeAutospacing="1" w:after="100" w:afterAutospacing="1" w:line="276" w:lineRule="auto"/>
        <w:contextualSpacing/>
        <w:rPr>
          <w:rFonts w:ascii="Segoe UI" w:hAnsi="Segoe UI" w:cs="Segoe UI"/>
          <w:color w:val="595959" w:themeColor="text1" w:themeTint="A6"/>
          <w:sz w:val="20"/>
        </w:rPr>
      </w:pPr>
    </w:p>
    <w:p w14:paraId="071F4E92" w14:textId="77777777" w:rsidR="00AE0C86" w:rsidRPr="00930B0F" w:rsidRDefault="00AE0C86" w:rsidP="00967ED5">
      <w:pPr>
        <w:spacing w:before="100" w:beforeAutospacing="1" w:after="100" w:afterAutospacing="1" w:line="276" w:lineRule="auto"/>
        <w:contextualSpacing/>
        <w:rPr>
          <w:rFonts w:ascii="Segoe UI" w:hAnsi="Segoe UI" w:cs="Segoe UI"/>
          <w:color w:val="595959" w:themeColor="text1" w:themeTint="A6"/>
          <w:sz w:val="20"/>
        </w:rPr>
      </w:pPr>
    </w:p>
    <w:p w14:paraId="10068DB4" w14:textId="77777777" w:rsidR="00216F9C" w:rsidRPr="00930B0F" w:rsidRDefault="00216F9C" w:rsidP="00967ED5">
      <w:pPr>
        <w:spacing w:before="100" w:beforeAutospacing="1" w:after="100" w:afterAutospacing="1" w:line="276" w:lineRule="auto"/>
        <w:contextualSpacing/>
        <w:rPr>
          <w:rFonts w:ascii="Segoe UI" w:hAnsi="Segoe UI" w:cs="Segoe UI"/>
          <w:b/>
          <w:color w:val="595959" w:themeColor="text1" w:themeTint="A6"/>
          <w:sz w:val="20"/>
        </w:rPr>
      </w:pPr>
    </w:p>
    <w:p w14:paraId="7A4C0818" w14:textId="77777777" w:rsidR="00216F9C" w:rsidRPr="00930B0F" w:rsidRDefault="00216F9C" w:rsidP="00967ED5">
      <w:pPr>
        <w:spacing w:before="100" w:beforeAutospacing="1" w:after="100" w:afterAutospacing="1" w:line="276" w:lineRule="auto"/>
        <w:contextualSpacing/>
        <w:rPr>
          <w:rFonts w:ascii="Segoe UI" w:hAnsi="Segoe UI" w:cs="Segoe UI"/>
          <w:b/>
          <w:color w:val="595959" w:themeColor="text1" w:themeTint="A6"/>
          <w:sz w:val="20"/>
        </w:rPr>
      </w:pPr>
    </w:p>
    <w:p w14:paraId="044547CC" w14:textId="77777777" w:rsidR="00216F9C" w:rsidRPr="00930B0F" w:rsidRDefault="00216F9C" w:rsidP="00967ED5">
      <w:pPr>
        <w:spacing w:before="100" w:beforeAutospacing="1" w:after="100" w:afterAutospacing="1" w:line="276" w:lineRule="auto"/>
        <w:contextualSpacing/>
        <w:rPr>
          <w:rFonts w:ascii="Segoe UI" w:hAnsi="Segoe UI" w:cs="Segoe UI"/>
          <w:b/>
          <w:color w:val="595959" w:themeColor="text1" w:themeTint="A6"/>
          <w:sz w:val="20"/>
        </w:rPr>
      </w:pPr>
    </w:p>
    <w:p w14:paraId="5D40583C" w14:textId="77777777" w:rsidR="00A238A5" w:rsidRPr="00930B0F" w:rsidRDefault="00A238A5" w:rsidP="00967ED5">
      <w:pPr>
        <w:spacing w:before="100" w:beforeAutospacing="1" w:after="100" w:afterAutospacing="1" w:line="276" w:lineRule="auto"/>
        <w:contextualSpacing/>
        <w:rPr>
          <w:rFonts w:ascii="Segoe UI" w:hAnsi="Segoe UI" w:cs="Segoe UI"/>
          <w:b/>
          <w:color w:val="595959" w:themeColor="text1" w:themeTint="A6"/>
          <w:sz w:val="20"/>
        </w:rPr>
      </w:pPr>
    </w:p>
    <w:p w14:paraId="0840AA3B" w14:textId="5DAC0454" w:rsidR="00F52B79" w:rsidRPr="00930B0F" w:rsidRDefault="00F52B79" w:rsidP="00A238A5">
      <w:pPr>
        <w:spacing w:before="0" w:line="276" w:lineRule="auto"/>
        <w:contextualSpacing/>
        <w:rPr>
          <w:rFonts w:ascii="Segoe UI" w:hAnsi="Segoe UI" w:cs="Segoe UI"/>
          <w:color w:val="595959" w:themeColor="text1" w:themeTint="A6"/>
          <w:sz w:val="20"/>
        </w:rPr>
      </w:pPr>
    </w:p>
    <w:p w14:paraId="2B2F021A" w14:textId="77777777" w:rsidR="00A238A5" w:rsidRPr="00930B0F" w:rsidRDefault="00A238A5" w:rsidP="00A238A5">
      <w:pPr>
        <w:spacing w:before="0" w:line="276" w:lineRule="auto"/>
        <w:contextualSpacing/>
        <w:rPr>
          <w:rFonts w:ascii="Segoe UI" w:hAnsi="Segoe UI" w:cs="Segoe UI"/>
          <w:color w:val="595959" w:themeColor="text1" w:themeTint="A6"/>
          <w:sz w:val="20"/>
        </w:rPr>
      </w:pPr>
    </w:p>
    <w:p w14:paraId="3216CDA4" w14:textId="6E05EFF4" w:rsidR="001B1AC8" w:rsidRPr="00930B0F" w:rsidRDefault="002B04A9" w:rsidP="00967ED5">
      <w:pPr>
        <w:pStyle w:val="Nadpis1"/>
        <w:spacing w:line="276" w:lineRule="auto"/>
      </w:pPr>
      <w:bookmarkStart w:id="33" w:name="_Toc85577301"/>
      <w:r w:rsidRPr="00930B0F">
        <w:t>Eko</w:t>
      </w:r>
      <w:r w:rsidR="004E11EC" w:rsidRPr="00930B0F">
        <w:t>nomické</w:t>
      </w:r>
      <w:r w:rsidRPr="00930B0F">
        <w:t xml:space="preserve"> vyhodnocení</w:t>
      </w:r>
      <w:bookmarkEnd w:id="33"/>
    </w:p>
    <w:p w14:paraId="2FDBD3D6" w14:textId="269B3AB6" w:rsidR="00031EC9" w:rsidRPr="00930B0F" w:rsidRDefault="00031EC9" w:rsidP="00967ED5">
      <w:pPr>
        <w:autoSpaceDE w:val="0"/>
        <w:autoSpaceDN w:val="0"/>
        <w:adjustRightInd w:val="0"/>
        <w:spacing w:before="100" w:beforeAutospacing="1" w:after="100" w:afterAutospacing="1" w:line="276" w:lineRule="auto"/>
        <w:contextualSpacing/>
        <w:rPr>
          <w:rFonts w:ascii="Segoe UI" w:hAnsi="Segoe UI" w:cs="Segoe UI"/>
          <w:color w:val="595959" w:themeColor="text1" w:themeTint="A6"/>
          <w:sz w:val="20"/>
        </w:rPr>
      </w:pPr>
      <w:r w:rsidRPr="00930B0F">
        <w:rPr>
          <w:rFonts w:ascii="Segoe UI" w:hAnsi="Segoe UI" w:cs="Segoe UI"/>
          <w:color w:val="595959" w:themeColor="text1" w:themeTint="A6"/>
          <w:sz w:val="20"/>
        </w:rPr>
        <w:t>Ekonomické hodnoce</w:t>
      </w:r>
      <w:r w:rsidR="00470190" w:rsidRPr="00930B0F">
        <w:rPr>
          <w:rFonts w:ascii="Segoe UI" w:hAnsi="Segoe UI" w:cs="Segoe UI"/>
          <w:color w:val="595959" w:themeColor="text1" w:themeTint="A6"/>
          <w:sz w:val="20"/>
        </w:rPr>
        <w:t xml:space="preserve">ní je nutné provést v souladu s vyhláškou č. 141/2021 Sb. o energetickém posudku a o údajích vedených v Systému monitoringu spotřeby energie. </w:t>
      </w:r>
    </w:p>
    <w:p w14:paraId="5CF3E2D6" w14:textId="61A3CAB4" w:rsidR="00A238A5" w:rsidRPr="00930B0F" w:rsidRDefault="00A238A5" w:rsidP="00A238A5">
      <w:pPr>
        <w:rPr>
          <w:rFonts w:ascii="Segoe UI" w:hAnsi="Segoe UI" w:cs="Segoe UI"/>
        </w:rPr>
      </w:pPr>
    </w:p>
    <w:p w14:paraId="63A43BBF" w14:textId="77777777" w:rsidR="00A238A5" w:rsidRPr="00930B0F" w:rsidRDefault="00A238A5" w:rsidP="00A238A5">
      <w:pPr>
        <w:rPr>
          <w:rFonts w:ascii="Segoe UI" w:hAnsi="Segoe UI" w:cs="Segoe UI"/>
        </w:rPr>
      </w:pPr>
    </w:p>
    <w:p w14:paraId="3BBEC6C9" w14:textId="10BD4A72" w:rsidR="00893DF4" w:rsidRPr="00930B0F" w:rsidRDefault="00893DF4" w:rsidP="00967ED5">
      <w:pPr>
        <w:pStyle w:val="Nadpis1"/>
        <w:spacing w:line="276" w:lineRule="auto"/>
      </w:pPr>
      <w:bookmarkStart w:id="34" w:name="_Toc85577303"/>
      <w:r w:rsidRPr="00930B0F">
        <w:t xml:space="preserve"> Popis okrajových podmínek reálnosti dosažení předpokládané úspory energie</w:t>
      </w:r>
      <w:bookmarkEnd w:id="34"/>
    </w:p>
    <w:p w14:paraId="20DCDB06" w14:textId="77777777" w:rsidR="00893DF4" w:rsidRPr="00930B0F" w:rsidRDefault="00893DF4" w:rsidP="00967ED5">
      <w:pPr>
        <w:spacing w:before="100" w:beforeAutospacing="1" w:after="100" w:afterAutospacing="1" w:line="276" w:lineRule="auto"/>
        <w:contextualSpacing/>
        <w:rPr>
          <w:rFonts w:ascii="Segoe UI" w:hAnsi="Segoe UI" w:cs="Segoe UI"/>
          <w:b/>
          <w:color w:val="595959" w:themeColor="text1" w:themeTint="A6"/>
          <w:sz w:val="20"/>
        </w:rPr>
      </w:pPr>
      <w:r w:rsidRPr="00930B0F">
        <w:rPr>
          <w:rFonts w:ascii="Segoe UI" w:hAnsi="Segoe UI" w:cs="Segoe UI"/>
          <w:color w:val="595959" w:themeColor="text1" w:themeTint="A6"/>
          <w:sz w:val="20"/>
        </w:rPr>
        <w:t>Popisuje předpoklady provozu a technické standardy, ke kterým je deklarovaná výše úspory spotřeby energie, dosažení energetických vlastností obálky budovy a instalovaných systémů TZB vtažena.</w:t>
      </w:r>
    </w:p>
    <w:p w14:paraId="53CB2C07" w14:textId="54047B3D" w:rsidR="00E10CBE" w:rsidRPr="00930B0F" w:rsidRDefault="00E10CBE" w:rsidP="00967ED5">
      <w:pPr>
        <w:pStyle w:val="Nadpis1"/>
        <w:spacing w:line="276" w:lineRule="auto"/>
      </w:pPr>
      <w:bookmarkStart w:id="35" w:name="_Toc85577304"/>
      <w:r w:rsidRPr="00930B0F">
        <w:t>Závěr</w:t>
      </w:r>
      <w:bookmarkEnd w:id="35"/>
      <w:r w:rsidRPr="00930B0F">
        <w:t xml:space="preserve"> </w:t>
      </w:r>
    </w:p>
    <w:p w14:paraId="3464E0E2" w14:textId="33AD79A3" w:rsidR="00AF4A99" w:rsidRPr="00930B0F" w:rsidRDefault="00E10CBE" w:rsidP="00967ED5">
      <w:pPr>
        <w:spacing w:before="100" w:beforeAutospacing="1" w:line="276" w:lineRule="auto"/>
        <w:contextualSpacing/>
        <w:rPr>
          <w:rFonts w:ascii="Segoe UI" w:hAnsi="Segoe UI" w:cs="Segoe UI"/>
          <w:color w:val="595959" w:themeColor="text1" w:themeTint="A6"/>
          <w:sz w:val="20"/>
        </w:rPr>
      </w:pPr>
      <w:r w:rsidRPr="00930B0F">
        <w:rPr>
          <w:rFonts w:ascii="Segoe UI" w:hAnsi="Segoe UI" w:cs="Segoe UI"/>
          <w:color w:val="595959" w:themeColor="text1" w:themeTint="A6"/>
          <w:sz w:val="20"/>
        </w:rPr>
        <w:t>Zhodnocení</w:t>
      </w:r>
      <w:r w:rsidR="003750BB" w:rsidRPr="00930B0F">
        <w:rPr>
          <w:rFonts w:ascii="Segoe UI" w:hAnsi="Segoe UI" w:cs="Segoe UI"/>
          <w:color w:val="595959" w:themeColor="text1" w:themeTint="A6"/>
          <w:sz w:val="20"/>
        </w:rPr>
        <w:t xml:space="preserve"> výsledků energetického posudku. </w:t>
      </w:r>
      <w:r w:rsidR="006A6257" w:rsidRPr="00930B0F">
        <w:rPr>
          <w:rFonts w:ascii="Segoe UI" w:hAnsi="Segoe UI" w:cs="Segoe UI"/>
          <w:color w:val="595959" w:themeColor="text1" w:themeTint="A6"/>
          <w:sz w:val="20"/>
        </w:rPr>
        <w:t xml:space="preserve"> </w:t>
      </w:r>
    </w:p>
    <w:p w14:paraId="21202B46" w14:textId="41FEE541" w:rsidR="006A6257" w:rsidRPr="00930B0F" w:rsidRDefault="006A6257" w:rsidP="00967ED5">
      <w:pPr>
        <w:spacing w:before="100" w:beforeAutospacing="1" w:line="276" w:lineRule="auto"/>
        <w:contextualSpacing/>
        <w:rPr>
          <w:rFonts w:ascii="Segoe UI" w:hAnsi="Segoe UI" w:cs="Segoe UI"/>
          <w:color w:val="595959" w:themeColor="text1" w:themeTint="A6"/>
          <w:sz w:val="20"/>
        </w:rPr>
      </w:pPr>
    </w:p>
    <w:p w14:paraId="6AADB412" w14:textId="6D0B08A2" w:rsidR="006A6257" w:rsidRPr="00930B0F" w:rsidRDefault="006A6257" w:rsidP="00967ED5">
      <w:pPr>
        <w:spacing w:before="100" w:beforeAutospacing="1" w:line="276" w:lineRule="auto"/>
        <w:contextualSpacing/>
        <w:rPr>
          <w:rFonts w:ascii="Segoe UI" w:hAnsi="Segoe UI" w:cs="Segoe UI"/>
          <w:color w:val="595959" w:themeColor="text1" w:themeTint="A6"/>
          <w:sz w:val="20"/>
        </w:rPr>
      </w:pPr>
    </w:p>
    <w:p w14:paraId="5B571E36" w14:textId="7070AFDB" w:rsidR="006A6257" w:rsidRPr="00930B0F" w:rsidRDefault="006A6257" w:rsidP="00967ED5">
      <w:pPr>
        <w:spacing w:before="100" w:beforeAutospacing="1" w:line="276" w:lineRule="auto"/>
        <w:contextualSpacing/>
        <w:rPr>
          <w:rFonts w:ascii="Segoe UI" w:hAnsi="Segoe UI" w:cs="Segoe UI"/>
          <w:color w:val="595959" w:themeColor="text1" w:themeTint="A6"/>
          <w:sz w:val="20"/>
        </w:rPr>
      </w:pPr>
    </w:p>
    <w:p w14:paraId="2E17618A" w14:textId="2BCD0B58" w:rsidR="006A6257" w:rsidRPr="00930B0F" w:rsidRDefault="006A6257" w:rsidP="00967ED5">
      <w:pPr>
        <w:spacing w:before="100" w:beforeAutospacing="1" w:line="276" w:lineRule="auto"/>
        <w:contextualSpacing/>
        <w:rPr>
          <w:rFonts w:ascii="Segoe UI" w:hAnsi="Segoe UI" w:cs="Segoe UI"/>
          <w:color w:val="595959" w:themeColor="text1" w:themeTint="A6"/>
          <w:sz w:val="20"/>
        </w:rPr>
      </w:pPr>
    </w:p>
    <w:p w14:paraId="7438EECE" w14:textId="590DEC30" w:rsidR="006A6257" w:rsidRPr="00930B0F" w:rsidRDefault="006A6257" w:rsidP="00967ED5">
      <w:pPr>
        <w:spacing w:before="100" w:beforeAutospacing="1" w:line="276" w:lineRule="auto"/>
        <w:contextualSpacing/>
        <w:rPr>
          <w:rFonts w:ascii="Segoe UI" w:hAnsi="Segoe UI" w:cs="Segoe UI"/>
          <w:color w:val="595959" w:themeColor="text1" w:themeTint="A6"/>
          <w:sz w:val="20"/>
        </w:rPr>
      </w:pPr>
    </w:p>
    <w:p w14:paraId="062ADDE9" w14:textId="3C890CD6" w:rsidR="006A6257" w:rsidRDefault="006A6257" w:rsidP="00967ED5">
      <w:pPr>
        <w:spacing w:before="100" w:beforeAutospacing="1" w:line="276" w:lineRule="auto"/>
        <w:contextualSpacing/>
        <w:rPr>
          <w:rFonts w:ascii="Segoe UI" w:hAnsi="Segoe UI" w:cs="Segoe UI"/>
          <w:color w:val="595959" w:themeColor="text1" w:themeTint="A6"/>
          <w:sz w:val="20"/>
        </w:rPr>
      </w:pPr>
    </w:p>
    <w:p w14:paraId="70BE52BE" w14:textId="15E6AA7E" w:rsidR="00B41E94" w:rsidRDefault="00B41E94" w:rsidP="00967ED5">
      <w:pPr>
        <w:spacing w:before="100" w:beforeAutospacing="1" w:line="276" w:lineRule="auto"/>
        <w:contextualSpacing/>
        <w:rPr>
          <w:rFonts w:ascii="Segoe UI" w:hAnsi="Segoe UI" w:cs="Segoe UI"/>
          <w:color w:val="595959" w:themeColor="text1" w:themeTint="A6"/>
          <w:sz w:val="20"/>
        </w:rPr>
      </w:pPr>
    </w:p>
    <w:p w14:paraId="4D2765EF" w14:textId="30B851F4" w:rsidR="00B41E94" w:rsidRDefault="00B41E94" w:rsidP="00967ED5">
      <w:pPr>
        <w:spacing w:before="100" w:beforeAutospacing="1" w:line="276" w:lineRule="auto"/>
        <w:contextualSpacing/>
        <w:rPr>
          <w:rFonts w:ascii="Segoe UI" w:hAnsi="Segoe UI" w:cs="Segoe UI"/>
          <w:color w:val="595959" w:themeColor="text1" w:themeTint="A6"/>
          <w:sz w:val="20"/>
        </w:rPr>
      </w:pPr>
    </w:p>
    <w:p w14:paraId="2A2CD6F5" w14:textId="69F64FC7" w:rsidR="00B41E94" w:rsidRDefault="00B41E94" w:rsidP="00967ED5">
      <w:pPr>
        <w:spacing w:before="100" w:beforeAutospacing="1" w:line="276" w:lineRule="auto"/>
        <w:contextualSpacing/>
        <w:rPr>
          <w:rFonts w:ascii="Segoe UI" w:hAnsi="Segoe UI" w:cs="Segoe UI"/>
          <w:color w:val="595959" w:themeColor="text1" w:themeTint="A6"/>
          <w:sz w:val="20"/>
        </w:rPr>
      </w:pPr>
    </w:p>
    <w:p w14:paraId="295F63C7" w14:textId="5DCEA297" w:rsidR="00B41E94" w:rsidRDefault="00B41E94" w:rsidP="00967ED5">
      <w:pPr>
        <w:spacing w:before="100" w:beforeAutospacing="1" w:line="276" w:lineRule="auto"/>
        <w:contextualSpacing/>
        <w:rPr>
          <w:rFonts w:ascii="Segoe UI" w:hAnsi="Segoe UI" w:cs="Segoe UI"/>
          <w:color w:val="595959" w:themeColor="text1" w:themeTint="A6"/>
          <w:sz w:val="20"/>
        </w:rPr>
      </w:pPr>
    </w:p>
    <w:p w14:paraId="5B405C90" w14:textId="0B0A86F9" w:rsidR="00B41E94" w:rsidRDefault="00B41E94" w:rsidP="00967ED5">
      <w:pPr>
        <w:spacing w:before="100" w:beforeAutospacing="1" w:line="276" w:lineRule="auto"/>
        <w:contextualSpacing/>
        <w:rPr>
          <w:rFonts w:ascii="Segoe UI" w:hAnsi="Segoe UI" w:cs="Segoe UI"/>
          <w:color w:val="595959" w:themeColor="text1" w:themeTint="A6"/>
          <w:sz w:val="20"/>
        </w:rPr>
      </w:pPr>
    </w:p>
    <w:p w14:paraId="2DE8BDD9" w14:textId="67FA1CE7" w:rsidR="00B41E94" w:rsidRDefault="00B41E94" w:rsidP="00967ED5">
      <w:pPr>
        <w:spacing w:before="100" w:beforeAutospacing="1" w:line="276" w:lineRule="auto"/>
        <w:contextualSpacing/>
        <w:rPr>
          <w:rFonts w:ascii="Segoe UI" w:hAnsi="Segoe UI" w:cs="Segoe UI"/>
          <w:color w:val="595959" w:themeColor="text1" w:themeTint="A6"/>
          <w:sz w:val="20"/>
        </w:rPr>
      </w:pPr>
    </w:p>
    <w:p w14:paraId="0133C807" w14:textId="62FE86DA" w:rsidR="00B41E94" w:rsidRDefault="00B41E94" w:rsidP="00967ED5">
      <w:pPr>
        <w:spacing w:before="100" w:beforeAutospacing="1" w:line="276" w:lineRule="auto"/>
        <w:contextualSpacing/>
        <w:rPr>
          <w:rFonts w:ascii="Segoe UI" w:hAnsi="Segoe UI" w:cs="Segoe UI"/>
          <w:color w:val="595959" w:themeColor="text1" w:themeTint="A6"/>
          <w:sz w:val="20"/>
        </w:rPr>
      </w:pPr>
    </w:p>
    <w:p w14:paraId="5988464A" w14:textId="6DB4FB4A" w:rsidR="00B41E94" w:rsidRDefault="00B41E94" w:rsidP="00967ED5">
      <w:pPr>
        <w:spacing w:before="100" w:beforeAutospacing="1" w:line="276" w:lineRule="auto"/>
        <w:contextualSpacing/>
        <w:rPr>
          <w:rFonts w:ascii="Segoe UI" w:hAnsi="Segoe UI" w:cs="Segoe UI"/>
          <w:color w:val="595959" w:themeColor="text1" w:themeTint="A6"/>
          <w:sz w:val="20"/>
        </w:rPr>
      </w:pPr>
    </w:p>
    <w:p w14:paraId="53193BD2" w14:textId="62B8BFCC" w:rsidR="00B41E94" w:rsidRDefault="00B41E94" w:rsidP="00967ED5">
      <w:pPr>
        <w:spacing w:before="100" w:beforeAutospacing="1" w:line="276" w:lineRule="auto"/>
        <w:contextualSpacing/>
        <w:rPr>
          <w:rFonts w:ascii="Segoe UI" w:hAnsi="Segoe UI" w:cs="Segoe UI"/>
          <w:color w:val="595959" w:themeColor="text1" w:themeTint="A6"/>
          <w:sz w:val="20"/>
        </w:rPr>
      </w:pPr>
    </w:p>
    <w:p w14:paraId="64A2DAEF" w14:textId="3423D100" w:rsidR="00B41E94" w:rsidRDefault="00B41E94" w:rsidP="00967ED5">
      <w:pPr>
        <w:spacing w:before="100" w:beforeAutospacing="1" w:line="276" w:lineRule="auto"/>
        <w:contextualSpacing/>
        <w:rPr>
          <w:rFonts w:ascii="Segoe UI" w:hAnsi="Segoe UI" w:cs="Segoe UI"/>
          <w:color w:val="595959" w:themeColor="text1" w:themeTint="A6"/>
          <w:sz w:val="20"/>
        </w:rPr>
      </w:pPr>
    </w:p>
    <w:p w14:paraId="5D15C6B0" w14:textId="2B2AD6A3" w:rsidR="00B41E94" w:rsidRDefault="00B41E94" w:rsidP="00967ED5">
      <w:pPr>
        <w:spacing w:before="100" w:beforeAutospacing="1" w:line="276" w:lineRule="auto"/>
        <w:contextualSpacing/>
        <w:rPr>
          <w:rFonts w:ascii="Segoe UI" w:hAnsi="Segoe UI" w:cs="Segoe UI"/>
          <w:color w:val="595959" w:themeColor="text1" w:themeTint="A6"/>
          <w:sz w:val="20"/>
        </w:rPr>
      </w:pPr>
    </w:p>
    <w:p w14:paraId="2578EEBA" w14:textId="561CDC60" w:rsidR="00B41E94" w:rsidRDefault="00B41E94" w:rsidP="00967ED5">
      <w:pPr>
        <w:spacing w:before="100" w:beforeAutospacing="1" w:line="276" w:lineRule="auto"/>
        <w:contextualSpacing/>
        <w:rPr>
          <w:rFonts w:ascii="Segoe UI" w:hAnsi="Segoe UI" w:cs="Segoe UI"/>
          <w:color w:val="595959" w:themeColor="text1" w:themeTint="A6"/>
          <w:sz w:val="20"/>
        </w:rPr>
      </w:pPr>
    </w:p>
    <w:p w14:paraId="2C3F3740" w14:textId="6398D582" w:rsidR="00B41E94" w:rsidRDefault="00B41E94" w:rsidP="00967ED5">
      <w:pPr>
        <w:spacing w:before="100" w:beforeAutospacing="1" w:line="276" w:lineRule="auto"/>
        <w:contextualSpacing/>
        <w:rPr>
          <w:rFonts w:ascii="Segoe UI" w:hAnsi="Segoe UI" w:cs="Segoe UI"/>
          <w:color w:val="595959" w:themeColor="text1" w:themeTint="A6"/>
          <w:sz w:val="20"/>
        </w:rPr>
      </w:pPr>
    </w:p>
    <w:p w14:paraId="7943C426" w14:textId="29A6A768" w:rsidR="00B41E94" w:rsidRDefault="00B41E94" w:rsidP="00967ED5">
      <w:pPr>
        <w:spacing w:before="100" w:beforeAutospacing="1" w:line="276" w:lineRule="auto"/>
        <w:contextualSpacing/>
        <w:rPr>
          <w:rFonts w:ascii="Segoe UI" w:hAnsi="Segoe UI" w:cs="Segoe UI"/>
          <w:color w:val="595959" w:themeColor="text1" w:themeTint="A6"/>
          <w:sz w:val="20"/>
        </w:rPr>
      </w:pPr>
    </w:p>
    <w:p w14:paraId="79710E2E" w14:textId="335FA862" w:rsidR="00B41E94" w:rsidRDefault="00B41E94" w:rsidP="00967ED5">
      <w:pPr>
        <w:spacing w:before="100" w:beforeAutospacing="1" w:line="276" w:lineRule="auto"/>
        <w:contextualSpacing/>
        <w:rPr>
          <w:rFonts w:ascii="Segoe UI" w:hAnsi="Segoe UI" w:cs="Segoe UI"/>
          <w:color w:val="595959" w:themeColor="text1" w:themeTint="A6"/>
          <w:sz w:val="20"/>
        </w:rPr>
      </w:pPr>
    </w:p>
    <w:p w14:paraId="77CB7F74" w14:textId="2AFDE73F" w:rsidR="00B41E94" w:rsidRDefault="00B41E94" w:rsidP="00967ED5">
      <w:pPr>
        <w:spacing w:before="100" w:beforeAutospacing="1" w:line="276" w:lineRule="auto"/>
        <w:contextualSpacing/>
        <w:rPr>
          <w:rFonts w:ascii="Segoe UI" w:hAnsi="Segoe UI" w:cs="Segoe UI"/>
          <w:color w:val="595959" w:themeColor="text1" w:themeTint="A6"/>
          <w:sz w:val="20"/>
        </w:rPr>
      </w:pPr>
    </w:p>
    <w:p w14:paraId="699D308E" w14:textId="6C0C89C6" w:rsidR="00B41E94" w:rsidRDefault="00B41E94" w:rsidP="00967ED5">
      <w:pPr>
        <w:spacing w:before="100" w:beforeAutospacing="1" w:line="276" w:lineRule="auto"/>
        <w:contextualSpacing/>
        <w:rPr>
          <w:rFonts w:ascii="Segoe UI" w:hAnsi="Segoe UI" w:cs="Segoe UI"/>
          <w:color w:val="595959" w:themeColor="text1" w:themeTint="A6"/>
          <w:sz w:val="20"/>
        </w:rPr>
      </w:pPr>
    </w:p>
    <w:p w14:paraId="380E56FC" w14:textId="77777777" w:rsidR="00B41E94" w:rsidRPr="00930B0F" w:rsidRDefault="00B41E94" w:rsidP="00967ED5">
      <w:pPr>
        <w:spacing w:before="100" w:beforeAutospacing="1" w:line="276" w:lineRule="auto"/>
        <w:contextualSpacing/>
        <w:rPr>
          <w:rFonts w:ascii="Segoe UI" w:hAnsi="Segoe UI" w:cs="Segoe UI"/>
          <w:color w:val="595959" w:themeColor="text1" w:themeTint="A6"/>
          <w:sz w:val="20"/>
        </w:rPr>
      </w:pPr>
    </w:p>
    <w:p w14:paraId="06B230DE" w14:textId="42F193E9" w:rsidR="006A6257" w:rsidRPr="00930B0F" w:rsidRDefault="006A6257" w:rsidP="00967ED5">
      <w:pPr>
        <w:spacing w:before="100" w:beforeAutospacing="1" w:line="276" w:lineRule="auto"/>
        <w:contextualSpacing/>
        <w:rPr>
          <w:rFonts w:ascii="Segoe UI" w:hAnsi="Segoe UI" w:cs="Segoe UI"/>
          <w:color w:val="595959" w:themeColor="text1" w:themeTint="A6"/>
          <w:sz w:val="20"/>
        </w:rPr>
      </w:pPr>
    </w:p>
    <w:p w14:paraId="718D99A0" w14:textId="3A32E1BD" w:rsidR="00470190" w:rsidRDefault="00470190" w:rsidP="00967ED5">
      <w:pPr>
        <w:spacing w:before="100" w:beforeAutospacing="1" w:line="276" w:lineRule="auto"/>
        <w:contextualSpacing/>
        <w:rPr>
          <w:rFonts w:ascii="Segoe UI" w:hAnsi="Segoe UI" w:cs="Segoe UI"/>
          <w:color w:val="595959" w:themeColor="text1" w:themeTint="A6"/>
          <w:sz w:val="20"/>
        </w:rPr>
      </w:pPr>
    </w:p>
    <w:p w14:paraId="4D0AE501" w14:textId="4F21240B" w:rsidR="00B41E94" w:rsidRDefault="00B41E94" w:rsidP="00967ED5">
      <w:pPr>
        <w:spacing w:before="100" w:beforeAutospacing="1" w:line="276" w:lineRule="auto"/>
        <w:contextualSpacing/>
        <w:rPr>
          <w:rFonts w:ascii="Segoe UI" w:hAnsi="Segoe UI" w:cs="Segoe UI"/>
          <w:color w:val="595959" w:themeColor="text1" w:themeTint="A6"/>
          <w:sz w:val="20"/>
        </w:rPr>
      </w:pPr>
    </w:p>
    <w:p w14:paraId="4570AA04" w14:textId="669956AA" w:rsidR="00B41E94" w:rsidRDefault="00B41E94" w:rsidP="00967ED5">
      <w:pPr>
        <w:spacing w:before="100" w:beforeAutospacing="1" w:line="276" w:lineRule="auto"/>
        <w:contextualSpacing/>
        <w:rPr>
          <w:rFonts w:ascii="Segoe UI" w:hAnsi="Segoe UI" w:cs="Segoe UI"/>
          <w:color w:val="595959" w:themeColor="text1" w:themeTint="A6"/>
          <w:sz w:val="20"/>
        </w:rPr>
      </w:pPr>
    </w:p>
    <w:p w14:paraId="239E9EA3" w14:textId="4107148C" w:rsidR="00B41E94" w:rsidRDefault="00B41E94" w:rsidP="00967ED5">
      <w:pPr>
        <w:spacing w:before="100" w:beforeAutospacing="1" w:line="276" w:lineRule="auto"/>
        <w:contextualSpacing/>
        <w:rPr>
          <w:rFonts w:ascii="Segoe UI" w:hAnsi="Segoe UI" w:cs="Segoe UI"/>
          <w:color w:val="595959" w:themeColor="text1" w:themeTint="A6"/>
          <w:sz w:val="20"/>
        </w:rPr>
      </w:pPr>
    </w:p>
    <w:p w14:paraId="47AC28A8" w14:textId="77777777" w:rsidR="00B41E94" w:rsidRPr="00930B0F" w:rsidRDefault="00B41E94" w:rsidP="00967ED5">
      <w:pPr>
        <w:spacing w:before="100" w:beforeAutospacing="1" w:line="276" w:lineRule="auto"/>
        <w:contextualSpacing/>
        <w:rPr>
          <w:rFonts w:ascii="Segoe UI" w:hAnsi="Segoe UI" w:cs="Segoe UI"/>
          <w:color w:val="595959" w:themeColor="text1" w:themeTint="A6"/>
          <w:sz w:val="20"/>
        </w:rPr>
      </w:pPr>
    </w:p>
    <w:p w14:paraId="294FD983" w14:textId="603E66D6" w:rsidR="00B2761F" w:rsidRPr="00930B0F" w:rsidRDefault="007A4C6D" w:rsidP="00470190">
      <w:pPr>
        <w:pStyle w:val="Nadpis1"/>
        <w:numPr>
          <w:ilvl w:val="0"/>
          <w:numId w:val="0"/>
        </w:numPr>
        <w:spacing w:line="276" w:lineRule="auto"/>
      </w:pPr>
      <w:bookmarkStart w:id="36" w:name="_Toc85577305"/>
      <w:r w:rsidRPr="00930B0F">
        <w:t>Příloha č.</w:t>
      </w:r>
      <w:r w:rsidR="001679BB" w:rsidRPr="00930B0F">
        <w:t xml:space="preserve"> 1</w:t>
      </w:r>
      <w:r w:rsidR="004D0182" w:rsidRPr="00930B0F">
        <w:t xml:space="preserve"> -</w:t>
      </w:r>
      <w:r w:rsidR="00E01E90" w:rsidRPr="00930B0F">
        <w:t xml:space="preserve"> </w:t>
      </w:r>
      <w:r w:rsidR="00F340D1" w:rsidRPr="00930B0F">
        <w:t>E</w:t>
      </w:r>
      <w:r w:rsidR="00B2761F" w:rsidRPr="00930B0F">
        <w:t>videnční list energetického po</w:t>
      </w:r>
      <w:r w:rsidR="00031EC9" w:rsidRPr="00930B0F">
        <w:t>souzení</w:t>
      </w:r>
      <w:bookmarkEnd w:id="36"/>
    </w:p>
    <w:p w14:paraId="775843FD" w14:textId="0DDEBCE9" w:rsidR="00014D69" w:rsidRPr="00930B0F" w:rsidRDefault="006A6B21" w:rsidP="00967ED5">
      <w:pPr>
        <w:spacing w:before="100" w:beforeAutospacing="1" w:after="100" w:afterAutospacing="1" w:line="276" w:lineRule="auto"/>
        <w:contextualSpacing/>
        <w:rPr>
          <w:rFonts w:ascii="Segoe UI" w:hAnsi="Segoe UI" w:cs="Segoe UI"/>
          <w:color w:val="595959" w:themeColor="text1" w:themeTint="A6"/>
          <w:sz w:val="20"/>
        </w:rPr>
      </w:pPr>
      <w:r w:rsidRPr="00930B0F">
        <w:rPr>
          <w:rFonts w:ascii="Segoe UI" w:hAnsi="Segoe UI" w:cs="Segoe UI"/>
          <w:color w:val="595959" w:themeColor="text1" w:themeTint="A6"/>
          <w:sz w:val="20"/>
        </w:rPr>
        <w:t>Využít vzor dle</w:t>
      </w:r>
      <w:r w:rsidR="00470190" w:rsidRPr="00930B0F">
        <w:rPr>
          <w:rFonts w:ascii="Segoe UI" w:hAnsi="Segoe UI" w:cs="Segoe UI"/>
          <w:color w:val="595959" w:themeColor="text1" w:themeTint="A6"/>
          <w:sz w:val="20"/>
        </w:rPr>
        <w:t xml:space="preserve"> vyhlášky č. 141/2021 Sb. o energetickém posudku a o údajích vedených v Systému monitoringu spotřeby energie, která </w:t>
      </w:r>
      <w:r w:rsidR="00A212AC" w:rsidRPr="00930B0F">
        <w:rPr>
          <w:rFonts w:ascii="Segoe UI" w:hAnsi="Segoe UI" w:cs="Segoe UI"/>
          <w:color w:val="595959" w:themeColor="text1" w:themeTint="A6"/>
          <w:sz w:val="20"/>
        </w:rPr>
        <w:t xml:space="preserve">stanovuje podobu Evidenčního listu energetického posudku podle § 9a odst. 1 písm. e zákona č. 406/2000 Sb., o hospodaření energií, ve znění pozdějších předpisů. </w:t>
      </w:r>
    </w:p>
    <w:p w14:paraId="452CE451" w14:textId="77777777" w:rsidR="00470190" w:rsidRPr="00930B0F" w:rsidRDefault="00470190" w:rsidP="00967ED5">
      <w:pPr>
        <w:spacing w:before="100" w:beforeAutospacing="1" w:after="100" w:afterAutospacing="1" w:line="276" w:lineRule="auto"/>
        <w:contextualSpacing/>
        <w:rPr>
          <w:rFonts w:ascii="Segoe UI" w:hAnsi="Segoe UI" w:cs="Segoe UI"/>
          <w:color w:val="595959" w:themeColor="text1" w:themeTint="A6"/>
          <w:sz w:val="20"/>
        </w:rPr>
      </w:pPr>
    </w:p>
    <w:p w14:paraId="63F63F64" w14:textId="256D4850" w:rsidR="00842477" w:rsidRPr="00930B0F" w:rsidRDefault="00470190" w:rsidP="00967ED5">
      <w:pPr>
        <w:spacing w:before="100" w:beforeAutospacing="1" w:after="100" w:afterAutospacing="1" w:line="276" w:lineRule="auto"/>
        <w:contextualSpacing/>
        <w:rPr>
          <w:rFonts w:ascii="Segoe UI" w:hAnsi="Segoe UI" w:cs="Segoe UI"/>
          <w:color w:val="595959" w:themeColor="text1" w:themeTint="A6"/>
          <w:sz w:val="20"/>
        </w:rPr>
      </w:pPr>
      <w:r w:rsidRPr="00930B0F">
        <w:rPr>
          <w:rFonts w:ascii="Segoe UI" w:hAnsi="Segoe UI" w:cs="Segoe UI"/>
          <w:color w:val="595959" w:themeColor="text1" w:themeTint="A6"/>
          <w:sz w:val="20"/>
        </w:rPr>
        <w:t>N</w:t>
      </w:r>
      <w:r w:rsidR="00746DCF" w:rsidRPr="00930B0F">
        <w:rPr>
          <w:rFonts w:ascii="Segoe UI" w:hAnsi="Segoe UI" w:cs="Segoe UI"/>
          <w:color w:val="595959" w:themeColor="text1" w:themeTint="A6"/>
          <w:sz w:val="20"/>
        </w:rPr>
        <w:t xml:space="preserve">euvádět evidenční číslo energetického specialisty. </w:t>
      </w:r>
    </w:p>
    <w:p w14:paraId="5BA3D072" w14:textId="713403B8" w:rsidR="00842477" w:rsidRDefault="001679BB" w:rsidP="00470190">
      <w:pPr>
        <w:pStyle w:val="Nadpis1"/>
        <w:numPr>
          <w:ilvl w:val="0"/>
          <w:numId w:val="0"/>
        </w:numPr>
        <w:spacing w:line="276" w:lineRule="auto"/>
      </w:pPr>
      <w:bookmarkStart w:id="37" w:name="_Toc455064181"/>
      <w:bookmarkStart w:id="38" w:name="_Toc85577306"/>
      <w:r w:rsidRPr="00930B0F">
        <w:t xml:space="preserve">Příloha č. </w:t>
      </w:r>
      <w:r w:rsidR="00E01E90" w:rsidRPr="00930B0F">
        <w:t>2</w:t>
      </w:r>
      <w:r w:rsidR="00842477" w:rsidRPr="00930B0F">
        <w:t xml:space="preserve"> </w:t>
      </w:r>
      <w:r w:rsidR="00E01E90" w:rsidRPr="00930B0F">
        <w:t>-</w:t>
      </w:r>
      <w:r w:rsidR="00842477" w:rsidRPr="00930B0F">
        <w:t xml:space="preserve"> Soulad projektu s požadavky </w:t>
      </w:r>
      <w:bookmarkEnd w:id="37"/>
      <w:r w:rsidR="005769E5" w:rsidRPr="00930B0F">
        <w:t>NPO</w:t>
      </w:r>
      <w:bookmarkEnd w:id="38"/>
      <w:r w:rsidR="000F618A">
        <w:t xml:space="preserve"> </w:t>
      </w:r>
    </w:p>
    <w:p w14:paraId="737F8B2C" w14:textId="4303AD80" w:rsidR="000F618A" w:rsidRPr="00552227" w:rsidRDefault="000F618A" w:rsidP="00552227">
      <w:pPr>
        <w:pStyle w:val="Odstavecseseznamem"/>
        <w:autoSpaceDE w:val="0"/>
        <w:autoSpaceDN w:val="0"/>
        <w:adjustRightInd w:val="0"/>
        <w:spacing w:after="187"/>
        <w:contextualSpacing w:val="0"/>
        <w:jc w:val="both"/>
        <w:rPr>
          <w:rFonts w:ascii="Segoe UI" w:hAnsi="Segoe UI" w:cs="Segoe UI"/>
          <w:color w:val="595959" w:themeColor="text1" w:themeTint="A6"/>
          <w:szCs w:val="20"/>
        </w:rPr>
      </w:pPr>
    </w:p>
    <w:p w14:paraId="21CE7F91" w14:textId="1E6D8307" w:rsidR="001679BB" w:rsidRPr="00552227" w:rsidRDefault="00552227" w:rsidP="009C1D74">
      <w:pPr>
        <w:pStyle w:val="Odstavecseseznamem"/>
        <w:numPr>
          <w:ilvl w:val="0"/>
          <w:numId w:val="12"/>
        </w:numPr>
        <w:autoSpaceDE w:val="0"/>
        <w:autoSpaceDN w:val="0"/>
        <w:adjustRightInd w:val="0"/>
        <w:spacing w:after="187"/>
        <w:contextualSpacing w:val="0"/>
        <w:jc w:val="both"/>
        <w:rPr>
          <w:rFonts w:ascii="Segoe UI" w:hAnsi="Segoe UI" w:cs="Segoe UI"/>
          <w:color w:val="595959" w:themeColor="text1" w:themeTint="A6"/>
          <w:szCs w:val="20"/>
        </w:rPr>
      </w:pPr>
      <w:r w:rsidRPr="00552227">
        <w:rPr>
          <w:rFonts w:ascii="Segoe UI" w:hAnsi="Segoe UI" w:cs="Segoe UI"/>
          <w:color w:val="595959" w:themeColor="text1" w:themeTint="A6"/>
          <w:szCs w:val="20"/>
        </w:rPr>
        <w:t xml:space="preserve">Parametry </w:t>
      </w:r>
      <w:r>
        <w:rPr>
          <w:rFonts w:ascii="Segoe UI" w:hAnsi="Segoe UI" w:cs="Segoe UI"/>
          <w:color w:val="595959" w:themeColor="text1" w:themeTint="A6"/>
          <w:szCs w:val="20"/>
        </w:rPr>
        <w:t xml:space="preserve">součinitelů </w:t>
      </w:r>
      <w:r w:rsidRPr="00552227">
        <w:rPr>
          <w:rFonts w:ascii="Segoe UI" w:hAnsi="Segoe UI" w:cs="Segoe UI"/>
          <w:color w:val="595959" w:themeColor="text1" w:themeTint="A6"/>
          <w:szCs w:val="20"/>
        </w:rPr>
        <w:t xml:space="preserve">prostupu tepla řešených </w:t>
      </w:r>
      <w:r w:rsidR="00A77124">
        <w:rPr>
          <w:rFonts w:ascii="Segoe UI" w:hAnsi="Segoe UI" w:cs="Segoe UI"/>
          <w:color w:val="595959" w:themeColor="text1" w:themeTint="A6"/>
          <w:szCs w:val="20"/>
        </w:rPr>
        <w:t xml:space="preserve">konstrukcí, popř. obálky budovy, </w:t>
      </w:r>
      <w:r w:rsidRPr="00552227">
        <w:rPr>
          <w:rFonts w:ascii="Segoe UI" w:hAnsi="Segoe UI" w:cs="Segoe UI"/>
          <w:color w:val="595959" w:themeColor="text1" w:themeTint="A6"/>
          <w:szCs w:val="20"/>
        </w:rPr>
        <w:t xml:space="preserve">odpovídají </w:t>
      </w:r>
      <w:r>
        <w:rPr>
          <w:rFonts w:ascii="Segoe UI" w:hAnsi="Segoe UI" w:cs="Segoe UI"/>
          <w:color w:val="595959" w:themeColor="text1" w:themeTint="A6"/>
          <w:szCs w:val="20"/>
        </w:rPr>
        <w:t>jednomu z</w:t>
      </w:r>
      <w:r w:rsidR="00A77124">
        <w:rPr>
          <w:rFonts w:ascii="Segoe UI" w:hAnsi="Segoe UI" w:cs="Segoe UI"/>
          <w:color w:val="595959" w:themeColor="text1" w:themeTint="A6"/>
          <w:szCs w:val="20"/>
        </w:rPr>
        <w:t> </w:t>
      </w:r>
      <w:r>
        <w:rPr>
          <w:rFonts w:ascii="Segoe UI" w:hAnsi="Segoe UI" w:cs="Segoe UI"/>
          <w:color w:val="595959" w:themeColor="text1" w:themeTint="A6"/>
          <w:szCs w:val="20"/>
        </w:rPr>
        <w:t>definovaných % podpory dle tabulek odstav</w:t>
      </w:r>
      <w:r w:rsidR="00A77124">
        <w:rPr>
          <w:rFonts w:ascii="Segoe UI" w:hAnsi="Segoe UI" w:cs="Segoe UI"/>
          <w:color w:val="595959" w:themeColor="text1" w:themeTint="A6"/>
          <w:szCs w:val="20"/>
        </w:rPr>
        <w:t xml:space="preserve">ce 4 – Forma a výše podpory </w:t>
      </w:r>
      <w:r>
        <w:rPr>
          <w:rFonts w:ascii="Segoe UI" w:hAnsi="Segoe UI" w:cs="Segoe UI"/>
          <w:color w:val="595959" w:themeColor="text1" w:themeTint="A6"/>
          <w:szCs w:val="20"/>
        </w:rPr>
        <w:t xml:space="preserve">výzvy </w:t>
      </w:r>
      <w:hyperlink r:id="rId9" w:history="1">
        <w:r w:rsidRPr="00552227">
          <w:rPr>
            <w:rStyle w:val="Hypertextovodkaz"/>
            <w:rFonts w:ascii="Segoe UI" w:hAnsi="Segoe UI" w:cs="Segoe UI"/>
            <w:b/>
            <w:color w:val="244061" w:themeColor="accent1" w:themeShade="80"/>
          </w:rPr>
          <w:t>https://www.narodniprogramzp.cz/dokumenty/detail/?id=2625</w:t>
        </w:r>
      </w:hyperlink>
      <w:r w:rsidRPr="00552227">
        <w:rPr>
          <w:color w:val="595959" w:themeColor="text1" w:themeTint="A6"/>
          <w:szCs w:val="20"/>
        </w:rPr>
        <w:t xml:space="preserve">. </w:t>
      </w:r>
    </w:p>
    <w:p w14:paraId="0CFC10ED" w14:textId="77777777" w:rsidR="00234C76" w:rsidRPr="00930B0F" w:rsidRDefault="00234C76" w:rsidP="009C1D74">
      <w:pPr>
        <w:pStyle w:val="Odstavecseseznamem"/>
        <w:numPr>
          <w:ilvl w:val="0"/>
          <w:numId w:val="12"/>
        </w:numPr>
        <w:autoSpaceDE w:val="0"/>
        <w:autoSpaceDN w:val="0"/>
        <w:adjustRightInd w:val="0"/>
        <w:spacing w:after="187"/>
        <w:contextualSpacing w:val="0"/>
        <w:jc w:val="both"/>
        <w:rPr>
          <w:rFonts w:ascii="Segoe UI" w:hAnsi="Segoe UI" w:cs="Segoe UI"/>
          <w:color w:val="595959" w:themeColor="text1" w:themeTint="A6"/>
          <w:szCs w:val="20"/>
        </w:rPr>
      </w:pPr>
      <w:r w:rsidRPr="00930B0F">
        <w:rPr>
          <w:rFonts w:ascii="Segoe UI" w:hAnsi="Segoe UI" w:cs="Segoe UI"/>
          <w:color w:val="595959" w:themeColor="text1" w:themeTint="A6"/>
          <w:szCs w:val="20"/>
        </w:rPr>
        <w:t xml:space="preserve">Nebudou podporována opatření realizovaná na novostavbách, přístavbách a nástavbách. Omezení se netýká změn dokončených budov, u kterých se zvětší energeticky vztažná plocha na nejvýše 1,4 násobek původní energeticky vztažné plochy.  </w:t>
      </w:r>
    </w:p>
    <w:p w14:paraId="3D220434" w14:textId="68235B32" w:rsidR="00234C76" w:rsidRDefault="00234C76" w:rsidP="009C1D74">
      <w:pPr>
        <w:pStyle w:val="Odstavecseseznamem"/>
        <w:numPr>
          <w:ilvl w:val="0"/>
          <w:numId w:val="12"/>
        </w:numPr>
        <w:autoSpaceDE w:val="0"/>
        <w:autoSpaceDN w:val="0"/>
        <w:adjustRightInd w:val="0"/>
        <w:spacing w:after="187"/>
        <w:contextualSpacing w:val="0"/>
        <w:jc w:val="both"/>
        <w:rPr>
          <w:rFonts w:ascii="Segoe UI" w:hAnsi="Segoe UI" w:cs="Segoe UI"/>
          <w:color w:val="595959" w:themeColor="text1" w:themeTint="A6"/>
          <w:szCs w:val="20"/>
        </w:rPr>
      </w:pPr>
      <w:r w:rsidRPr="00930B0F">
        <w:rPr>
          <w:rFonts w:ascii="Segoe UI" w:hAnsi="Segoe UI" w:cs="Segoe UI"/>
          <w:color w:val="595959" w:themeColor="text1" w:themeTint="A6"/>
          <w:szCs w:val="20"/>
        </w:rPr>
        <w:t xml:space="preserve">Po realizaci projektu musí budova plnit minimálně parametry energetické náročnosti definované § 6 odst. 2 </w:t>
      </w:r>
      <w:r w:rsidRPr="00930B0F">
        <w:rPr>
          <w:rFonts w:ascii="Segoe UI" w:hAnsi="Segoe UI" w:cs="Segoe UI"/>
          <w:color w:val="595959" w:themeColor="text1" w:themeTint="A6"/>
        </w:rPr>
        <w:t>vyhlášky č. 264/2020 Sb., o energetické náročnosti budov</w:t>
      </w:r>
      <w:r w:rsidRPr="00930B0F">
        <w:rPr>
          <w:rFonts w:ascii="Segoe UI" w:hAnsi="Segoe UI" w:cs="Segoe UI"/>
          <w:color w:val="595959" w:themeColor="text1" w:themeTint="A6"/>
          <w:szCs w:val="20"/>
        </w:rPr>
        <w:t xml:space="preserve">. Tento požadavek se netýká památkově chráněných budov v souladu s § 7 odst. 5 </w:t>
      </w:r>
      <w:r w:rsidRPr="00930B0F">
        <w:rPr>
          <w:rFonts w:ascii="Segoe UI" w:hAnsi="Segoe UI" w:cs="Segoe UI"/>
          <w:color w:val="595959" w:themeColor="text1" w:themeTint="A6"/>
        </w:rPr>
        <w:t>zákona č. 406/2000 Sb. o hospodaření energií</w:t>
      </w:r>
      <w:r w:rsidRPr="00930B0F">
        <w:rPr>
          <w:rFonts w:ascii="Segoe UI" w:hAnsi="Segoe UI" w:cs="Segoe UI"/>
          <w:color w:val="595959" w:themeColor="text1" w:themeTint="A6"/>
          <w:szCs w:val="20"/>
        </w:rPr>
        <w:t>, ve znění pozdějších předpisů.</w:t>
      </w:r>
    </w:p>
    <w:p w14:paraId="5D0809E4" w14:textId="77777777" w:rsidR="00234C76" w:rsidRPr="00930B0F" w:rsidRDefault="00234C76" w:rsidP="009C1D74">
      <w:pPr>
        <w:pStyle w:val="Odstavecseseznamem"/>
        <w:numPr>
          <w:ilvl w:val="0"/>
          <w:numId w:val="12"/>
        </w:numPr>
        <w:autoSpaceDE w:val="0"/>
        <w:autoSpaceDN w:val="0"/>
        <w:adjustRightInd w:val="0"/>
        <w:spacing w:after="187"/>
        <w:contextualSpacing w:val="0"/>
        <w:jc w:val="both"/>
        <w:rPr>
          <w:rFonts w:ascii="Segoe UI" w:hAnsi="Segoe UI" w:cs="Segoe UI"/>
          <w:color w:val="595959" w:themeColor="text1" w:themeTint="A6"/>
          <w:szCs w:val="20"/>
        </w:rPr>
      </w:pPr>
      <w:r w:rsidRPr="00930B0F">
        <w:rPr>
          <w:rFonts w:ascii="Segoe UI" w:hAnsi="Segoe UI" w:cs="Segoe UI"/>
          <w:color w:val="595959" w:themeColor="text1" w:themeTint="A6"/>
          <w:szCs w:val="20"/>
        </w:rPr>
        <w:t xml:space="preserve">Realizací projektu musí dojít </w:t>
      </w:r>
      <w:r w:rsidRPr="00930B0F">
        <w:rPr>
          <w:rFonts w:ascii="Segoe UI" w:hAnsi="Segoe UI" w:cs="Segoe UI"/>
          <w:b/>
          <w:color w:val="595959" w:themeColor="text1" w:themeTint="A6"/>
          <w:szCs w:val="20"/>
        </w:rPr>
        <w:t>k min. úspoře 30 %</w:t>
      </w:r>
      <w:r w:rsidRPr="00930B0F">
        <w:rPr>
          <w:rFonts w:ascii="Segoe UI" w:hAnsi="Segoe UI" w:cs="Segoe UI"/>
          <w:color w:val="595959" w:themeColor="text1" w:themeTint="A6"/>
          <w:szCs w:val="20"/>
        </w:rPr>
        <w:t xml:space="preserve"> primární energie z neobnovitelných zdrojů oproti původnímu stavu.</w:t>
      </w:r>
      <w:r w:rsidRPr="00930B0F">
        <w:rPr>
          <w:rFonts w:ascii="Segoe UI" w:hAnsi="Segoe UI" w:cs="Segoe UI"/>
          <w:color w:val="595959" w:themeColor="text1" w:themeTint="A6"/>
          <w:szCs w:val="20"/>
          <w:vertAlign w:val="superscript"/>
        </w:rPr>
        <w:footnoteReference w:id="2"/>
      </w:r>
    </w:p>
    <w:p w14:paraId="18706937" w14:textId="77777777" w:rsidR="00234C76" w:rsidRPr="00930B0F" w:rsidRDefault="00234C76" w:rsidP="009C1D74">
      <w:pPr>
        <w:pStyle w:val="Odstavecseseznamem"/>
        <w:numPr>
          <w:ilvl w:val="0"/>
          <w:numId w:val="12"/>
        </w:numPr>
        <w:autoSpaceDE w:val="0"/>
        <w:autoSpaceDN w:val="0"/>
        <w:adjustRightInd w:val="0"/>
        <w:spacing w:after="187"/>
        <w:contextualSpacing w:val="0"/>
        <w:jc w:val="both"/>
        <w:rPr>
          <w:rFonts w:ascii="Segoe UI" w:hAnsi="Segoe UI" w:cs="Segoe UI"/>
          <w:color w:val="595959" w:themeColor="text1" w:themeTint="A6"/>
          <w:szCs w:val="20"/>
        </w:rPr>
      </w:pPr>
      <w:r w:rsidRPr="00930B0F">
        <w:rPr>
          <w:rFonts w:ascii="Segoe UI" w:hAnsi="Segoe UI" w:cs="Segoe UI"/>
          <w:color w:val="595959" w:themeColor="text1" w:themeTint="A6"/>
          <w:szCs w:val="20"/>
        </w:rPr>
        <w:t>Pokud je jedním z opatření projektu zlepšení tepelně technických vlastností obvodových konstrukcí budovy sloužící pro výchovu a vzdělávání dětí a mladistvých, musí být v rámci projektu navržen systém větrání v souladu s vyhláškou č. 410/2005 Sb., o hygienických požadavcích na prostory a provoz zařízení a provozoven pro výchovu a vzdělávání dětí a mladistvých, ve znění pozdějších předpisů a v souladu s </w:t>
      </w:r>
      <w:hyperlink r:id="rId10" w:history="1">
        <w:r w:rsidRPr="00930B0F">
          <w:rPr>
            <w:rStyle w:val="Hypertextovodkaz"/>
            <w:rFonts w:ascii="Segoe UI" w:hAnsi="Segoe UI" w:cs="Segoe UI"/>
            <w:color w:val="365F91" w:themeColor="accent1" w:themeShade="BF"/>
          </w:rPr>
          <w:t>Metodic</w:t>
        </w:r>
        <w:r w:rsidRPr="00930B0F">
          <w:rPr>
            <w:rStyle w:val="Hypertextovodkaz"/>
            <w:rFonts w:ascii="Segoe UI" w:hAnsi="Segoe UI" w:cs="Segoe UI"/>
            <w:color w:val="365F91" w:themeColor="accent1" w:themeShade="BF"/>
          </w:rPr>
          <w:softHyphen/>
          <w:t>kým pokynem pro návrh větrání škol</w:t>
        </w:r>
      </w:hyperlink>
      <w:r w:rsidRPr="00930B0F">
        <w:rPr>
          <w:rFonts w:ascii="Segoe UI" w:hAnsi="Segoe UI" w:cs="Segoe UI"/>
          <w:color w:val="595959" w:themeColor="text1" w:themeTint="A6"/>
          <w:szCs w:val="20"/>
        </w:rPr>
        <w:t xml:space="preserve">. </w:t>
      </w:r>
    </w:p>
    <w:p w14:paraId="2B812059" w14:textId="77777777" w:rsidR="00234C76" w:rsidRPr="00930B0F" w:rsidRDefault="00234C76" w:rsidP="009C1D74">
      <w:pPr>
        <w:pStyle w:val="Odstavecseseznamem"/>
        <w:numPr>
          <w:ilvl w:val="0"/>
          <w:numId w:val="12"/>
        </w:numPr>
        <w:autoSpaceDE w:val="0"/>
        <w:autoSpaceDN w:val="0"/>
        <w:adjustRightInd w:val="0"/>
        <w:spacing w:after="187"/>
        <w:contextualSpacing w:val="0"/>
        <w:jc w:val="both"/>
        <w:rPr>
          <w:rFonts w:ascii="Segoe UI" w:hAnsi="Segoe UI" w:cs="Segoe UI"/>
          <w:color w:val="595959" w:themeColor="text1" w:themeTint="A6"/>
          <w:szCs w:val="20"/>
        </w:rPr>
      </w:pPr>
      <w:r w:rsidRPr="00930B0F">
        <w:rPr>
          <w:rFonts w:ascii="Segoe UI" w:hAnsi="Segoe UI" w:cs="Segoe UI"/>
          <w:color w:val="595959" w:themeColor="text1" w:themeTint="A6"/>
          <w:szCs w:val="20"/>
        </w:rPr>
        <w:t xml:space="preserve">V případě realizace systémů nuceného větrání s rekuperací odpadního tepla musí být suchá účinnost zpětného získávání tepla (rekuperátoru) min. 65 % dle ČSN EN 308. </w:t>
      </w:r>
    </w:p>
    <w:p w14:paraId="13C2C71C" w14:textId="50656B4C" w:rsidR="00234C76" w:rsidRDefault="00234C76" w:rsidP="009C1D74">
      <w:pPr>
        <w:pStyle w:val="Odstavecseseznamem"/>
        <w:numPr>
          <w:ilvl w:val="0"/>
          <w:numId w:val="12"/>
        </w:numPr>
        <w:autoSpaceDE w:val="0"/>
        <w:autoSpaceDN w:val="0"/>
        <w:adjustRightInd w:val="0"/>
        <w:spacing w:after="187"/>
        <w:contextualSpacing w:val="0"/>
        <w:jc w:val="both"/>
        <w:rPr>
          <w:rFonts w:ascii="Segoe UI" w:hAnsi="Segoe UI" w:cs="Segoe UI"/>
          <w:color w:val="595959" w:themeColor="text1" w:themeTint="A6"/>
          <w:szCs w:val="20"/>
        </w:rPr>
      </w:pPr>
      <w:r w:rsidRPr="00930B0F">
        <w:rPr>
          <w:rFonts w:ascii="Segoe UI" w:hAnsi="Segoe UI" w:cs="Segoe UI"/>
          <w:color w:val="595959" w:themeColor="text1" w:themeTint="A6"/>
          <w:szCs w:val="20"/>
        </w:rPr>
        <w:t>V případě realizace systémů nuceného větrání s rekuperací odpadního tepla ve výukových a shromažďovacích prostorách budov sloužících pro výchovu a vzdělávání dětí a mladistvých musí být systém regulován dle množství CO</w:t>
      </w:r>
      <w:r w:rsidRPr="00930B0F">
        <w:rPr>
          <w:rFonts w:ascii="Segoe UI" w:hAnsi="Segoe UI" w:cs="Segoe UI"/>
          <w:color w:val="595959" w:themeColor="text1" w:themeTint="A6"/>
          <w:szCs w:val="20"/>
          <w:vertAlign w:val="subscript"/>
        </w:rPr>
        <w:t>2</w:t>
      </w:r>
      <w:r w:rsidRPr="00930B0F">
        <w:rPr>
          <w:rFonts w:ascii="Segoe UI" w:hAnsi="Segoe UI" w:cs="Segoe UI"/>
          <w:color w:val="595959" w:themeColor="text1" w:themeTint="A6"/>
          <w:szCs w:val="20"/>
        </w:rPr>
        <w:t xml:space="preserve"> v místnostech prostřednictvím infračervených čidel, tzv. IR senzorů.</w:t>
      </w:r>
      <w:r w:rsidR="006747FE">
        <w:rPr>
          <w:rFonts w:ascii="Segoe UI" w:hAnsi="Segoe UI" w:cs="Segoe UI"/>
          <w:color w:val="595959" w:themeColor="text1" w:themeTint="A6"/>
          <w:szCs w:val="20"/>
        </w:rPr>
        <w:t xml:space="preserve"> </w:t>
      </w:r>
    </w:p>
    <w:p w14:paraId="5DD2206B" w14:textId="4C6895D9" w:rsidR="006747FE" w:rsidRDefault="006747FE" w:rsidP="006747FE">
      <w:pPr>
        <w:autoSpaceDE w:val="0"/>
        <w:autoSpaceDN w:val="0"/>
        <w:adjustRightInd w:val="0"/>
        <w:spacing w:after="187"/>
        <w:rPr>
          <w:rFonts w:ascii="Segoe UI" w:hAnsi="Segoe UI" w:cs="Segoe UI"/>
          <w:color w:val="595959" w:themeColor="text1" w:themeTint="A6"/>
        </w:rPr>
      </w:pPr>
    </w:p>
    <w:p w14:paraId="63497807" w14:textId="77777777" w:rsidR="006747FE" w:rsidRPr="006747FE" w:rsidRDefault="006747FE" w:rsidP="006747FE">
      <w:pPr>
        <w:autoSpaceDE w:val="0"/>
        <w:autoSpaceDN w:val="0"/>
        <w:adjustRightInd w:val="0"/>
        <w:spacing w:after="187"/>
        <w:rPr>
          <w:rFonts w:ascii="Segoe UI" w:hAnsi="Segoe UI" w:cs="Segoe UI"/>
          <w:color w:val="595959" w:themeColor="text1" w:themeTint="A6"/>
        </w:rPr>
      </w:pPr>
    </w:p>
    <w:p w14:paraId="3B066EA7" w14:textId="77777777" w:rsidR="00234C76" w:rsidRPr="00930B0F" w:rsidRDefault="00234C76" w:rsidP="009C1D74">
      <w:pPr>
        <w:pStyle w:val="Odstavecseseznamem"/>
        <w:numPr>
          <w:ilvl w:val="0"/>
          <w:numId w:val="12"/>
        </w:numPr>
        <w:autoSpaceDE w:val="0"/>
        <w:autoSpaceDN w:val="0"/>
        <w:adjustRightInd w:val="0"/>
        <w:spacing w:after="187"/>
        <w:contextualSpacing w:val="0"/>
        <w:jc w:val="both"/>
        <w:rPr>
          <w:rFonts w:ascii="Segoe UI" w:hAnsi="Segoe UI" w:cs="Segoe UI"/>
          <w:color w:val="595959" w:themeColor="text1" w:themeTint="A6"/>
          <w:szCs w:val="20"/>
        </w:rPr>
      </w:pPr>
      <w:r w:rsidRPr="00930B0F">
        <w:rPr>
          <w:rFonts w:ascii="Segoe UI" w:hAnsi="Segoe UI" w:cs="Segoe UI"/>
          <w:color w:val="595959" w:themeColor="text1" w:themeTint="A6"/>
          <w:szCs w:val="20"/>
        </w:rPr>
        <w:t xml:space="preserve">Po realizaci projektu nesmí být v budově pro vytápění nebo přípravu teplé vody využívána tuhá fosilní paliva.  </w:t>
      </w:r>
    </w:p>
    <w:p w14:paraId="00CFC3EE" w14:textId="3AD411BA" w:rsidR="00234C76" w:rsidRPr="00930B0F" w:rsidRDefault="00234C76" w:rsidP="009C1D74">
      <w:pPr>
        <w:pStyle w:val="Odstavecseseznamem"/>
        <w:numPr>
          <w:ilvl w:val="0"/>
          <w:numId w:val="12"/>
        </w:numPr>
        <w:autoSpaceDE w:val="0"/>
        <w:autoSpaceDN w:val="0"/>
        <w:adjustRightInd w:val="0"/>
        <w:spacing w:after="187"/>
        <w:contextualSpacing w:val="0"/>
        <w:jc w:val="both"/>
        <w:rPr>
          <w:rFonts w:ascii="Segoe UI" w:hAnsi="Segoe UI" w:cs="Segoe UI"/>
          <w:color w:val="595959" w:themeColor="text1" w:themeTint="A6"/>
          <w:szCs w:val="20"/>
        </w:rPr>
      </w:pPr>
      <w:r w:rsidRPr="00930B0F">
        <w:rPr>
          <w:rFonts w:ascii="Segoe UI" w:hAnsi="Segoe UI" w:cs="Segoe UI"/>
          <w:color w:val="595959" w:themeColor="text1" w:themeTint="A6"/>
          <w:szCs w:val="20"/>
        </w:rPr>
        <w:t xml:space="preserve">Nebude podporována výměna zdroje na vytápění, kterou by došlo k úplnému odpojení od soustavy zásobování dle </w:t>
      </w:r>
      <w:hyperlink r:id="rId11" w:history="1">
        <w:r w:rsidRPr="00930B0F">
          <w:rPr>
            <w:rFonts w:ascii="Segoe UI" w:hAnsi="Segoe UI" w:cs="Segoe UI"/>
            <w:color w:val="595959" w:themeColor="text1" w:themeTint="A6"/>
          </w:rPr>
          <w:t>zákona č. 458/2000 Sb. o podmínkách podnikání a o výkonu státní správy v energetických odvětvích</w:t>
        </w:r>
      </w:hyperlink>
      <w:r w:rsidRPr="00930B0F">
        <w:rPr>
          <w:rFonts w:ascii="Segoe UI" w:hAnsi="Segoe UI" w:cs="Segoe UI"/>
          <w:color w:val="595959" w:themeColor="text1" w:themeTint="A6"/>
          <w:szCs w:val="20"/>
        </w:rPr>
        <w:t xml:space="preserve"> a o změně některých zákonů (dále jen „SZTE“). V případě částečné náhrady dodávek energií ze SZTE, je možno projekt podpořit pouze se souhlasem vlastníka či provozovatele SZTE.</w:t>
      </w:r>
      <w:r w:rsidRPr="00930B0F">
        <w:rPr>
          <w:rFonts w:ascii="Segoe UI" w:hAnsi="Segoe UI" w:cs="Segoe UI"/>
          <w:color w:val="595959" w:themeColor="text1" w:themeTint="A6"/>
          <w:szCs w:val="20"/>
          <w:vertAlign w:val="superscript"/>
        </w:rPr>
        <w:t xml:space="preserve"> </w:t>
      </w:r>
    </w:p>
    <w:p w14:paraId="3D9C2AF9" w14:textId="77777777" w:rsidR="00234C76" w:rsidRPr="00930B0F" w:rsidRDefault="00234C76" w:rsidP="009C1D74">
      <w:pPr>
        <w:pStyle w:val="Odstavecseseznamem"/>
        <w:numPr>
          <w:ilvl w:val="0"/>
          <w:numId w:val="12"/>
        </w:numPr>
        <w:autoSpaceDE w:val="0"/>
        <w:autoSpaceDN w:val="0"/>
        <w:adjustRightInd w:val="0"/>
        <w:spacing w:after="0"/>
        <w:contextualSpacing w:val="0"/>
        <w:jc w:val="both"/>
        <w:rPr>
          <w:rFonts w:ascii="Segoe UI" w:hAnsi="Segoe UI" w:cs="Segoe UI"/>
          <w:color w:val="595959" w:themeColor="text1" w:themeTint="A6"/>
          <w:szCs w:val="20"/>
        </w:rPr>
      </w:pPr>
      <w:r w:rsidRPr="00930B0F">
        <w:rPr>
          <w:rFonts w:ascii="Segoe UI" w:hAnsi="Segoe UI" w:cs="Segoe UI"/>
          <w:color w:val="595959" w:themeColor="text1" w:themeTint="A6"/>
          <w:szCs w:val="20"/>
        </w:rPr>
        <w:t>V rámci projektu musí být zajištěno vyregulování otopné soustavy, osazení měřící techniky pro vyhodnocení úspory energie a zavedení energetického management</w:t>
      </w:r>
      <w:bookmarkStart w:id="39" w:name="_Toc425870125"/>
      <w:bookmarkStart w:id="40" w:name="_Toc426114694"/>
      <w:r w:rsidRPr="00930B0F">
        <w:rPr>
          <w:rFonts w:ascii="Segoe UI" w:hAnsi="Segoe UI" w:cs="Segoe UI"/>
          <w:color w:val="595959" w:themeColor="text1" w:themeTint="A6"/>
          <w:szCs w:val="20"/>
        </w:rPr>
        <w:t xml:space="preserve">u a to v souladu s </w:t>
      </w:r>
      <w:hyperlink r:id="rId12" w:history="1">
        <w:r w:rsidRPr="00930B0F">
          <w:rPr>
            <w:rFonts w:ascii="Segoe UI" w:hAnsi="Segoe UI" w:cs="Segoe UI"/>
            <w:color w:val="365F91" w:themeColor="accent1" w:themeShade="BF"/>
            <w:szCs w:val="20"/>
            <w:u w:val="single"/>
          </w:rPr>
          <w:t>Metodickým návodem pro splnění požadavku na zavedení energetického managementu</w:t>
        </w:r>
        <w:bookmarkEnd w:id="39"/>
        <w:bookmarkEnd w:id="40"/>
      </w:hyperlink>
      <w:r w:rsidRPr="00930B0F">
        <w:rPr>
          <w:rFonts w:ascii="Segoe UI" w:hAnsi="Segoe UI" w:cs="Segoe UI"/>
          <w:color w:val="595959" w:themeColor="text1" w:themeTint="A6"/>
          <w:szCs w:val="20"/>
        </w:rPr>
        <w:t>.</w:t>
      </w:r>
    </w:p>
    <w:p w14:paraId="2B295E10" w14:textId="77777777" w:rsidR="00234C76" w:rsidRPr="00930B0F" w:rsidRDefault="00234C76" w:rsidP="00234C76">
      <w:pPr>
        <w:spacing w:after="120"/>
        <w:rPr>
          <w:rFonts w:ascii="Segoe UI" w:hAnsi="Segoe UI" w:cs="Segoe UI"/>
          <w:color w:val="595959" w:themeColor="text1" w:themeTint="A6"/>
        </w:rPr>
      </w:pPr>
    </w:p>
    <w:p w14:paraId="6D0A5551" w14:textId="77777777" w:rsidR="00234C76" w:rsidRPr="00930B0F" w:rsidRDefault="00234C76" w:rsidP="009C1D74">
      <w:pPr>
        <w:pStyle w:val="Odstavecseseznamem"/>
        <w:numPr>
          <w:ilvl w:val="0"/>
          <w:numId w:val="12"/>
        </w:numPr>
        <w:autoSpaceDE w:val="0"/>
        <w:autoSpaceDN w:val="0"/>
        <w:adjustRightInd w:val="0"/>
        <w:spacing w:after="0"/>
        <w:contextualSpacing w:val="0"/>
        <w:jc w:val="both"/>
        <w:rPr>
          <w:rFonts w:ascii="Segoe UI" w:hAnsi="Segoe UI" w:cs="Segoe UI"/>
          <w:b/>
          <w:color w:val="595959" w:themeColor="text1" w:themeTint="A6"/>
          <w:szCs w:val="20"/>
        </w:rPr>
      </w:pPr>
      <w:r w:rsidRPr="00930B0F">
        <w:rPr>
          <w:rFonts w:ascii="Segoe UI" w:hAnsi="Segoe UI" w:cs="Segoe UI"/>
          <w:b/>
          <w:color w:val="595959" w:themeColor="text1" w:themeTint="A6"/>
          <w:szCs w:val="20"/>
        </w:rPr>
        <w:t xml:space="preserve">V případě realizace fotovoltaických systémů:  </w:t>
      </w:r>
    </w:p>
    <w:p w14:paraId="4077E588" w14:textId="77777777" w:rsidR="00234C76" w:rsidRPr="00930B0F" w:rsidRDefault="00234C76" w:rsidP="00234C76">
      <w:pPr>
        <w:autoSpaceDE w:val="0"/>
        <w:autoSpaceDN w:val="0"/>
        <w:adjustRightInd w:val="0"/>
        <w:rPr>
          <w:rFonts w:ascii="Segoe UI" w:hAnsi="Segoe UI" w:cs="Segoe UI"/>
          <w:b/>
          <w:color w:val="595959" w:themeColor="text1" w:themeTint="A6"/>
        </w:rPr>
      </w:pPr>
    </w:p>
    <w:p w14:paraId="52AD7BD4" w14:textId="77777777" w:rsidR="00234C76" w:rsidRPr="00930B0F" w:rsidRDefault="00234C76" w:rsidP="009C1D74">
      <w:pPr>
        <w:pStyle w:val="Odstavecseseznamem"/>
        <w:numPr>
          <w:ilvl w:val="0"/>
          <w:numId w:val="11"/>
        </w:numPr>
        <w:spacing w:after="100"/>
        <w:contextualSpacing w:val="0"/>
        <w:jc w:val="both"/>
        <w:rPr>
          <w:rFonts w:ascii="Segoe UI" w:hAnsi="Segoe UI" w:cs="Segoe UI"/>
          <w:color w:val="595959" w:themeColor="text1" w:themeTint="A6"/>
          <w:szCs w:val="20"/>
        </w:rPr>
      </w:pPr>
      <w:r w:rsidRPr="00930B0F">
        <w:rPr>
          <w:rFonts w:ascii="Segoe UI" w:hAnsi="Segoe UI" w:cs="Segoe UI"/>
          <w:color w:val="595959" w:themeColor="text1" w:themeTint="A6"/>
          <w:szCs w:val="20"/>
        </w:rPr>
        <w:t>Podporovány mohou být pouze výrobny, ve kterých budou instalovány výhradně fotovoltaické moduly, měniče a akumulátory s nezávisle ověřenými parametry prokázanými certifikáty vydanými akreditovanými certifikačními orgány</w:t>
      </w:r>
      <w:r w:rsidRPr="00930B0F">
        <w:rPr>
          <w:rFonts w:ascii="Segoe UI" w:hAnsi="Segoe UI" w:cs="Segoe UI"/>
          <w:color w:val="595959" w:themeColor="text1" w:themeTint="A6"/>
          <w:szCs w:val="20"/>
          <w:vertAlign w:val="superscript"/>
        </w:rPr>
        <w:footnoteReference w:id="3"/>
      </w:r>
      <w:r w:rsidRPr="00930B0F">
        <w:rPr>
          <w:rFonts w:ascii="Segoe UI" w:hAnsi="Segoe UI" w:cs="Segoe UI"/>
          <w:color w:val="595959" w:themeColor="text1" w:themeTint="A6"/>
          <w:szCs w:val="20"/>
        </w:rPr>
        <w:t xml:space="preserve"> na základě níže uvedených souborů norem: </w:t>
      </w:r>
    </w:p>
    <w:tbl>
      <w:tblPr>
        <w:tblW w:w="4611" w:type="pct"/>
        <w:jc w:val="center"/>
        <w:tblBorders>
          <w:insideH w:val="single" w:sz="4" w:space="0" w:color="auto"/>
        </w:tblBorders>
        <w:tblLook w:val="00A0" w:firstRow="1" w:lastRow="0" w:firstColumn="1" w:lastColumn="0" w:noHBand="0" w:noVBand="0"/>
      </w:tblPr>
      <w:tblGrid>
        <w:gridCol w:w="2974"/>
        <w:gridCol w:w="5390"/>
      </w:tblGrid>
      <w:tr w:rsidR="00234C76" w:rsidRPr="00930B0F" w14:paraId="4A0FBB01" w14:textId="77777777" w:rsidTr="00552227">
        <w:trPr>
          <w:trHeight w:val="1404"/>
          <w:jc w:val="center"/>
        </w:trPr>
        <w:tc>
          <w:tcPr>
            <w:tcW w:w="1778" w:type="pct"/>
            <w:tcBorders>
              <w:top w:val="nil"/>
              <w:bottom w:val="single" w:sz="4" w:space="0" w:color="auto"/>
            </w:tcBorders>
            <w:shd w:val="clear" w:color="auto" w:fill="EAF1DD" w:themeFill="accent3" w:themeFillTint="33"/>
            <w:vAlign w:val="center"/>
          </w:tcPr>
          <w:p w14:paraId="647463A8" w14:textId="77777777" w:rsidR="00234C76" w:rsidRPr="00930B0F" w:rsidRDefault="00234C76" w:rsidP="00552227">
            <w:pPr>
              <w:jc w:val="center"/>
              <w:rPr>
                <w:rFonts w:ascii="Segoe UI" w:hAnsi="Segoe UI" w:cs="Segoe UI"/>
                <w:b/>
                <w:bCs/>
                <w:color w:val="595959" w:themeColor="text1" w:themeTint="A6"/>
                <w:sz w:val="18"/>
                <w:szCs w:val="18"/>
              </w:rPr>
            </w:pPr>
            <w:r w:rsidRPr="00930B0F">
              <w:rPr>
                <w:rFonts w:ascii="Segoe UI" w:hAnsi="Segoe UI" w:cs="Segoe UI"/>
                <w:b/>
                <w:bCs/>
                <w:color w:val="595959" w:themeColor="text1" w:themeTint="A6"/>
                <w:sz w:val="18"/>
                <w:szCs w:val="18"/>
              </w:rPr>
              <w:t>Technologie</w:t>
            </w:r>
          </w:p>
        </w:tc>
        <w:tc>
          <w:tcPr>
            <w:tcW w:w="3222" w:type="pct"/>
            <w:tcBorders>
              <w:top w:val="nil"/>
              <w:bottom w:val="single" w:sz="4" w:space="0" w:color="auto"/>
            </w:tcBorders>
            <w:shd w:val="clear" w:color="auto" w:fill="EAF1DD" w:themeFill="accent3" w:themeFillTint="33"/>
            <w:vAlign w:val="center"/>
          </w:tcPr>
          <w:p w14:paraId="60201698" w14:textId="77777777" w:rsidR="00234C76" w:rsidRPr="00930B0F" w:rsidRDefault="00234C76" w:rsidP="00552227">
            <w:pPr>
              <w:jc w:val="center"/>
              <w:rPr>
                <w:rFonts w:ascii="Segoe UI" w:hAnsi="Segoe UI" w:cs="Segoe UI"/>
                <w:b/>
                <w:bCs/>
                <w:color w:val="595959" w:themeColor="text1" w:themeTint="A6"/>
                <w:sz w:val="18"/>
                <w:szCs w:val="18"/>
              </w:rPr>
            </w:pPr>
            <w:r w:rsidRPr="00930B0F">
              <w:rPr>
                <w:rFonts w:ascii="Segoe UI" w:hAnsi="Segoe UI" w:cs="Segoe UI"/>
                <w:b/>
                <w:bCs/>
                <w:color w:val="595959" w:themeColor="text1" w:themeTint="A6"/>
                <w:sz w:val="18"/>
                <w:szCs w:val="18"/>
              </w:rPr>
              <w:t>Soubory norem (je-li relevantní)</w:t>
            </w:r>
          </w:p>
        </w:tc>
      </w:tr>
      <w:tr w:rsidR="00234C76" w:rsidRPr="00930B0F" w14:paraId="184CEA87" w14:textId="77777777" w:rsidTr="00552227">
        <w:trPr>
          <w:trHeight w:val="376"/>
          <w:jc w:val="center"/>
        </w:trPr>
        <w:tc>
          <w:tcPr>
            <w:tcW w:w="1778" w:type="pct"/>
            <w:tcBorders>
              <w:top w:val="single" w:sz="4" w:space="0" w:color="auto"/>
            </w:tcBorders>
            <w:vAlign w:val="center"/>
          </w:tcPr>
          <w:p w14:paraId="588603E2" w14:textId="77777777" w:rsidR="00234C76" w:rsidRPr="00930B0F" w:rsidRDefault="00234C76" w:rsidP="00552227">
            <w:pPr>
              <w:rPr>
                <w:rFonts w:ascii="Segoe UI" w:hAnsi="Segoe UI" w:cs="Segoe UI"/>
                <w:color w:val="595959" w:themeColor="text1" w:themeTint="A6"/>
                <w:sz w:val="18"/>
                <w:szCs w:val="18"/>
              </w:rPr>
            </w:pPr>
            <w:r w:rsidRPr="00930B0F">
              <w:rPr>
                <w:rFonts w:ascii="Segoe UI" w:hAnsi="Segoe UI" w:cs="Segoe UI"/>
                <w:b/>
                <w:color w:val="595959" w:themeColor="text1" w:themeTint="A6"/>
                <w:sz w:val="18"/>
                <w:szCs w:val="18"/>
              </w:rPr>
              <w:t>Fotovoltaické</w:t>
            </w:r>
            <w:r w:rsidRPr="00930B0F">
              <w:rPr>
                <w:rFonts w:ascii="Segoe UI" w:hAnsi="Segoe UI" w:cs="Segoe UI"/>
                <w:color w:val="595959" w:themeColor="text1" w:themeTint="A6"/>
                <w:sz w:val="18"/>
                <w:szCs w:val="18"/>
              </w:rPr>
              <w:t xml:space="preserve"> </w:t>
            </w:r>
            <w:r w:rsidRPr="00930B0F">
              <w:rPr>
                <w:rFonts w:ascii="Segoe UI" w:hAnsi="Segoe UI" w:cs="Segoe UI"/>
                <w:b/>
                <w:color w:val="595959" w:themeColor="text1" w:themeTint="A6"/>
                <w:sz w:val="18"/>
                <w:szCs w:val="18"/>
              </w:rPr>
              <w:t>moduly</w:t>
            </w:r>
          </w:p>
        </w:tc>
        <w:tc>
          <w:tcPr>
            <w:tcW w:w="3222" w:type="pct"/>
            <w:tcBorders>
              <w:top w:val="single" w:sz="4" w:space="0" w:color="auto"/>
            </w:tcBorders>
            <w:vAlign w:val="center"/>
          </w:tcPr>
          <w:p w14:paraId="284FCBDF" w14:textId="77777777" w:rsidR="00234C76" w:rsidRPr="00930B0F" w:rsidRDefault="00234C76" w:rsidP="00552227">
            <w:pPr>
              <w:rPr>
                <w:rFonts w:ascii="Segoe UI" w:hAnsi="Segoe UI" w:cs="Segoe UI"/>
                <w:color w:val="595959" w:themeColor="text1" w:themeTint="A6"/>
                <w:sz w:val="18"/>
                <w:szCs w:val="18"/>
              </w:rPr>
            </w:pPr>
            <w:r w:rsidRPr="00930B0F">
              <w:rPr>
                <w:rFonts w:ascii="Segoe UI" w:hAnsi="Segoe UI" w:cs="Segoe UI"/>
                <w:color w:val="595959" w:themeColor="text1" w:themeTint="A6"/>
                <w:sz w:val="18"/>
                <w:szCs w:val="18"/>
              </w:rPr>
              <w:t>IEC 61215, IEC 61730</w:t>
            </w:r>
          </w:p>
        </w:tc>
      </w:tr>
      <w:tr w:rsidR="00234C76" w:rsidRPr="00930B0F" w14:paraId="049CBA54" w14:textId="77777777" w:rsidTr="00552227">
        <w:trPr>
          <w:trHeight w:val="376"/>
          <w:jc w:val="center"/>
        </w:trPr>
        <w:tc>
          <w:tcPr>
            <w:tcW w:w="1778" w:type="pct"/>
            <w:vAlign w:val="center"/>
          </w:tcPr>
          <w:p w14:paraId="59CDFF94" w14:textId="77777777" w:rsidR="00234C76" w:rsidRPr="00930B0F" w:rsidRDefault="00234C76" w:rsidP="00552227">
            <w:pPr>
              <w:rPr>
                <w:rFonts w:ascii="Segoe UI" w:hAnsi="Segoe UI" w:cs="Segoe UI"/>
                <w:b/>
                <w:color w:val="595959" w:themeColor="text1" w:themeTint="A6"/>
                <w:sz w:val="18"/>
                <w:szCs w:val="18"/>
              </w:rPr>
            </w:pPr>
            <w:r w:rsidRPr="00930B0F">
              <w:rPr>
                <w:rFonts w:ascii="Segoe UI" w:hAnsi="Segoe UI" w:cs="Segoe UI"/>
                <w:b/>
                <w:color w:val="595959" w:themeColor="text1" w:themeTint="A6"/>
                <w:sz w:val="18"/>
                <w:szCs w:val="18"/>
              </w:rPr>
              <w:t>Měniče</w:t>
            </w:r>
          </w:p>
        </w:tc>
        <w:tc>
          <w:tcPr>
            <w:tcW w:w="3222" w:type="pct"/>
            <w:vAlign w:val="center"/>
          </w:tcPr>
          <w:p w14:paraId="4ED2B5FE" w14:textId="77777777" w:rsidR="00234C76" w:rsidRPr="00930B0F" w:rsidRDefault="00234C76" w:rsidP="00552227">
            <w:pPr>
              <w:rPr>
                <w:rFonts w:ascii="Segoe UI" w:hAnsi="Segoe UI" w:cs="Segoe UI"/>
                <w:color w:val="595959" w:themeColor="text1" w:themeTint="A6"/>
                <w:sz w:val="18"/>
                <w:szCs w:val="18"/>
              </w:rPr>
            </w:pPr>
            <w:r w:rsidRPr="00930B0F">
              <w:rPr>
                <w:rFonts w:ascii="Segoe UI" w:hAnsi="Segoe UI" w:cs="Segoe UI"/>
                <w:color w:val="595959" w:themeColor="text1" w:themeTint="A6"/>
                <w:sz w:val="18"/>
                <w:szCs w:val="18"/>
              </w:rPr>
              <w:t>IEC 61727, IEC 62116, normy řady IEC 61000 dle typu</w:t>
            </w:r>
          </w:p>
        </w:tc>
      </w:tr>
      <w:tr w:rsidR="00234C76" w:rsidRPr="00930B0F" w14:paraId="5555D454" w14:textId="77777777" w:rsidTr="00552227">
        <w:trPr>
          <w:trHeight w:val="376"/>
          <w:jc w:val="center"/>
        </w:trPr>
        <w:tc>
          <w:tcPr>
            <w:tcW w:w="1778" w:type="pct"/>
            <w:vAlign w:val="center"/>
          </w:tcPr>
          <w:p w14:paraId="0BA4CEF5" w14:textId="77777777" w:rsidR="00234C76" w:rsidRPr="00930B0F" w:rsidRDefault="00234C76" w:rsidP="00552227">
            <w:pPr>
              <w:rPr>
                <w:rFonts w:ascii="Segoe UI" w:hAnsi="Segoe UI" w:cs="Segoe UI"/>
                <w:color w:val="595959" w:themeColor="text1" w:themeTint="A6"/>
                <w:sz w:val="18"/>
                <w:szCs w:val="18"/>
              </w:rPr>
            </w:pPr>
            <w:r w:rsidRPr="00930B0F">
              <w:rPr>
                <w:rFonts w:ascii="Segoe UI" w:hAnsi="Segoe UI" w:cs="Segoe UI"/>
                <w:b/>
                <w:color w:val="595959" w:themeColor="text1" w:themeTint="A6"/>
                <w:sz w:val="18"/>
                <w:szCs w:val="18"/>
              </w:rPr>
              <w:t>Elektrické</w:t>
            </w:r>
            <w:r w:rsidRPr="00930B0F">
              <w:rPr>
                <w:rFonts w:ascii="Segoe UI" w:hAnsi="Segoe UI" w:cs="Segoe UI"/>
                <w:color w:val="595959" w:themeColor="text1" w:themeTint="A6"/>
                <w:sz w:val="18"/>
                <w:szCs w:val="18"/>
              </w:rPr>
              <w:t xml:space="preserve"> </w:t>
            </w:r>
            <w:r w:rsidRPr="00930B0F">
              <w:rPr>
                <w:rFonts w:ascii="Segoe UI" w:hAnsi="Segoe UI" w:cs="Segoe UI"/>
                <w:b/>
                <w:color w:val="595959" w:themeColor="text1" w:themeTint="A6"/>
                <w:sz w:val="18"/>
                <w:szCs w:val="18"/>
              </w:rPr>
              <w:t>akumulátory</w:t>
            </w:r>
          </w:p>
        </w:tc>
        <w:tc>
          <w:tcPr>
            <w:tcW w:w="3222" w:type="pct"/>
            <w:vAlign w:val="center"/>
          </w:tcPr>
          <w:p w14:paraId="4CA44773" w14:textId="77777777" w:rsidR="00234C76" w:rsidRPr="00930B0F" w:rsidRDefault="00234C76" w:rsidP="00552227">
            <w:pPr>
              <w:rPr>
                <w:rFonts w:ascii="Segoe UI" w:hAnsi="Segoe UI" w:cs="Segoe UI"/>
                <w:color w:val="595959" w:themeColor="text1" w:themeTint="A6"/>
                <w:sz w:val="18"/>
                <w:szCs w:val="18"/>
              </w:rPr>
            </w:pPr>
            <w:r w:rsidRPr="00930B0F">
              <w:rPr>
                <w:rFonts w:ascii="Segoe UI" w:hAnsi="Segoe UI" w:cs="Segoe UI"/>
                <w:color w:val="595959" w:themeColor="text1" w:themeTint="A6"/>
                <w:sz w:val="18"/>
                <w:szCs w:val="18"/>
              </w:rPr>
              <w:t>Dle typu akumulátoru (</w:t>
            </w:r>
            <w:r w:rsidRPr="00930B0F">
              <w:rPr>
                <w:rFonts w:ascii="Segoe UI" w:hAnsi="Segoe UI" w:cs="Segoe UI"/>
                <w:iCs/>
                <w:color w:val="595959" w:themeColor="text1" w:themeTint="A6"/>
                <w:sz w:val="18"/>
                <w:szCs w:val="18"/>
              </w:rPr>
              <w:t>pro nejčastější lithiové akumulátory IEC 63056:2020 nebo IEC 62619:2017 nebo IEC 62620:2014</w:t>
            </w:r>
            <w:r w:rsidRPr="00930B0F">
              <w:rPr>
                <w:rFonts w:ascii="Segoe UI" w:hAnsi="Segoe UI" w:cs="Segoe UI"/>
                <w:color w:val="595959" w:themeColor="text1" w:themeTint="A6"/>
                <w:sz w:val="18"/>
                <w:szCs w:val="18"/>
              </w:rPr>
              <w:t>).</w:t>
            </w:r>
          </w:p>
        </w:tc>
      </w:tr>
    </w:tbl>
    <w:p w14:paraId="58BF7447" w14:textId="77777777" w:rsidR="00234C76" w:rsidRPr="00930B0F" w:rsidRDefault="00234C76" w:rsidP="00234C76">
      <w:pPr>
        <w:spacing w:after="120"/>
        <w:rPr>
          <w:rFonts w:ascii="Segoe UI" w:hAnsi="Segoe UI" w:cs="Segoe UI"/>
          <w:color w:val="595959" w:themeColor="text1" w:themeTint="A6"/>
        </w:rPr>
      </w:pPr>
    </w:p>
    <w:p w14:paraId="43DCB8DC" w14:textId="77777777" w:rsidR="00234C76" w:rsidRPr="00930B0F" w:rsidRDefault="00234C76" w:rsidP="009C1D74">
      <w:pPr>
        <w:pStyle w:val="Odstavecseseznamem"/>
        <w:numPr>
          <w:ilvl w:val="0"/>
          <w:numId w:val="11"/>
        </w:numPr>
        <w:spacing w:after="100"/>
        <w:contextualSpacing w:val="0"/>
        <w:jc w:val="center"/>
        <w:rPr>
          <w:rFonts w:ascii="Segoe UI" w:hAnsi="Segoe UI" w:cs="Segoe UI"/>
          <w:color w:val="595959" w:themeColor="text1" w:themeTint="A6"/>
          <w:szCs w:val="20"/>
        </w:rPr>
      </w:pPr>
      <w:r w:rsidRPr="00930B0F">
        <w:rPr>
          <w:rFonts w:ascii="Segoe UI" w:hAnsi="Segoe UI" w:cs="Segoe UI"/>
          <w:color w:val="595959" w:themeColor="text1" w:themeTint="A6"/>
          <w:szCs w:val="20"/>
        </w:rPr>
        <w:t>Použité fotovoltaické moduly a měniče musí dosahovat minimálně níže uvedených účinností:</w:t>
      </w:r>
    </w:p>
    <w:tbl>
      <w:tblPr>
        <w:tblW w:w="4611" w:type="pct"/>
        <w:jc w:val="center"/>
        <w:tblBorders>
          <w:insideH w:val="single" w:sz="4" w:space="0" w:color="auto"/>
        </w:tblBorders>
        <w:tblLook w:val="00A0" w:firstRow="1" w:lastRow="0" w:firstColumn="1" w:lastColumn="0" w:noHBand="0" w:noVBand="0"/>
      </w:tblPr>
      <w:tblGrid>
        <w:gridCol w:w="2267"/>
        <w:gridCol w:w="6097"/>
      </w:tblGrid>
      <w:tr w:rsidR="00234C76" w:rsidRPr="00930B0F" w14:paraId="56B2129F" w14:textId="77777777" w:rsidTr="00552227">
        <w:trPr>
          <w:trHeight w:val="376"/>
          <w:jc w:val="center"/>
        </w:trPr>
        <w:tc>
          <w:tcPr>
            <w:tcW w:w="1355" w:type="pct"/>
            <w:tcBorders>
              <w:top w:val="nil"/>
              <w:bottom w:val="single" w:sz="4" w:space="0" w:color="auto"/>
            </w:tcBorders>
            <w:shd w:val="clear" w:color="auto" w:fill="EAF1DD" w:themeFill="accent3" w:themeFillTint="33"/>
            <w:vAlign w:val="center"/>
          </w:tcPr>
          <w:p w14:paraId="05ACAD70" w14:textId="77777777" w:rsidR="00234C76" w:rsidRPr="00930B0F" w:rsidRDefault="00234C76" w:rsidP="00552227">
            <w:pPr>
              <w:jc w:val="center"/>
              <w:rPr>
                <w:rFonts w:ascii="Segoe UI" w:hAnsi="Segoe UI" w:cs="Segoe UI"/>
                <w:b/>
                <w:bCs/>
                <w:color w:val="595959" w:themeColor="text1" w:themeTint="A6"/>
                <w:sz w:val="18"/>
                <w:szCs w:val="18"/>
              </w:rPr>
            </w:pPr>
            <w:r w:rsidRPr="00930B0F">
              <w:rPr>
                <w:rFonts w:ascii="Segoe UI" w:hAnsi="Segoe UI" w:cs="Segoe UI"/>
                <w:b/>
                <w:bCs/>
                <w:color w:val="595959" w:themeColor="text1" w:themeTint="A6"/>
                <w:sz w:val="18"/>
                <w:szCs w:val="18"/>
              </w:rPr>
              <w:t>Technologie</w:t>
            </w:r>
          </w:p>
        </w:tc>
        <w:tc>
          <w:tcPr>
            <w:tcW w:w="3645" w:type="pct"/>
            <w:tcBorders>
              <w:top w:val="nil"/>
              <w:bottom w:val="single" w:sz="4" w:space="0" w:color="auto"/>
            </w:tcBorders>
            <w:shd w:val="clear" w:color="auto" w:fill="EAF1DD" w:themeFill="accent3" w:themeFillTint="33"/>
            <w:vAlign w:val="center"/>
          </w:tcPr>
          <w:p w14:paraId="4C86492D" w14:textId="77777777" w:rsidR="00234C76" w:rsidRPr="00930B0F" w:rsidRDefault="00234C76" w:rsidP="00552227">
            <w:pPr>
              <w:jc w:val="center"/>
              <w:rPr>
                <w:rFonts w:ascii="Segoe UI" w:hAnsi="Segoe UI" w:cs="Segoe UI"/>
                <w:b/>
                <w:bCs/>
                <w:color w:val="595959" w:themeColor="text1" w:themeTint="A6"/>
                <w:sz w:val="18"/>
                <w:szCs w:val="18"/>
              </w:rPr>
            </w:pPr>
            <w:r w:rsidRPr="00930B0F">
              <w:rPr>
                <w:rFonts w:ascii="Segoe UI" w:hAnsi="Segoe UI" w:cs="Segoe UI"/>
                <w:b/>
                <w:bCs/>
                <w:color w:val="595959" w:themeColor="text1" w:themeTint="A6"/>
                <w:sz w:val="18"/>
                <w:szCs w:val="18"/>
              </w:rPr>
              <w:t>Minimální účinnost</w:t>
            </w:r>
          </w:p>
        </w:tc>
      </w:tr>
      <w:tr w:rsidR="00234C76" w:rsidRPr="00930B0F" w14:paraId="5DEC242F" w14:textId="77777777" w:rsidTr="00552227">
        <w:trPr>
          <w:trHeight w:val="376"/>
          <w:jc w:val="center"/>
        </w:trPr>
        <w:tc>
          <w:tcPr>
            <w:tcW w:w="1355" w:type="pct"/>
            <w:tcBorders>
              <w:top w:val="single" w:sz="4" w:space="0" w:color="auto"/>
            </w:tcBorders>
            <w:vAlign w:val="center"/>
          </w:tcPr>
          <w:p w14:paraId="08813E59" w14:textId="77777777" w:rsidR="00234C76" w:rsidRPr="00930B0F" w:rsidRDefault="00234C76" w:rsidP="00552227">
            <w:pPr>
              <w:jc w:val="center"/>
              <w:rPr>
                <w:rFonts w:ascii="Segoe UI" w:hAnsi="Segoe UI" w:cs="Segoe UI"/>
                <w:b/>
                <w:color w:val="595959" w:themeColor="text1" w:themeTint="A6"/>
                <w:sz w:val="18"/>
                <w:szCs w:val="18"/>
              </w:rPr>
            </w:pPr>
            <w:r w:rsidRPr="00930B0F">
              <w:rPr>
                <w:rFonts w:ascii="Segoe UI" w:hAnsi="Segoe UI" w:cs="Segoe UI"/>
                <w:b/>
                <w:color w:val="595959" w:themeColor="text1" w:themeTint="A6"/>
                <w:sz w:val="18"/>
                <w:szCs w:val="18"/>
              </w:rPr>
              <w:t>Fotovoltaické moduly při standardních testovacích podmínkách</w:t>
            </w:r>
            <w:r w:rsidRPr="00930B0F">
              <w:rPr>
                <w:rStyle w:val="Znakapoznpodarou"/>
                <w:rFonts w:ascii="Segoe UI" w:hAnsi="Segoe UI" w:cs="Segoe UI"/>
                <w:b/>
                <w:color w:val="595959" w:themeColor="text1" w:themeTint="A6"/>
                <w:sz w:val="18"/>
                <w:szCs w:val="18"/>
              </w:rPr>
              <w:footnoteReference w:id="4"/>
            </w:r>
            <w:r w:rsidRPr="00930B0F">
              <w:rPr>
                <w:rFonts w:ascii="Segoe UI" w:hAnsi="Segoe UI" w:cs="Segoe UI"/>
                <w:b/>
                <w:color w:val="595959" w:themeColor="text1" w:themeTint="A6"/>
                <w:sz w:val="18"/>
                <w:szCs w:val="18"/>
              </w:rPr>
              <w:t>(STC)</w:t>
            </w:r>
          </w:p>
        </w:tc>
        <w:tc>
          <w:tcPr>
            <w:tcW w:w="3645" w:type="pct"/>
            <w:tcBorders>
              <w:top w:val="single" w:sz="4" w:space="0" w:color="auto"/>
            </w:tcBorders>
            <w:vAlign w:val="center"/>
          </w:tcPr>
          <w:p w14:paraId="614194FA" w14:textId="77777777" w:rsidR="00234C76" w:rsidRPr="00930B0F" w:rsidRDefault="00234C76" w:rsidP="00552227">
            <w:pPr>
              <w:pStyle w:val="Odstavecseseznamem"/>
              <w:spacing w:after="120"/>
              <w:ind w:left="318"/>
              <w:rPr>
                <w:rFonts w:ascii="Segoe UI" w:hAnsi="Segoe UI" w:cs="Segoe UI"/>
                <w:color w:val="595959" w:themeColor="text1" w:themeTint="A6"/>
                <w:sz w:val="18"/>
                <w:szCs w:val="18"/>
              </w:rPr>
            </w:pPr>
            <w:r w:rsidRPr="00930B0F">
              <w:rPr>
                <w:rFonts w:ascii="Segoe UI" w:hAnsi="Segoe UI" w:cs="Segoe UI"/>
                <w:color w:val="595959" w:themeColor="text1" w:themeTint="A6"/>
                <w:sz w:val="18"/>
                <w:szCs w:val="18"/>
              </w:rPr>
              <w:t>19,0 % pro monofaciální moduly z monokrystalického křemíku,</w:t>
            </w:r>
          </w:p>
          <w:p w14:paraId="2BFD20F3" w14:textId="77777777" w:rsidR="00234C76" w:rsidRPr="00930B0F" w:rsidRDefault="00234C76" w:rsidP="00552227">
            <w:pPr>
              <w:pStyle w:val="Odstavecseseznamem"/>
              <w:spacing w:after="120"/>
              <w:ind w:left="318"/>
              <w:rPr>
                <w:rFonts w:ascii="Segoe UI" w:hAnsi="Segoe UI" w:cs="Segoe UI"/>
                <w:color w:val="595959" w:themeColor="text1" w:themeTint="A6"/>
                <w:sz w:val="18"/>
                <w:szCs w:val="18"/>
              </w:rPr>
            </w:pPr>
            <w:r w:rsidRPr="00930B0F">
              <w:rPr>
                <w:rFonts w:ascii="Segoe UI" w:hAnsi="Segoe UI" w:cs="Segoe UI"/>
                <w:color w:val="595959" w:themeColor="text1" w:themeTint="A6"/>
                <w:sz w:val="18"/>
                <w:szCs w:val="18"/>
              </w:rPr>
              <w:t>18,0 % pro monofaciální moduly z multikrystalického křemíku,</w:t>
            </w:r>
          </w:p>
          <w:p w14:paraId="28E5D3DC" w14:textId="77777777" w:rsidR="00234C76" w:rsidRPr="00930B0F" w:rsidRDefault="00234C76" w:rsidP="00552227">
            <w:pPr>
              <w:pStyle w:val="Odstavecseseznamem"/>
              <w:spacing w:after="120"/>
              <w:ind w:left="318"/>
              <w:rPr>
                <w:rFonts w:ascii="Segoe UI" w:hAnsi="Segoe UI" w:cs="Segoe UI"/>
                <w:color w:val="595959" w:themeColor="text1" w:themeTint="A6"/>
                <w:sz w:val="18"/>
                <w:szCs w:val="18"/>
              </w:rPr>
            </w:pPr>
            <w:r w:rsidRPr="00930B0F">
              <w:rPr>
                <w:rFonts w:ascii="Segoe UI" w:hAnsi="Segoe UI" w:cs="Segoe UI"/>
                <w:color w:val="595959" w:themeColor="text1" w:themeTint="A6"/>
                <w:sz w:val="18"/>
                <w:szCs w:val="18"/>
              </w:rPr>
              <w:t>19,0 % pro bifaciální moduly při 0% bifaciálním zisku,</w:t>
            </w:r>
          </w:p>
          <w:p w14:paraId="13FD60A3" w14:textId="77777777" w:rsidR="00234C76" w:rsidRPr="00930B0F" w:rsidRDefault="00234C76" w:rsidP="00552227">
            <w:pPr>
              <w:pStyle w:val="Odstavecseseznamem"/>
              <w:spacing w:after="120"/>
              <w:ind w:left="318"/>
              <w:rPr>
                <w:rFonts w:ascii="Segoe UI" w:hAnsi="Segoe UI" w:cs="Segoe UI"/>
                <w:color w:val="595959" w:themeColor="text1" w:themeTint="A6"/>
                <w:sz w:val="18"/>
                <w:szCs w:val="18"/>
              </w:rPr>
            </w:pPr>
            <w:r w:rsidRPr="00930B0F">
              <w:rPr>
                <w:rFonts w:ascii="Segoe UI" w:hAnsi="Segoe UI" w:cs="Segoe UI"/>
                <w:color w:val="595959" w:themeColor="text1" w:themeTint="A6"/>
                <w:sz w:val="18"/>
                <w:szCs w:val="18"/>
              </w:rPr>
              <w:t>12,0 % pro tenkovrstvé moduly,</w:t>
            </w:r>
          </w:p>
          <w:p w14:paraId="7A710C27" w14:textId="77777777" w:rsidR="00234C76" w:rsidRPr="00930B0F" w:rsidRDefault="00234C76" w:rsidP="00552227">
            <w:pPr>
              <w:pStyle w:val="Odstavecseseznamem"/>
              <w:spacing w:after="120"/>
              <w:ind w:left="318"/>
              <w:rPr>
                <w:rFonts w:ascii="Segoe UI" w:hAnsi="Segoe UI" w:cs="Segoe UI"/>
                <w:color w:val="595959" w:themeColor="text1" w:themeTint="A6"/>
                <w:sz w:val="18"/>
                <w:szCs w:val="18"/>
              </w:rPr>
            </w:pPr>
            <w:r w:rsidRPr="00930B0F">
              <w:rPr>
                <w:rFonts w:ascii="Segoe UI" w:hAnsi="Segoe UI" w:cs="Segoe UI"/>
                <w:color w:val="595959" w:themeColor="text1" w:themeTint="A6"/>
                <w:sz w:val="18"/>
                <w:szCs w:val="18"/>
              </w:rPr>
              <w:t>Nestanoveno pro speciální výrobky a použití</w:t>
            </w:r>
            <w:r w:rsidRPr="00930B0F">
              <w:rPr>
                <w:rStyle w:val="Znakapoznpodarou"/>
                <w:rFonts w:ascii="Segoe UI" w:hAnsi="Segoe UI" w:cs="Segoe UI"/>
                <w:color w:val="595959" w:themeColor="text1" w:themeTint="A6"/>
                <w:sz w:val="18"/>
                <w:szCs w:val="18"/>
              </w:rPr>
              <w:footnoteReference w:id="5"/>
            </w:r>
            <w:r w:rsidRPr="00930B0F">
              <w:rPr>
                <w:rFonts w:ascii="Segoe UI" w:hAnsi="Segoe UI" w:cs="Segoe UI"/>
                <w:color w:val="595959" w:themeColor="text1" w:themeTint="A6"/>
                <w:sz w:val="18"/>
                <w:szCs w:val="18"/>
              </w:rPr>
              <w:t>.</w:t>
            </w:r>
          </w:p>
        </w:tc>
      </w:tr>
      <w:tr w:rsidR="00234C76" w:rsidRPr="00930B0F" w14:paraId="78E4378C" w14:textId="77777777" w:rsidTr="00552227">
        <w:trPr>
          <w:trHeight w:val="376"/>
          <w:jc w:val="center"/>
        </w:trPr>
        <w:tc>
          <w:tcPr>
            <w:tcW w:w="1355" w:type="pct"/>
            <w:vAlign w:val="center"/>
          </w:tcPr>
          <w:p w14:paraId="47350E31" w14:textId="77777777" w:rsidR="00234C76" w:rsidRPr="00930B0F" w:rsidRDefault="00234C76" w:rsidP="00552227">
            <w:pPr>
              <w:jc w:val="center"/>
              <w:rPr>
                <w:rFonts w:ascii="Segoe UI" w:hAnsi="Segoe UI" w:cs="Segoe UI"/>
                <w:b/>
                <w:color w:val="595959" w:themeColor="text1" w:themeTint="A6"/>
                <w:sz w:val="18"/>
                <w:szCs w:val="18"/>
              </w:rPr>
            </w:pPr>
            <w:r w:rsidRPr="00930B0F">
              <w:rPr>
                <w:rFonts w:ascii="Segoe UI" w:hAnsi="Segoe UI" w:cs="Segoe UI"/>
                <w:b/>
                <w:color w:val="595959" w:themeColor="text1" w:themeTint="A6"/>
                <w:sz w:val="18"/>
                <w:szCs w:val="18"/>
              </w:rPr>
              <w:lastRenderedPageBreak/>
              <w:t>Měniče</w:t>
            </w:r>
          </w:p>
        </w:tc>
        <w:tc>
          <w:tcPr>
            <w:tcW w:w="3645" w:type="pct"/>
            <w:vAlign w:val="center"/>
          </w:tcPr>
          <w:p w14:paraId="596E55F3" w14:textId="77777777" w:rsidR="00234C76" w:rsidRPr="00930B0F" w:rsidRDefault="00234C76" w:rsidP="00552227">
            <w:pPr>
              <w:rPr>
                <w:rFonts w:ascii="Segoe UI" w:hAnsi="Segoe UI" w:cs="Segoe UI"/>
                <w:color w:val="595959" w:themeColor="text1" w:themeTint="A6"/>
                <w:sz w:val="18"/>
                <w:szCs w:val="18"/>
              </w:rPr>
            </w:pPr>
            <w:r w:rsidRPr="00930B0F">
              <w:rPr>
                <w:rFonts w:ascii="Segoe UI" w:hAnsi="Segoe UI" w:cs="Segoe UI"/>
                <w:color w:val="595959" w:themeColor="text1" w:themeTint="A6"/>
                <w:sz w:val="18"/>
                <w:szCs w:val="18"/>
              </w:rPr>
              <w:t xml:space="preserve">      97,0 % (Euro účinnost)</w:t>
            </w:r>
          </w:p>
        </w:tc>
      </w:tr>
    </w:tbl>
    <w:p w14:paraId="6633E1C1" w14:textId="77777777" w:rsidR="00234C76" w:rsidRPr="00930B0F" w:rsidRDefault="00234C76" w:rsidP="00234C76">
      <w:pPr>
        <w:pStyle w:val="Odstavecseseznamem"/>
        <w:spacing w:after="120"/>
        <w:ind w:left="1428"/>
        <w:rPr>
          <w:rFonts w:ascii="Segoe UI" w:hAnsi="Segoe UI" w:cs="Segoe UI"/>
          <w:color w:val="595959" w:themeColor="text1" w:themeTint="A6"/>
          <w:szCs w:val="20"/>
        </w:rPr>
      </w:pPr>
      <w:r w:rsidRPr="00930B0F">
        <w:rPr>
          <w:rFonts w:ascii="Segoe UI" w:hAnsi="Segoe UI" w:cs="Segoe UI"/>
          <w:color w:val="595959" w:themeColor="text1" w:themeTint="A6"/>
          <w:szCs w:val="20"/>
        </w:rPr>
        <w:t xml:space="preserve"> </w:t>
      </w:r>
    </w:p>
    <w:p w14:paraId="3E826481" w14:textId="77777777" w:rsidR="00234C76" w:rsidRPr="00930B0F" w:rsidRDefault="00234C76" w:rsidP="009C1D74">
      <w:pPr>
        <w:pStyle w:val="Odstavecseseznamem"/>
        <w:numPr>
          <w:ilvl w:val="0"/>
          <w:numId w:val="11"/>
        </w:numPr>
        <w:spacing w:after="100"/>
        <w:contextualSpacing w:val="0"/>
        <w:jc w:val="both"/>
        <w:rPr>
          <w:rFonts w:ascii="Segoe UI" w:hAnsi="Segoe UI" w:cs="Segoe UI"/>
          <w:color w:val="595959" w:themeColor="text1" w:themeTint="A6"/>
          <w:szCs w:val="20"/>
        </w:rPr>
      </w:pPr>
      <w:r w:rsidRPr="00930B0F">
        <w:rPr>
          <w:rFonts w:ascii="Segoe UI" w:hAnsi="Segoe UI" w:cs="Segoe UI"/>
          <w:color w:val="595959" w:themeColor="text1" w:themeTint="A6"/>
          <w:szCs w:val="20"/>
        </w:rPr>
        <w:t>Při realizaci mohou být použity výhradně komponenty s garantovanou životností:</w:t>
      </w:r>
    </w:p>
    <w:tbl>
      <w:tblPr>
        <w:tblW w:w="4611" w:type="pct"/>
        <w:jc w:val="center"/>
        <w:tblBorders>
          <w:insideH w:val="single" w:sz="4" w:space="0" w:color="auto"/>
        </w:tblBorders>
        <w:tblLook w:val="00A0" w:firstRow="1" w:lastRow="0" w:firstColumn="1" w:lastColumn="0" w:noHBand="0" w:noVBand="0"/>
      </w:tblPr>
      <w:tblGrid>
        <w:gridCol w:w="2834"/>
        <w:gridCol w:w="5530"/>
      </w:tblGrid>
      <w:tr w:rsidR="00234C76" w:rsidRPr="00930B0F" w14:paraId="5158C113" w14:textId="77777777" w:rsidTr="00552227">
        <w:trPr>
          <w:trHeight w:val="376"/>
          <w:jc w:val="center"/>
        </w:trPr>
        <w:tc>
          <w:tcPr>
            <w:tcW w:w="1694" w:type="pct"/>
            <w:tcBorders>
              <w:top w:val="nil"/>
              <w:bottom w:val="single" w:sz="4" w:space="0" w:color="auto"/>
            </w:tcBorders>
            <w:shd w:val="clear" w:color="auto" w:fill="EAF1DD" w:themeFill="accent3" w:themeFillTint="33"/>
            <w:vAlign w:val="center"/>
          </w:tcPr>
          <w:p w14:paraId="2B56821B" w14:textId="77777777" w:rsidR="00234C76" w:rsidRPr="000F618A" w:rsidRDefault="00234C76" w:rsidP="00552227">
            <w:pPr>
              <w:jc w:val="center"/>
              <w:rPr>
                <w:rFonts w:ascii="Segoe UI" w:hAnsi="Segoe UI" w:cs="Segoe UI"/>
                <w:b/>
                <w:bCs/>
                <w:color w:val="595959" w:themeColor="text1" w:themeTint="A6"/>
                <w:sz w:val="18"/>
                <w:szCs w:val="18"/>
              </w:rPr>
            </w:pPr>
            <w:r w:rsidRPr="000F618A">
              <w:rPr>
                <w:rFonts w:ascii="Segoe UI" w:hAnsi="Segoe UI" w:cs="Segoe UI"/>
                <w:b/>
                <w:bCs/>
                <w:color w:val="595959" w:themeColor="text1" w:themeTint="A6"/>
                <w:sz w:val="18"/>
                <w:szCs w:val="18"/>
              </w:rPr>
              <w:t>Technologie</w:t>
            </w:r>
          </w:p>
        </w:tc>
        <w:tc>
          <w:tcPr>
            <w:tcW w:w="3306" w:type="pct"/>
            <w:tcBorders>
              <w:top w:val="nil"/>
              <w:bottom w:val="single" w:sz="4" w:space="0" w:color="auto"/>
            </w:tcBorders>
            <w:shd w:val="clear" w:color="auto" w:fill="EAF1DD" w:themeFill="accent3" w:themeFillTint="33"/>
            <w:vAlign w:val="center"/>
          </w:tcPr>
          <w:p w14:paraId="30CA0619" w14:textId="77777777" w:rsidR="00234C76" w:rsidRPr="000F618A" w:rsidRDefault="00234C76" w:rsidP="00552227">
            <w:pPr>
              <w:jc w:val="center"/>
              <w:rPr>
                <w:rFonts w:ascii="Segoe UI" w:hAnsi="Segoe UI" w:cs="Segoe UI"/>
                <w:b/>
                <w:bCs/>
                <w:color w:val="595959" w:themeColor="text1" w:themeTint="A6"/>
                <w:sz w:val="18"/>
                <w:szCs w:val="18"/>
              </w:rPr>
            </w:pPr>
            <w:r w:rsidRPr="000F618A">
              <w:rPr>
                <w:rFonts w:ascii="Segoe UI" w:hAnsi="Segoe UI" w:cs="Segoe UI"/>
                <w:b/>
                <w:bCs/>
                <w:color w:val="595959" w:themeColor="text1" w:themeTint="A6"/>
                <w:sz w:val="18"/>
                <w:szCs w:val="18"/>
              </w:rPr>
              <w:t>Požadované zajištění životnosti</w:t>
            </w:r>
          </w:p>
        </w:tc>
      </w:tr>
      <w:tr w:rsidR="00234C76" w:rsidRPr="00930B0F" w14:paraId="30560A97" w14:textId="77777777" w:rsidTr="00552227">
        <w:trPr>
          <w:trHeight w:val="376"/>
          <w:jc w:val="center"/>
        </w:trPr>
        <w:tc>
          <w:tcPr>
            <w:tcW w:w="1694" w:type="pct"/>
            <w:tcBorders>
              <w:top w:val="single" w:sz="4" w:space="0" w:color="auto"/>
            </w:tcBorders>
            <w:vAlign w:val="center"/>
          </w:tcPr>
          <w:p w14:paraId="54F3E77E" w14:textId="77777777" w:rsidR="00234C76" w:rsidRPr="000F618A" w:rsidRDefault="00234C76" w:rsidP="00552227">
            <w:pPr>
              <w:rPr>
                <w:rFonts w:ascii="Segoe UI" w:hAnsi="Segoe UI" w:cs="Segoe UI"/>
                <w:b/>
                <w:color w:val="595959" w:themeColor="text1" w:themeTint="A6"/>
                <w:sz w:val="18"/>
                <w:szCs w:val="18"/>
              </w:rPr>
            </w:pPr>
            <w:r w:rsidRPr="000F618A">
              <w:rPr>
                <w:rFonts w:ascii="Segoe UI" w:hAnsi="Segoe UI" w:cs="Segoe UI"/>
                <w:b/>
                <w:color w:val="595959" w:themeColor="text1" w:themeTint="A6"/>
                <w:sz w:val="18"/>
                <w:szCs w:val="18"/>
              </w:rPr>
              <w:t>Fotovoltaické moduly</w:t>
            </w:r>
          </w:p>
        </w:tc>
        <w:tc>
          <w:tcPr>
            <w:tcW w:w="3306" w:type="pct"/>
            <w:tcBorders>
              <w:top w:val="single" w:sz="4" w:space="0" w:color="auto"/>
            </w:tcBorders>
            <w:vAlign w:val="center"/>
          </w:tcPr>
          <w:p w14:paraId="2C04B4B3" w14:textId="77777777" w:rsidR="00234C76" w:rsidRPr="000F618A" w:rsidRDefault="00234C76" w:rsidP="00552227">
            <w:pPr>
              <w:pStyle w:val="Odstavecseseznamem"/>
              <w:spacing w:after="120"/>
              <w:ind w:left="318"/>
              <w:rPr>
                <w:rFonts w:ascii="Segoe UI" w:hAnsi="Segoe UI" w:cs="Segoe UI"/>
                <w:color w:val="595959" w:themeColor="text1" w:themeTint="A6"/>
                <w:sz w:val="18"/>
                <w:szCs w:val="18"/>
              </w:rPr>
            </w:pPr>
            <w:r w:rsidRPr="000F618A">
              <w:rPr>
                <w:rFonts w:ascii="Segoe UI" w:hAnsi="Segoe UI" w:cs="Segoe UI"/>
                <w:color w:val="595959" w:themeColor="text1" w:themeTint="A6"/>
                <w:sz w:val="18"/>
                <w:szCs w:val="18"/>
              </w:rPr>
              <w:t>Min. 20letá lineární záruka na výkon s max. poklesem na 80 % původního výkonu garantovanou výrobcem.</w:t>
            </w:r>
          </w:p>
          <w:p w14:paraId="4B950E65" w14:textId="77777777" w:rsidR="00234C76" w:rsidRPr="000F618A" w:rsidRDefault="00234C76" w:rsidP="00552227">
            <w:pPr>
              <w:pStyle w:val="Odstavecseseznamem"/>
              <w:spacing w:after="0"/>
              <w:ind w:left="319"/>
              <w:rPr>
                <w:rFonts w:ascii="Segoe UI" w:hAnsi="Segoe UI" w:cs="Segoe UI"/>
                <w:color w:val="595959" w:themeColor="text1" w:themeTint="A6"/>
                <w:sz w:val="18"/>
                <w:szCs w:val="18"/>
              </w:rPr>
            </w:pPr>
            <w:r w:rsidRPr="000F618A">
              <w:rPr>
                <w:rFonts w:ascii="Segoe UI" w:hAnsi="Segoe UI" w:cs="Segoe UI"/>
                <w:color w:val="595959" w:themeColor="text1" w:themeTint="A6"/>
                <w:sz w:val="18"/>
                <w:szCs w:val="18"/>
              </w:rPr>
              <w:t>Min. 10letá produktová záruka garantovaná výrobcem.</w:t>
            </w:r>
          </w:p>
        </w:tc>
      </w:tr>
      <w:tr w:rsidR="00234C76" w:rsidRPr="00930B0F" w14:paraId="4ED4A2D6" w14:textId="77777777" w:rsidTr="00552227">
        <w:trPr>
          <w:trHeight w:val="376"/>
          <w:jc w:val="center"/>
        </w:trPr>
        <w:tc>
          <w:tcPr>
            <w:tcW w:w="1694" w:type="pct"/>
            <w:vAlign w:val="center"/>
          </w:tcPr>
          <w:p w14:paraId="6FE10AC9" w14:textId="77777777" w:rsidR="00234C76" w:rsidRPr="000F618A" w:rsidRDefault="00234C76" w:rsidP="00552227">
            <w:pPr>
              <w:rPr>
                <w:rFonts w:ascii="Segoe UI" w:hAnsi="Segoe UI" w:cs="Segoe UI"/>
                <w:b/>
                <w:color w:val="595959" w:themeColor="text1" w:themeTint="A6"/>
                <w:sz w:val="18"/>
                <w:szCs w:val="18"/>
              </w:rPr>
            </w:pPr>
            <w:r w:rsidRPr="000F618A">
              <w:rPr>
                <w:rFonts w:ascii="Segoe UI" w:hAnsi="Segoe UI" w:cs="Segoe UI"/>
                <w:b/>
                <w:color w:val="595959" w:themeColor="text1" w:themeTint="A6"/>
                <w:sz w:val="18"/>
                <w:szCs w:val="18"/>
              </w:rPr>
              <w:t>Měniče</w:t>
            </w:r>
          </w:p>
        </w:tc>
        <w:tc>
          <w:tcPr>
            <w:tcW w:w="3306" w:type="pct"/>
            <w:vAlign w:val="center"/>
          </w:tcPr>
          <w:p w14:paraId="2767A93F" w14:textId="77777777" w:rsidR="00234C76" w:rsidRPr="000F618A" w:rsidRDefault="00234C76" w:rsidP="00552227">
            <w:pPr>
              <w:pStyle w:val="Odstavecseseznamem"/>
              <w:spacing w:after="0"/>
              <w:ind w:left="319"/>
              <w:rPr>
                <w:rFonts w:ascii="Segoe UI" w:hAnsi="Segoe UI" w:cs="Segoe UI"/>
                <w:color w:val="595959" w:themeColor="text1" w:themeTint="A6"/>
                <w:sz w:val="18"/>
                <w:szCs w:val="18"/>
              </w:rPr>
            </w:pPr>
            <w:r w:rsidRPr="000F618A">
              <w:rPr>
                <w:rFonts w:ascii="Segoe UI" w:hAnsi="Segoe UI" w:cs="Segoe UI"/>
                <w:color w:val="595959" w:themeColor="text1" w:themeTint="A6"/>
                <w:sz w:val="18"/>
                <w:szCs w:val="18"/>
              </w:rPr>
              <w:t>Záruka výrobce či dodavatele trvající min. 10 let na jeho bezodkladnou výměnu či adekvátní náhradu v případě poruchy či poškození.</w:t>
            </w:r>
          </w:p>
        </w:tc>
      </w:tr>
      <w:tr w:rsidR="00234C76" w:rsidRPr="00930B0F" w14:paraId="5EDAE815" w14:textId="77777777" w:rsidTr="00552227">
        <w:trPr>
          <w:trHeight w:val="376"/>
          <w:jc w:val="center"/>
        </w:trPr>
        <w:tc>
          <w:tcPr>
            <w:tcW w:w="1694" w:type="pct"/>
            <w:vAlign w:val="center"/>
          </w:tcPr>
          <w:p w14:paraId="4E77DA7C" w14:textId="77777777" w:rsidR="00234C76" w:rsidRPr="000F618A" w:rsidRDefault="00234C76" w:rsidP="00552227">
            <w:pPr>
              <w:rPr>
                <w:rFonts w:ascii="Segoe UI" w:hAnsi="Segoe UI" w:cs="Segoe UI"/>
                <w:color w:val="595959" w:themeColor="text1" w:themeTint="A6"/>
                <w:sz w:val="18"/>
                <w:szCs w:val="18"/>
              </w:rPr>
            </w:pPr>
            <w:r w:rsidRPr="000F618A">
              <w:rPr>
                <w:rFonts w:ascii="Segoe UI" w:hAnsi="Segoe UI" w:cs="Segoe UI"/>
                <w:b/>
                <w:color w:val="595959" w:themeColor="text1" w:themeTint="A6"/>
                <w:sz w:val="18"/>
                <w:szCs w:val="18"/>
              </w:rPr>
              <w:t>Elektrické</w:t>
            </w:r>
            <w:r w:rsidRPr="000F618A">
              <w:rPr>
                <w:rFonts w:ascii="Segoe UI" w:hAnsi="Segoe UI" w:cs="Segoe UI"/>
                <w:color w:val="595959" w:themeColor="text1" w:themeTint="A6"/>
                <w:sz w:val="18"/>
                <w:szCs w:val="18"/>
              </w:rPr>
              <w:t xml:space="preserve"> </w:t>
            </w:r>
            <w:r w:rsidRPr="000F618A">
              <w:rPr>
                <w:rFonts w:ascii="Segoe UI" w:hAnsi="Segoe UI" w:cs="Segoe UI"/>
                <w:b/>
                <w:color w:val="595959" w:themeColor="text1" w:themeTint="A6"/>
                <w:sz w:val="18"/>
                <w:szCs w:val="18"/>
              </w:rPr>
              <w:t>akumulátory</w:t>
            </w:r>
          </w:p>
        </w:tc>
        <w:tc>
          <w:tcPr>
            <w:tcW w:w="3306" w:type="pct"/>
            <w:vAlign w:val="center"/>
          </w:tcPr>
          <w:p w14:paraId="6705B2B7" w14:textId="77777777" w:rsidR="00234C76" w:rsidRPr="000F618A" w:rsidRDefault="00234C76" w:rsidP="00552227">
            <w:pPr>
              <w:pStyle w:val="Odstavecseseznamem"/>
              <w:spacing w:after="0"/>
              <w:ind w:left="319"/>
              <w:rPr>
                <w:rFonts w:ascii="Segoe UI" w:hAnsi="Segoe UI" w:cs="Segoe UI"/>
                <w:color w:val="595959" w:themeColor="text1" w:themeTint="A6"/>
                <w:sz w:val="18"/>
                <w:szCs w:val="18"/>
              </w:rPr>
            </w:pPr>
            <w:r w:rsidRPr="000F618A">
              <w:rPr>
                <w:rFonts w:ascii="Segoe UI" w:hAnsi="Segoe UI" w:cs="Segoe UI"/>
                <w:color w:val="595959" w:themeColor="text1" w:themeTint="A6"/>
                <w:sz w:val="18"/>
                <w:szCs w:val="18"/>
              </w:rPr>
              <w:t>Záruka s max. poklesem na 60% nominální kapacity po 10 letech provozu, nebo dosažení min. 2400násobku nominální energie (Energy Throughput).</w:t>
            </w:r>
            <w:r w:rsidRPr="000F618A">
              <w:rPr>
                <w:rStyle w:val="Znakapoznpodarou"/>
                <w:rFonts w:ascii="Segoe UI" w:hAnsi="Segoe UI" w:cs="Segoe UI"/>
                <w:color w:val="595959" w:themeColor="text1" w:themeTint="A6"/>
                <w:sz w:val="18"/>
                <w:szCs w:val="18"/>
              </w:rPr>
              <w:footnoteReference w:id="6"/>
            </w:r>
            <w:r w:rsidRPr="000F618A">
              <w:rPr>
                <w:rFonts w:ascii="Segoe UI" w:hAnsi="Segoe UI" w:cs="Segoe UI"/>
                <w:color w:val="595959" w:themeColor="text1" w:themeTint="A6"/>
                <w:sz w:val="18"/>
                <w:szCs w:val="18"/>
              </w:rPr>
              <w:t xml:space="preserve"> </w:t>
            </w:r>
          </w:p>
          <w:p w14:paraId="60A6175B" w14:textId="77777777" w:rsidR="00234C76" w:rsidRPr="000F618A" w:rsidRDefault="00234C76" w:rsidP="00552227">
            <w:pPr>
              <w:pStyle w:val="Odstavecseseznamem"/>
              <w:spacing w:after="0"/>
              <w:ind w:left="319"/>
              <w:rPr>
                <w:rFonts w:ascii="Segoe UI" w:hAnsi="Segoe UI" w:cs="Segoe UI"/>
                <w:color w:val="595959" w:themeColor="text1" w:themeTint="A6"/>
                <w:sz w:val="18"/>
                <w:szCs w:val="18"/>
              </w:rPr>
            </w:pPr>
          </w:p>
        </w:tc>
      </w:tr>
    </w:tbl>
    <w:p w14:paraId="0F06484C" w14:textId="77777777" w:rsidR="00234C76" w:rsidRPr="00930B0F" w:rsidRDefault="00234C76" w:rsidP="009C1D74">
      <w:pPr>
        <w:pStyle w:val="Odstavecseseznamem"/>
        <w:numPr>
          <w:ilvl w:val="0"/>
          <w:numId w:val="11"/>
        </w:numPr>
        <w:spacing w:after="100"/>
        <w:contextualSpacing w:val="0"/>
        <w:jc w:val="both"/>
        <w:rPr>
          <w:rFonts w:ascii="Segoe UI" w:hAnsi="Segoe UI" w:cs="Segoe UI"/>
          <w:color w:val="595959" w:themeColor="text1" w:themeTint="A6"/>
          <w:szCs w:val="20"/>
        </w:rPr>
      </w:pPr>
      <w:r w:rsidRPr="00930B0F">
        <w:rPr>
          <w:rFonts w:ascii="Segoe UI" w:hAnsi="Segoe UI" w:cs="Segoe UI"/>
          <w:color w:val="595959" w:themeColor="text1" w:themeTint="A6"/>
          <w:szCs w:val="20"/>
        </w:rPr>
        <w:t>Použité měniče musí být vybaveny plynulou, nebo diskrétní řiditelností dodávaného výkonu do elektrizační soustavy umožňující změnu dodávaného výkonu výrobny.</w:t>
      </w:r>
    </w:p>
    <w:p w14:paraId="7F1036D7" w14:textId="77777777" w:rsidR="00234C76" w:rsidRPr="00930B0F" w:rsidRDefault="00234C76" w:rsidP="009C1D74">
      <w:pPr>
        <w:pStyle w:val="Odstavecseseznamem"/>
        <w:numPr>
          <w:ilvl w:val="0"/>
          <w:numId w:val="11"/>
        </w:numPr>
        <w:spacing w:after="100"/>
        <w:contextualSpacing w:val="0"/>
        <w:jc w:val="both"/>
        <w:rPr>
          <w:rFonts w:ascii="Segoe UI" w:hAnsi="Segoe UI" w:cs="Segoe UI"/>
          <w:color w:val="595959" w:themeColor="text1" w:themeTint="A6"/>
          <w:szCs w:val="20"/>
        </w:rPr>
      </w:pPr>
      <w:r w:rsidRPr="00930B0F">
        <w:rPr>
          <w:rFonts w:ascii="Segoe UI" w:hAnsi="Segoe UI" w:cs="Segoe UI"/>
          <w:color w:val="595959" w:themeColor="text1" w:themeTint="A6"/>
          <w:szCs w:val="20"/>
        </w:rPr>
        <w:t>Podpora na vybudování systému akumulace vyrobené elektřiny může být poskytnuta pouze pro systémy s kapacitou</w:t>
      </w:r>
      <w:r w:rsidRPr="00930B0F">
        <w:rPr>
          <w:rFonts w:ascii="Segoe UI" w:hAnsi="Segoe UI" w:cs="Segoe UI"/>
          <w:color w:val="595959" w:themeColor="text1" w:themeTint="A6"/>
          <w:vertAlign w:val="superscript"/>
        </w:rPr>
        <w:footnoteReference w:id="7"/>
      </w:r>
      <w:r w:rsidRPr="00930B0F">
        <w:rPr>
          <w:rFonts w:ascii="Segoe UI" w:hAnsi="Segoe UI" w:cs="Segoe UI"/>
          <w:color w:val="595959" w:themeColor="text1" w:themeTint="A6"/>
          <w:szCs w:val="20"/>
        </w:rPr>
        <w:t xml:space="preserve"> v rozsahu min. 20 % a max. 100 % z teoretické hodinové výroby při instalovaném špičkovém výkonu FVE</w:t>
      </w:r>
      <w:r w:rsidRPr="00930B0F">
        <w:rPr>
          <w:rFonts w:ascii="Segoe UI" w:hAnsi="Segoe UI" w:cs="Segoe UI"/>
          <w:color w:val="595959" w:themeColor="text1" w:themeTint="A6"/>
          <w:vertAlign w:val="superscript"/>
        </w:rPr>
        <w:footnoteReference w:id="8"/>
      </w:r>
      <w:r w:rsidRPr="00930B0F">
        <w:rPr>
          <w:rFonts w:ascii="Segoe UI" w:hAnsi="Segoe UI" w:cs="Segoe UI"/>
          <w:color w:val="595959" w:themeColor="text1" w:themeTint="A6"/>
          <w:szCs w:val="20"/>
        </w:rPr>
        <w:t>.</w:t>
      </w:r>
    </w:p>
    <w:p w14:paraId="2C14CEE4" w14:textId="319EE759" w:rsidR="00234C76" w:rsidRDefault="00234C76" w:rsidP="009C1D74">
      <w:pPr>
        <w:pStyle w:val="Odstavecseseznamem"/>
        <w:numPr>
          <w:ilvl w:val="0"/>
          <w:numId w:val="11"/>
        </w:numPr>
        <w:spacing w:after="100"/>
        <w:contextualSpacing w:val="0"/>
        <w:jc w:val="both"/>
        <w:rPr>
          <w:rFonts w:ascii="Segoe UI" w:hAnsi="Segoe UI" w:cs="Segoe UI"/>
          <w:color w:val="595959" w:themeColor="text1" w:themeTint="A6"/>
          <w:szCs w:val="20"/>
        </w:rPr>
      </w:pPr>
      <w:r w:rsidRPr="00930B0F">
        <w:rPr>
          <w:rFonts w:ascii="Segoe UI" w:hAnsi="Segoe UI" w:cs="Segoe UI"/>
          <w:color w:val="595959" w:themeColor="text1" w:themeTint="A6"/>
          <w:szCs w:val="20"/>
        </w:rPr>
        <w:t>V případě bateriové akumulace nejsou podporovány technologie na bázi olova, NiCd, ani NiMH.</w:t>
      </w:r>
      <w:r w:rsidR="00552227">
        <w:rPr>
          <w:rFonts w:ascii="Segoe UI" w:hAnsi="Segoe UI" w:cs="Segoe UI"/>
          <w:color w:val="595959" w:themeColor="text1" w:themeTint="A6"/>
          <w:szCs w:val="20"/>
        </w:rPr>
        <w:t xml:space="preserve"> </w:t>
      </w:r>
    </w:p>
    <w:p w14:paraId="381DFD33" w14:textId="77777777" w:rsidR="00552227" w:rsidRPr="00930B0F" w:rsidRDefault="00552227" w:rsidP="00552227">
      <w:pPr>
        <w:pStyle w:val="Odstavecseseznamem"/>
        <w:spacing w:after="100"/>
        <w:contextualSpacing w:val="0"/>
        <w:jc w:val="both"/>
        <w:rPr>
          <w:rFonts w:ascii="Segoe UI" w:hAnsi="Segoe UI" w:cs="Segoe UI"/>
          <w:color w:val="595959" w:themeColor="text1" w:themeTint="A6"/>
          <w:szCs w:val="20"/>
        </w:rPr>
      </w:pPr>
    </w:p>
    <w:p w14:paraId="3551D32D" w14:textId="77777777" w:rsidR="00234C76" w:rsidRPr="00930B0F" w:rsidRDefault="00234C76" w:rsidP="009C1D74">
      <w:pPr>
        <w:pStyle w:val="Odstavecseseznamem"/>
        <w:numPr>
          <w:ilvl w:val="0"/>
          <w:numId w:val="11"/>
        </w:numPr>
        <w:spacing w:after="100"/>
        <w:contextualSpacing w:val="0"/>
        <w:jc w:val="both"/>
        <w:rPr>
          <w:rFonts w:ascii="Segoe UI" w:hAnsi="Segoe UI" w:cs="Segoe UI"/>
          <w:color w:val="595959" w:themeColor="text1" w:themeTint="A6"/>
          <w:szCs w:val="20"/>
        </w:rPr>
      </w:pPr>
      <w:r w:rsidRPr="00930B0F">
        <w:rPr>
          <w:rFonts w:ascii="Segoe UI" w:hAnsi="Segoe UI" w:cs="Segoe UI"/>
          <w:color w:val="595959" w:themeColor="text1" w:themeTint="A6"/>
          <w:szCs w:val="20"/>
        </w:rPr>
        <w:t>Podporovány budou pouze výrobny umístěné na střešní konstrukci nebo na obvodové zdi budovy, spojené se zemí pevným základem a evidované v katastru nemovitostí. Výjimku tvoří projekty, kde z technických důvodů nelze potřebný výkon instalovat přímo na budovu (musí být zdůvodněno v projektové dokumentaci). Zde je možné využít i jiné stávající zpevněné plochy v bezprostřední blízkosti budovy či areálu budov.</w:t>
      </w:r>
    </w:p>
    <w:p w14:paraId="1F1F30BA" w14:textId="77777777" w:rsidR="00234C76" w:rsidRPr="00930B0F" w:rsidRDefault="00234C76" w:rsidP="00234C76">
      <w:pPr>
        <w:pStyle w:val="Odstavecseseznamem"/>
        <w:rPr>
          <w:rFonts w:ascii="Segoe UI" w:hAnsi="Segoe UI" w:cs="Segoe UI"/>
          <w:color w:val="595959" w:themeColor="text1" w:themeTint="A6"/>
          <w:szCs w:val="20"/>
        </w:rPr>
      </w:pPr>
    </w:p>
    <w:p w14:paraId="0A9D1F13" w14:textId="77777777" w:rsidR="00234C76" w:rsidRPr="00930B0F" w:rsidRDefault="00234C76" w:rsidP="009C1D74">
      <w:pPr>
        <w:pStyle w:val="Odstavecseseznamem"/>
        <w:numPr>
          <w:ilvl w:val="0"/>
          <w:numId w:val="12"/>
        </w:numPr>
        <w:autoSpaceDE w:val="0"/>
        <w:autoSpaceDN w:val="0"/>
        <w:adjustRightInd w:val="0"/>
        <w:spacing w:after="0"/>
        <w:contextualSpacing w:val="0"/>
        <w:jc w:val="both"/>
        <w:rPr>
          <w:rFonts w:ascii="Segoe UI" w:hAnsi="Segoe UI" w:cs="Segoe UI"/>
          <w:b/>
          <w:color w:val="595959" w:themeColor="text1" w:themeTint="A6"/>
          <w:szCs w:val="20"/>
        </w:rPr>
      </w:pPr>
      <w:r w:rsidRPr="00930B0F">
        <w:rPr>
          <w:rFonts w:ascii="Segoe UI" w:hAnsi="Segoe UI" w:cs="Segoe UI"/>
          <w:b/>
          <w:color w:val="595959" w:themeColor="text1" w:themeTint="A6"/>
          <w:szCs w:val="20"/>
        </w:rPr>
        <w:t>V případě realizace solárních termických systémů jsou podporovány pouze:</w:t>
      </w:r>
    </w:p>
    <w:p w14:paraId="48BDC4AA" w14:textId="77777777" w:rsidR="00234C76" w:rsidRPr="00930B0F" w:rsidRDefault="00234C76" w:rsidP="00234C76">
      <w:pPr>
        <w:pStyle w:val="Odstavecseseznamem"/>
        <w:autoSpaceDE w:val="0"/>
        <w:autoSpaceDN w:val="0"/>
        <w:adjustRightInd w:val="0"/>
        <w:spacing w:after="0"/>
        <w:rPr>
          <w:rFonts w:ascii="Segoe UI" w:hAnsi="Segoe UI" w:cs="Segoe UI"/>
          <w:b/>
          <w:color w:val="595959" w:themeColor="text1" w:themeTint="A6"/>
          <w:szCs w:val="20"/>
        </w:rPr>
      </w:pPr>
    </w:p>
    <w:p w14:paraId="332E8068" w14:textId="77777777" w:rsidR="00234C76" w:rsidRPr="00930B0F" w:rsidRDefault="00234C76" w:rsidP="009C1D74">
      <w:pPr>
        <w:pStyle w:val="Odstavecseseznamem"/>
        <w:numPr>
          <w:ilvl w:val="0"/>
          <w:numId w:val="11"/>
        </w:numPr>
        <w:spacing w:after="100"/>
        <w:contextualSpacing w:val="0"/>
        <w:jc w:val="both"/>
        <w:rPr>
          <w:rFonts w:ascii="Segoe UI" w:hAnsi="Segoe UI" w:cs="Segoe UI"/>
          <w:color w:val="595959" w:themeColor="text1" w:themeTint="A6"/>
          <w:szCs w:val="20"/>
        </w:rPr>
      </w:pPr>
      <w:r w:rsidRPr="00930B0F">
        <w:rPr>
          <w:rFonts w:ascii="Segoe UI" w:hAnsi="Segoe UI" w:cs="Segoe UI"/>
          <w:color w:val="595959" w:themeColor="text1" w:themeTint="A6"/>
          <w:szCs w:val="20"/>
        </w:rPr>
        <w:t>zařízení splňující požadavky ČSN EN ISO 9806 nebo ČSN EN 12975-2,</w:t>
      </w:r>
    </w:p>
    <w:p w14:paraId="1A00D6AC" w14:textId="77777777" w:rsidR="00234C76" w:rsidRPr="00930B0F" w:rsidRDefault="00234C76" w:rsidP="009C1D74">
      <w:pPr>
        <w:pStyle w:val="Odstavecseseznamem"/>
        <w:numPr>
          <w:ilvl w:val="0"/>
          <w:numId w:val="11"/>
        </w:numPr>
        <w:spacing w:after="100"/>
        <w:contextualSpacing w:val="0"/>
        <w:jc w:val="both"/>
        <w:rPr>
          <w:rFonts w:ascii="Segoe UI" w:hAnsi="Segoe UI" w:cs="Segoe UI"/>
          <w:color w:val="595959" w:themeColor="text1" w:themeTint="A6"/>
          <w:szCs w:val="20"/>
        </w:rPr>
      </w:pPr>
      <w:r w:rsidRPr="00930B0F">
        <w:rPr>
          <w:rFonts w:ascii="Segoe UI" w:hAnsi="Segoe UI" w:cs="Segoe UI"/>
          <w:color w:val="595959" w:themeColor="text1" w:themeTint="A6"/>
          <w:szCs w:val="20"/>
        </w:rPr>
        <w:t>solární kolektory splňující minimální hodnotu účinnosti η</w:t>
      </w:r>
      <w:r w:rsidRPr="00930B0F">
        <w:rPr>
          <w:rFonts w:ascii="Segoe UI" w:hAnsi="Segoe UI" w:cs="Segoe UI"/>
          <w:color w:val="595959" w:themeColor="text1" w:themeTint="A6"/>
          <w:szCs w:val="20"/>
          <w:vertAlign w:val="subscript"/>
        </w:rPr>
        <w:t>sk</w:t>
      </w:r>
      <w:r w:rsidRPr="00930B0F">
        <w:rPr>
          <w:rFonts w:ascii="Segoe UI" w:hAnsi="Segoe UI" w:cs="Segoe UI"/>
          <w:color w:val="595959" w:themeColor="text1" w:themeTint="A6"/>
          <w:szCs w:val="20"/>
        </w:rPr>
        <w:t xml:space="preserve"> dle vyhlášky č. 441/2012 Sb., o stanovení minimální účinnosti užití energie při výrobě elektřiny a tepelné energie za podmínky slunečního ozáření 1000 W/m</w:t>
      </w:r>
      <w:r w:rsidRPr="00930B0F">
        <w:rPr>
          <w:rFonts w:ascii="Segoe UI" w:hAnsi="Segoe UI" w:cs="Segoe UI"/>
          <w:color w:val="595959" w:themeColor="text1" w:themeTint="A6"/>
          <w:szCs w:val="20"/>
          <w:vertAlign w:val="superscript"/>
        </w:rPr>
        <w:t>2</w:t>
      </w:r>
      <w:r w:rsidRPr="00930B0F">
        <w:rPr>
          <w:rFonts w:ascii="Segoe UI" w:hAnsi="Segoe UI" w:cs="Segoe UI"/>
          <w:color w:val="595959" w:themeColor="text1" w:themeTint="A6"/>
          <w:szCs w:val="20"/>
        </w:rPr>
        <w:t xml:space="preserve">, </w:t>
      </w:r>
    </w:p>
    <w:p w14:paraId="2D384380" w14:textId="77777777" w:rsidR="00234C76" w:rsidRPr="00930B0F" w:rsidRDefault="00234C76" w:rsidP="009C1D74">
      <w:pPr>
        <w:pStyle w:val="Odstavecseseznamem"/>
        <w:numPr>
          <w:ilvl w:val="0"/>
          <w:numId w:val="11"/>
        </w:numPr>
        <w:spacing w:after="100"/>
        <w:contextualSpacing w:val="0"/>
        <w:jc w:val="both"/>
        <w:rPr>
          <w:rFonts w:ascii="Segoe UI" w:hAnsi="Segoe UI" w:cs="Segoe UI"/>
          <w:color w:val="595959" w:themeColor="text1" w:themeTint="A6"/>
          <w:szCs w:val="20"/>
        </w:rPr>
      </w:pPr>
      <w:r w:rsidRPr="00930B0F">
        <w:rPr>
          <w:rFonts w:ascii="Segoe UI" w:hAnsi="Segoe UI" w:cs="Segoe UI"/>
          <w:color w:val="595959" w:themeColor="text1" w:themeTint="A6"/>
          <w:szCs w:val="20"/>
        </w:rPr>
        <w:t>zařízení s měrným využitelným ziskem q</w:t>
      </w:r>
      <w:r w:rsidRPr="00930B0F">
        <w:rPr>
          <w:rFonts w:ascii="Segoe UI" w:hAnsi="Segoe UI" w:cs="Segoe UI"/>
          <w:color w:val="595959" w:themeColor="text1" w:themeTint="A6"/>
          <w:szCs w:val="20"/>
          <w:vertAlign w:val="subscript"/>
        </w:rPr>
        <w:t xml:space="preserve">ss,u </w:t>
      </w:r>
      <w:r w:rsidRPr="00930B0F">
        <w:rPr>
          <w:rFonts w:ascii="Segoe UI" w:hAnsi="Segoe UI" w:cs="Segoe UI"/>
          <w:color w:val="595959" w:themeColor="text1" w:themeTint="A6"/>
          <w:szCs w:val="20"/>
        </w:rPr>
        <w:t>≥ 350 (kWh.m</w:t>
      </w:r>
      <w:r w:rsidRPr="00930B0F">
        <w:rPr>
          <w:rFonts w:ascii="Segoe UI" w:hAnsi="Segoe UI" w:cs="Segoe UI"/>
          <w:color w:val="595959" w:themeColor="text1" w:themeTint="A6"/>
          <w:szCs w:val="20"/>
          <w:vertAlign w:val="superscript"/>
        </w:rPr>
        <w:t>-2</w:t>
      </w:r>
      <w:r w:rsidRPr="00930B0F">
        <w:rPr>
          <w:rFonts w:ascii="Segoe UI" w:hAnsi="Segoe UI" w:cs="Segoe UI"/>
          <w:color w:val="595959" w:themeColor="text1" w:themeTint="A6"/>
          <w:szCs w:val="20"/>
        </w:rPr>
        <w:t>.rok</w:t>
      </w:r>
      <w:r w:rsidRPr="00930B0F">
        <w:rPr>
          <w:rFonts w:ascii="Segoe UI" w:hAnsi="Segoe UI" w:cs="Segoe UI"/>
          <w:color w:val="595959" w:themeColor="text1" w:themeTint="A6"/>
          <w:szCs w:val="20"/>
          <w:vertAlign w:val="superscript"/>
        </w:rPr>
        <w:t>-1</w:t>
      </w:r>
      <w:r w:rsidRPr="00930B0F">
        <w:rPr>
          <w:rFonts w:ascii="Segoe UI" w:hAnsi="Segoe UI" w:cs="Segoe UI"/>
          <w:color w:val="595959" w:themeColor="text1" w:themeTint="A6"/>
          <w:szCs w:val="20"/>
        </w:rPr>
        <w:t xml:space="preserve">). </w:t>
      </w:r>
    </w:p>
    <w:p w14:paraId="45C57E04" w14:textId="77777777" w:rsidR="000F618A" w:rsidRPr="00930B0F" w:rsidRDefault="000F618A" w:rsidP="00234C76">
      <w:pPr>
        <w:pStyle w:val="Odstavecseseznamem"/>
        <w:rPr>
          <w:rFonts w:ascii="Segoe UI" w:hAnsi="Segoe UI" w:cs="Segoe UI"/>
          <w:color w:val="595959" w:themeColor="text1" w:themeTint="A6"/>
          <w:szCs w:val="20"/>
        </w:rPr>
      </w:pPr>
    </w:p>
    <w:p w14:paraId="47A8C2A1" w14:textId="77777777" w:rsidR="00234C76" w:rsidRPr="00930B0F" w:rsidRDefault="00234C76" w:rsidP="009C1D74">
      <w:pPr>
        <w:pStyle w:val="Odstavecseseznamem"/>
        <w:numPr>
          <w:ilvl w:val="0"/>
          <w:numId w:val="12"/>
        </w:numPr>
        <w:autoSpaceDE w:val="0"/>
        <w:autoSpaceDN w:val="0"/>
        <w:adjustRightInd w:val="0"/>
        <w:spacing w:after="0"/>
        <w:contextualSpacing w:val="0"/>
        <w:jc w:val="both"/>
        <w:rPr>
          <w:rFonts w:ascii="Segoe UI" w:hAnsi="Segoe UI" w:cs="Segoe UI"/>
          <w:b/>
          <w:color w:val="595959" w:themeColor="text1" w:themeTint="A6"/>
          <w:szCs w:val="20"/>
        </w:rPr>
      </w:pPr>
      <w:r w:rsidRPr="00930B0F">
        <w:rPr>
          <w:rFonts w:ascii="Segoe UI" w:hAnsi="Segoe UI" w:cs="Segoe UI"/>
          <w:b/>
          <w:color w:val="595959" w:themeColor="text1" w:themeTint="A6"/>
          <w:szCs w:val="20"/>
        </w:rPr>
        <w:t xml:space="preserve">V případě realizace výměny/rekonstrukce zdroje tepla na vytápění musí: </w:t>
      </w:r>
    </w:p>
    <w:p w14:paraId="303F875C" w14:textId="77777777" w:rsidR="00234C76" w:rsidRPr="00930B0F" w:rsidRDefault="00234C76" w:rsidP="00234C76">
      <w:pPr>
        <w:pStyle w:val="Odstavecseseznamem"/>
        <w:autoSpaceDE w:val="0"/>
        <w:autoSpaceDN w:val="0"/>
        <w:adjustRightInd w:val="0"/>
        <w:spacing w:after="0"/>
        <w:rPr>
          <w:rFonts w:ascii="Segoe UI" w:hAnsi="Segoe UI" w:cs="Segoe UI"/>
          <w:b/>
          <w:color w:val="595959" w:themeColor="text1" w:themeTint="A6"/>
          <w:szCs w:val="20"/>
        </w:rPr>
      </w:pPr>
    </w:p>
    <w:p w14:paraId="1038AB58" w14:textId="77777777" w:rsidR="00234C76" w:rsidRPr="00930B0F" w:rsidRDefault="00234C76" w:rsidP="009C1D74">
      <w:pPr>
        <w:pStyle w:val="Odstavecseseznamem"/>
        <w:numPr>
          <w:ilvl w:val="0"/>
          <w:numId w:val="11"/>
        </w:numPr>
        <w:spacing w:after="100"/>
        <w:contextualSpacing w:val="0"/>
        <w:jc w:val="both"/>
        <w:rPr>
          <w:rFonts w:ascii="Segoe UI" w:hAnsi="Segoe UI" w:cs="Segoe UI"/>
          <w:color w:val="595959" w:themeColor="text1" w:themeTint="A6"/>
          <w:szCs w:val="20"/>
        </w:rPr>
      </w:pPr>
      <w:r w:rsidRPr="00930B0F">
        <w:rPr>
          <w:rFonts w:ascii="Segoe UI" w:hAnsi="Segoe UI" w:cs="Segoe UI"/>
          <w:color w:val="595959" w:themeColor="text1" w:themeTint="A6"/>
          <w:szCs w:val="20"/>
        </w:rPr>
        <w:t xml:space="preserve">budova po realizaci projektu plnit minimálně parametry energetické náročnosti definované § 6 odst. 2 </w:t>
      </w:r>
      <w:hyperlink r:id="rId13" w:history="1">
        <w:r w:rsidRPr="00930B0F">
          <w:rPr>
            <w:rStyle w:val="Hypertextovodkaz"/>
            <w:rFonts w:ascii="Segoe UI" w:hAnsi="Segoe UI" w:cs="Segoe UI"/>
            <w:color w:val="365F91" w:themeColor="accent1" w:themeShade="BF"/>
            <w:szCs w:val="20"/>
          </w:rPr>
          <w:t>vyhlášky č.264/2020 Sb., o energetické náročnosti budov</w:t>
        </w:r>
      </w:hyperlink>
      <w:r w:rsidRPr="00930B0F">
        <w:rPr>
          <w:rFonts w:ascii="Segoe UI" w:hAnsi="Segoe UI" w:cs="Segoe UI"/>
          <w:color w:val="595959" w:themeColor="text1" w:themeTint="A6"/>
          <w:szCs w:val="20"/>
        </w:rPr>
        <w:t xml:space="preserve">. Tento požadavek se netýká památkově chráněných budov v souladu s § 7 odst. 5 </w:t>
      </w:r>
      <w:hyperlink r:id="rId14" w:history="1">
        <w:r w:rsidRPr="00930B0F">
          <w:rPr>
            <w:rStyle w:val="Hypertextovodkaz"/>
            <w:rFonts w:ascii="Segoe UI" w:hAnsi="Segoe UI" w:cs="Segoe UI"/>
            <w:color w:val="365F91" w:themeColor="accent1" w:themeShade="BF"/>
            <w:szCs w:val="20"/>
          </w:rPr>
          <w:t>zákona č. 406/2000 Sb. o hospodaření energií</w:t>
        </w:r>
      </w:hyperlink>
      <w:r w:rsidRPr="00930B0F">
        <w:rPr>
          <w:rFonts w:ascii="Segoe UI" w:hAnsi="Segoe UI" w:cs="Segoe UI"/>
          <w:color w:val="595959" w:themeColor="text1" w:themeTint="A6"/>
          <w:szCs w:val="20"/>
        </w:rPr>
        <w:t xml:space="preserve">, ve znění pozdějších předpisů, </w:t>
      </w:r>
    </w:p>
    <w:p w14:paraId="6911F70E" w14:textId="77777777" w:rsidR="00234C76" w:rsidRPr="00930B0F" w:rsidRDefault="00234C76" w:rsidP="009C1D74">
      <w:pPr>
        <w:pStyle w:val="Odstavecseseznamem"/>
        <w:numPr>
          <w:ilvl w:val="0"/>
          <w:numId w:val="11"/>
        </w:numPr>
        <w:spacing w:after="100"/>
        <w:contextualSpacing w:val="0"/>
        <w:jc w:val="both"/>
        <w:rPr>
          <w:rFonts w:ascii="Segoe UI" w:hAnsi="Segoe UI" w:cs="Segoe UI"/>
          <w:color w:val="365F91" w:themeColor="accent1" w:themeShade="BF"/>
          <w:szCs w:val="20"/>
        </w:rPr>
      </w:pPr>
      <w:r w:rsidRPr="00930B0F">
        <w:rPr>
          <w:rFonts w:ascii="Segoe UI" w:hAnsi="Segoe UI" w:cs="Segoe UI"/>
          <w:b/>
          <w:color w:val="595959" w:themeColor="text1" w:themeTint="A6"/>
          <w:szCs w:val="20"/>
        </w:rPr>
        <w:t>kotel na biomasu</w:t>
      </w:r>
      <w:r w:rsidRPr="00930B0F">
        <w:rPr>
          <w:rFonts w:ascii="Segoe UI" w:hAnsi="Segoe UI" w:cs="Segoe UI"/>
          <w:color w:val="595959" w:themeColor="text1" w:themeTint="A6"/>
          <w:szCs w:val="20"/>
        </w:rPr>
        <w:t xml:space="preserve"> plnit třidu energetické účinnost </w:t>
      </w:r>
      <w:r w:rsidRPr="00930B0F">
        <w:rPr>
          <w:rFonts w:ascii="Segoe UI" w:hAnsi="Segoe UI" w:cs="Segoe UI"/>
          <w:b/>
          <w:color w:val="595959" w:themeColor="text1" w:themeTint="A6"/>
          <w:szCs w:val="20"/>
        </w:rPr>
        <w:t>A+</w:t>
      </w:r>
      <w:r w:rsidRPr="00930B0F">
        <w:rPr>
          <w:rFonts w:ascii="Segoe UI" w:hAnsi="Segoe UI" w:cs="Segoe UI"/>
          <w:color w:val="595959" w:themeColor="text1" w:themeTint="A6"/>
          <w:szCs w:val="20"/>
        </w:rPr>
        <w:t xml:space="preserve"> v souladu </w:t>
      </w:r>
      <w:r w:rsidRPr="00930B0F">
        <w:rPr>
          <w:rStyle w:val="Hypertextovodkaz"/>
          <w:rFonts w:ascii="Segoe UI" w:hAnsi="Segoe UI" w:cs="Segoe UI"/>
          <w:color w:val="365F91" w:themeColor="accent1" w:themeShade="BF"/>
        </w:rPr>
        <w:t xml:space="preserve">nařízením </w:t>
      </w:r>
      <w:hyperlink r:id="rId15" w:history="1">
        <w:r w:rsidRPr="00930B0F">
          <w:rPr>
            <w:rStyle w:val="Hypertextovodkaz"/>
            <w:rFonts w:ascii="Segoe UI" w:hAnsi="Segoe UI" w:cs="Segoe UI"/>
            <w:color w:val="365F91" w:themeColor="accent1" w:themeShade="BF"/>
            <w:szCs w:val="20"/>
          </w:rPr>
          <w:t>Komise v přenesené pravomoci (EU) 2015/1187 ze dne 27. dubna 2015, kterým se doplňuje směrnice Evropského parlamentu a Rady 2010/30/EU, pokud jde o uvádění spotřeby energie na energetických štítcích kotlů na tuhá paliva a souprav sestávajících z kotle na tuhá paliva a doplňkových ohřívačů, regulátorů teploty a solárních zařízení.</w:t>
        </w:r>
      </w:hyperlink>
      <w:r w:rsidRPr="00930B0F">
        <w:rPr>
          <w:rFonts w:ascii="Segoe UI" w:hAnsi="Segoe UI" w:cs="Segoe UI"/>
          <w:color w:val="365F91" w:themeColor="accent1" w:themeShade="BF"/>
          <w:szCs w:val="20"/>
        </w:rPr>
        <w:t xml:space="preserve"> </w:t>
      </w:r>
    </w:p>
    <w:p w14:paraId="713FB4BE" w14:textId="77777777" w:rsidR="00234C76" w:rsidRPr="00930B0F" w:rsidRDefault="00234C76" w:rsidP="009C1D74">
      <w:pPr>
        <w:pStyle w:val="Odstavecseseznamem"/>
        <w:numPr>
          <w:ilvl w:val="0"/>
          <w:numId w:val="11"/>
        </w:numPr>
        <w:spacing w:after="100"/>
        <w:contextualSpacing w:val="0"/>
        <w:jc w:val="both"/>
        <w:rPr>
          <w:rFonts w:ascii="Segoe UI" w:hAnsi="Segoe UI" w:cs="Segoe UI"/>
          <w:color w:val="365F91" w:themeColor="accent1" w:themeShade="BF"/>
          <w:szCs w:val="20"/>
        </w:rPr>
      </w:pPr>
      <w:r w:rsidRPr="00930B0F">
        <w:rPr>
          <w:rFonts w:ascii="Segoe UI" w:hAnsi="Segoe UI" w:cs="Segoe UI"/>
          <w:b/>
          <w:color w:val="595959" w:themeColor="text1" w:themeTint="A6"/>
          <w:szCs w:val="20"/>
        </w:rPr>
        <w:t>tepelné čerpadlo</w:t>
      </w:r>
      <w:r w:rsidRPr="00930B0F">
        <w:rPr>
          <w:rFonts w:ascii="Segoe UI" w:hAnsi="Segoe UI" w:cs="Segoe UI"/>
          <w:color w:val="595959" w:themeColor="text1" w:themeTint="A6"/>
          <w:szCs w:val="20"/>
        </w:rPr>
        <w:t xml:space="preserve"> plnit třídu energetické účinnosti </w:t>
      </w:r>
      <w:r w:rsidRPr="00930B0F">
        <w:rPr>
          <w:rFonts w:ascii="Segoe UI" w:hAnsi="Segoe UI" w:cs="Segoe UI"/>
          <w:b/>
          <w:color w:val="595959" w:themeColor="text1" w:themeTint="A6"/>
          <w:szCs w:val="20"/>
        </w:rPr>
        <w:t>A++</w:t>
      </w:r>
      <w:r w:rsidRPr="00930B0F">
        <w:rPr>
          <w:rFonts w:ascii="Segoe UI" w:hAnsi="Segoe UI" w:cs="Segoe UI"/>
          <w:color w:val="595959" w:themeColor="text1" w:themeTint="A6"/>
          <w:szCs w:val="20"/>
        </w:rPr>
        <w:t xml:space="preserve"> v souladu s  </w:t>
      </w:r>
      <w:hyperlink r:id="rId16" w:history="1">
        <w:r w:rsidRPr="00930B0F">
          <w:rPr>
            <w:rStyle w:val="Hypertextovodkaz"/>
            <w:rFonts w:ascii="Segoe UI" w:hAnsi="Segoe UI" w:cs="Segoe UI"/>
            <w:color w:val="365F91" w:themeColor="accent1" w:themeShade="BF"/>
            <w:szCs w:val="20"/>
          </w:rPr>
          <w:t>nařízením Komise v přenesené pravomoci (EU) č. 811/2013 ze dne 18. února 2013, kterým se doplňuje směrnice Evropského parlamentu a Rady 2010/30/EU, pokud jde o uvádění spotřeby energie na energetických štítcích ohřívačů pro vytápění vnitřních prostorů, kombinovaných ohřívačů, souprav sestávajících z ohřívače pro vytápění vnitřních prostorů, regulátoru teploty a solárního zařízení a souprav sestávajících z kombinovaného ohřívače, regulátoru teploty a solárního zařízení.</w:t>
        </w:r>
      </w:hyperlink>
      <w:r w:rsidRPr="00930B0F">
        <w:rPr>
          <w:rFonts w:ascii="Segoe UI" w:hAnsi="Segoe UI" w:cs="Segoe UI"/>
          <w:color w:val="365F91" w:themeColor="accent1" w:themeShade="BF"/>
          <w:szCs w:val="20"/>
        </w:rPr>
        <w:t xml:space="preserve"> </w:t>
      </w:r>
    </w:p>
    <w:p w14:paraId="3405C300" w14:textId="77777777" w:rsidR="00234C76" w:rsidRPr="00930B0F" w:rsidRDefault="00234C76" w:rsidP="009C1D74">
      <w:pPr>
        <w:pStyle w:val="Odstavecseseznamem"/>
        <w:numPr>
          <w:ilvl w:val="0"/>
          <w:numId w:val="11"/>
        </w:numPr>
        <w:spacing w:after="100"/>
        <w:contextualSpacing w:val="0"/>
        <w:jc w:val="both"/>
        <w:rPr>
          <w:rFonts w:ascii="Segoe UI" w:hAnsi="Segoe UI" w:cs="Segoe UI"/>
          <w:color w:val="365F91" w:themeColor="accent1" w:themeShade="BF"/>
          <w:szCs w:val="20"/>
        </w:rPr>
      </w:pPr>
      <w:r w:rsidRPr="00930B0F">
        <w:rPr>
          <w:rFonts w:ascii="Segoe UI" w:hAnsi="Segoe UI" w:cs="Segoe UI"/>
          <w:b/>
          <w:color w:val="595959" w:themeColor="text1" w:themeTint="A6"/>
          <w:szCs w:val="20"/>
        </w:rPr>
        <w:t>kondenzační kotel na zemní plyn</w:t>
      </w:r>
      <w:r w:rsidRPr="00930B0F">
        <w:rPr>
          <w:rFonts w:ascii="Segoe UI" w:hAnsi="Segoe UI" w:cs="Segoe UI"/>
          <w:color w:val="595959" w:themeColor="text1" w:themeTint="A6"/>
          <w:szCs w:val="20"/>
        </w:rPr>
        <w:t xml:space="preserve"> plnit třídu energetické účinnosti </w:t>
      </w:r>
      <w:r w:rsidRPr="00930B0F">
        <w:rPr>
          <w:rFonts w:ascii="Segoe UI" w:hAnsi="Segoe UI" w:cs="Segoe UI"/>
          <w:b/>
          <w:color w:val="595959" w:themeColor="text1" w:themeTint="A6"/>
          <w:szCs w:val="20"/>
        </w:rPr>
        <w:t>A</w:t>
      </w:r>
      <w:r w:rsidRPr="00930B0F">
        <w:rPr>
          <w:rFonts w:ascii="Segoe UI" w:hAnsi="Segoe UI" w:cs="Segoe UI"/>
          <w:color w:val="595959" w:themeColor="text1" w:themeTint="A6"/>
          <w:szCs w:val="20"/>
        </w:rPr>
        <w:t xml:space="preserve"> v souladu s </w:t>
      </w:r>
      <w:r w:rsidRPr="00930B0F">
        <w:rPr>
          <w:rStyle w:val="Hypertextovodkaz"/>
          <w:rFonts w:ascii="Segoe UI" w:hAnsi="Segoe UI" w:cs="Segoe UI"/>
          <w:color w:val="365F91" w:themeColor="accent1" w:themeShade="BF"/>
        </w:rPr>
        <w:t xml:space="preserve">nařízením </w:t>
      </w:r>
      <w:hyperlink r:id="rId17" w:history="1">
        <w:r w:rsidRPr="00930B0F">
          <w:rPr>
            <w:rStyle w:val="Hypertextovodkaz"/>
            <w:rFonts w:ascii="Segoe UI" w:hAnsi="Segoe UI" w:cs="Segoe UI"/>
            <w:color w:val="365F91" w:themeColor="accent1" w:themeShade="BF"/>
            <w:szCs w:val="20"/>
          </w:rPr>
          <w:t>Komise v přenesené pravomoci (EU) č. 811/2013 ze dne 18. února 2013, kterým se doplňuje směrnice Evropského parlamentu a Rady 2010/30/EU, pokud jde o uvádění spotřeby energie na energetických štítcích ohřívačů pro vytápění vnitřních prostorů, kombinovaných ohřívačů, souprav sestávajících z ohřívače pro vytápění vnitřních prostorů, regulátoru teploty a solárního zařízení a souprav sestávajících z kombinovaného ohřívače, regulátoru teploty a solárního zařízení</w:t>
        </w:r>
      </w:hyperlink>
      <w:r w:rsidRPr="00930B0F">
        <w:rPr>
          <w:rFonts w:ascii="Segoe UI" w:hAnsi="Segoe UI" w:cs="Segoe UI"/>
          <w:color w:val="365F91" w:themeColor="accent1" w:themeShade="BF"/>
          <w:szCs w:val="20"/>
        </w:rPr>
        <w:t xml:space="preserve">. </w:t>
      </w:r>
    </w:p>
    <w:p w14:paraId="13151E8D" w14:textId="02EFFAC0" w:rsidR="00234C76" w:rsidRPr="00930B0F" w:rsidRDefault="00234C76" w:rsidP="001679BB">
      <w:pPr>
        <w:rPr>
          <w:rFonts w:ascii="Segoe UI" w:hAnsi="Segoe UI" w:cs="Segoe UI"/>
        </w:rPr>
      </w:pPr>
    </w:p>
    <w:p w14:paraId="4795CDCA" w14:textId="6E8ED924" w:rsidR="001679BB" w:rsidRPr="00930B0F" w:rsidRDefault="001679BB" w:rsidP="001679BB">
      <w:pPr>
        <w:rPr>
          <w:rFonts w:ascii="Segoe UI" w:hAnsi="Segoe UI" w:cs="Segoe UI"/>
        </w:rPr>
      </w:pPr>
    </w:p>
    <w:p w14:paraId="792D2466" w14:textId="1D46604C" w:rsidR="001679BB" w:rsidRPr="00930B0F" w:rsidRDefault="001679BB" w:rsidP="001679BB">
      <w:pPr>
        <w:rPr>
          <w:rFonts w:ascii="Segoe UI" w:hAnsi="Segoe UI" w:cs="Segoe UI"/>
        </w:rPr>
      </w:pPr>
    </w:p>
    <w:p w14:paraId="486C9DEF" w14:textId="32DAD41F" w:rsidR="001679BB" w:rsidRDefault="001679BB" w:rsidP="001679BB">
      <w:pPr>
        <w:pStyle w:val="Nadpis1"/>
        <w:numPr>
          <w:ilvl w:val="0"/>
          <w:numId w:val="0"/>
        </w:numPr>
        <w:spacing w:line="276" w:lineRule="auto"/>
        <w:rPr>
          <w:b w:val="0"/>
        </w:rPr>
      </w:pPr>
      <w:bookmarkStart w:id="41" w:name="_Toc85577307"/>
      <w:r w:rsidRPr="00930B0F">
        <w:t xml:space="preserve">Příloha č. </w:t>
      </w:r>
      <w:r w:rsidR="00E01E90" w:rsidRPr="00930B0F">
        <w:t>3</w:t>
      </w:r>
      <w:r w:rsidRPr="00930B0F">
        <w:t xml:space="preserve"> </w:t>
      </w:r>
      <w:r w:rsidR="00E01E90" w:rsidRPr="00930B0F">
        <w:t>-</w:t>
      </w:r>
      <w:r w:rsidR="00C96E11" w:rsidRPr="00930B0F">
        <w:t xml:space="preserve"> Indikátory (parametry) pro hodnocení a monitorování projektu</w:t>
      </w:r>
      <w:bookmarkEnd w:id="41"/>
      <w:r w:rsidR="002A42B7" w:rsidRPr="00930B0F">
        <w:t xml:space="preserve"> </w:t>
      </w:r>
      <w:r w:rsidRPr="00930B0F">
        <w:rPr>
          <w:b w:val="0"/>
        </w:rPr>
        <w:t>(</w:t>
      </w:r>
      <w:r w:rsidR="00361FD3" w:rsidRPr="00930B0F">
        <w:rPr>
          <w:b w:val="0"/>
        </w:rPr>
        <w:t>P</w:t>
      </w:r>
      <w:r w:rsidR="002A42B7" w:rsidRPr="00930B0F">
        <w:rPr>
          <w:b w:val="0"/>
        </w:rPr>
        <w:t xml:space="preserve">ředkládá se ve formě samostatné přílohy dle zveřejněného závazného vzoru ve </w:t>
      </w:r>
      <w:r w:rsidR="000119A5" w:rsidRPr="00930B0F">
        <w:rPr>
          <w:b w:val="0"/>
        </w:rPr>
        <w:t>formátu.xlsx</w:t>
      </w:r>
      <w:r w:rsidRPr="00930B0F">
        <w:rPr>
          <w:b w:val="0"/>
        </w:rPr>
        <w:t xml:space="preserve">) </w:t>
      </w:r>
      <w:bookmarkStart w:id="42" w:name="_Toc414916447"/>
      <w:bookmarkStart w:id="43" w:name="_Toc414916753"/>
      <w:bookmarkStart w:id="44" w:name="_Toc414917011"/>
      <w:bookmarkStart w:id="45" w:name="_Toc414993910"/>
      <w:bookmarkStart w:id="46" w:name="_Toc414994168"/>
      <w:bookmarkStart w:id="47" w:name="_Toc414916448"/>
      <w:bookmarkStart w:id="48" w:name="_Toc414916754"/>
      <w:bookmarkStart w:id="49" w:name="_Toc414917012"/>
      <w:bookmarkStart w:id="50" w:name="_Toc414993911"/>
      <w:bookmarkStart w:id="51" w:name="_Toc414994169"/>
      <w:bookmarkStart w:id="52" w:name="_Toc414916449"/>
      <w:bookmarkStart w:id="53" w:name="_Toc414916755"/>
      <w:bookmarkStart w:id="54" w:name="_Toc414917013"/>
      <w:bookmarkStart w:id="55" w:name="_Toc414993912"/>
      <w:bookmarkStart w:id="56" w:name="_Toc414994170"/>
      <w:bookmarkStart w:id="57" w:name="_Toc414916450"/>
      <w:bookmarkStart w:id="58" w:name="_Toc414916756"/>
      <w:bookmarkStart w:id="59" w:name="_Toc414917014"/>
      <w:bookmarkStart w:id="60" w:name="_Toc414993913"/>
      <w:bookmarkStart w:id="61" w:name="_Toc414994171"/>
      <w:bookmarkStart w:id="62" w:name="_Toc414916451"/>
      <w:bookmarkStart w:id="63" w:name="_Toc414916757"/>
      <w:bookmarkStart w:id="64" w:name="_Toc414917015"/>
      <w:bookmarkStart w:id="65" w:name="_Toc414993914"/>
      <w:bookmarkStart w:id="66" w:name="_Toc414994172"/>
      <w:bookmarkStart w:id="67" w:name="_Toc414916452"/>
      <w:bookmarkStart w:id="68" w:name="_Toc414916758"/>
      <w:bookmarkStart w:id="69" w:name="_Toc414917016"/>
      <w:bookmarkStart w:id="70" w:name="_Toc414993915"/>
      <w:bookmarkStart w:id="71" w:name="_Toc414994173"/>
      <w:bookmarkStart w:id="72" w:name="_Toc414916453"/>
      <w:bookmarkStart w:id="73" w:name="_Toc414916759"/>
      <w:bookmarkStart w:id="74" w:name="_Toc414917017"/>
      <w:bookmarkStart w:id="75" w:name="_Toc414993916"/>
      <w:bookmarkStart w:id="76" w:name="_Toc414994174"/>
      <w:bookmarkStart w:id="77" w:name="_Toc414916454"/>
      <w:bookmarkStart w:id="78" w:name="_Toc414916760"/>
      <w:bookmarkStart w:id="79" w:name="_Toc414917018"/>
      <w:bookmarkStart w:id="80" w:name="_Toc414993917"/>
      <w:bookmarkStart w:id="81" w:name="_Toc414994175"/>
      <w:bookmarkStart w:id="82" w:name="_Toc414916455"/>
      <w:bookmarkStart w:id="83" w:name="_Toc414916761"/>
      <w:bookmarkStart w:id="84" w:name="_Toc414917019"/>
      <w:bookmarkStart w:id="85" w:name="_Toc414993918"/>
      <w:bookmarkStart w:id="86" w:name="_Toc414994176"/>
      <w:bookmarkStart w:id="87" w:name="_Toc414916456"/>
      <w:bookmarkStart w:id="88" w:name="_Toc414916762"/>
      <w:bookmarkStart w:id="89" w:name="_Toc414917020"/>
      <w:bookmarkStart w:id="90" w:name="_Toc414993919"/>
      <w:bookmarkStart w:id="91" w:name="_Toc414994177"/>
      <w:bookmarkStart w:id="92" w:name="_Toc414916457"/>
      <w:bookmarkStart w:id="93" w:name="_Toc414916763"/>
      <w:bookmarkStart w:id="94" w:name="_Toc414917021"/>
      <w:bookmarkStart w:id="95" w:name="_Toc414993920"/>
      <w:bookmarkStart w:id="96" w:name="_Toc414994178"/>
      <w:bookmarkStart w:id="97" w:name="_Toc414916458"/>
      <w:bookmarkStart w:id="98" w:name="_Toc414916764"/>
      <w:bookmarkStart w:id="99" w:name="_Toc414917022"/>
      <w:bookmarkStart w:id="100" w:name="_Toc414993921"/>
      <w:bookmarkStart w:id="101" w:name="_Toc414994179"/>
      <w:bookmarkStart w:id="102" w:name="_Toc414916459"/>
      <w:bookmarkStart w:id="103" w:name="_Toc414916765"/>
      <w:bookmarkStart w:id="104" w:name="_Toc414917023"/>
      <w:bookmarkStart w:id="105" w:name="_Toc414993922"/>
      <w:bookmarkStart w:id="106" w:name="_Toc414994180"/>
      <w:bookmarkStart w:id="107" w:name="_Toc414916460"/>
      <w:bookmarkStart w:id="108" w:name="_Toc414916766"/>
      <w:bookmarkStart w:id="109" w:name="_Toc414917024"/>
      <w:bookmarkStart w:id="110" w:name="_Toc414993923"/>
      <w:bookmarkStart w:id="111" w:name="_Toc414994181"/>
      <w:bookmarkStart w:id="112" w:name="_Toc414916461"/>
      <w:bookmarkStart w:id="113" w:name="_Toc414916767"/>
      <w:bookmarkStart w:id="114" w:name="_Toc414917025"/>
      <w:bookmarkStart w:id="115" w:name="_Toc414993924"/>
      <w:bookmarkStart w:id="116" w:name="_Toc414994182"/>
      <w:bookmarkStart w:id="117" w:name="_Toc414916462"/>
      <w:bookmarkStart w:id="118" w:name="_Toc414916768"/>
      <w:bookmarkStart w:id="119" w:name="_Toc414917026"/>
      <w:bookmarkStart w:id="120" w:name="_Toc414993925"/>
      <w:bookmarkStart w:id="121" w:name="_Toc414994183"/>
      <w:bookmarkStart w:id="122" w:name="_Toc414916463"/>
      <w:bookmarkStart w:id="123" w:name="_Toc414916769"/>
      <w:bookmarkStart w:id="124" w:name="_Toc414917027"/>
      <w:bookmarkStart w:id="125" w:name="_Toc414993926"/>
      <w:bookmarkStart w:id="126" w:name="_Toc414994184"/>
      <w:bookmarkStart w:id="127" w:name="_Toc414916464"/>
      <w:bookmarkStart w:id="128" w:name="_Toc414916770"/>
      <w:bookmarkStart w:id="129" w:name="_Toc414917028"/>
      <w:bookmarkStart w:id="130" w:name="_Toc414993927"/>
      <w:bookmarkStart w:id="131" w:name="_Toc414994185"/>
      <w:bookmarkStart w:id="132" w:name="_Toc414916465"/>
      <w:bookmarkStart w:id="133" w:name="_Toc414916771"/>
      <w:bookmarkStart w:id="134" w:name="_Toc414917029"/>
      <w:bookmarkStart w:id="135" w:name="_Toc414993928"/>
      <w:bookmarkStart w:id="136" w:name="_Toc414994186"/>
      <w:bookmarkStart w:id="137" w:name="_Toc414916466"/>
      <w:bookmarkStart w:id="138" w:name="_Toc414916772"/>
      <w:bookmarkStart w:id="139" w:name="_Toc414917030"/>
      <w:bookmarkStart w:id="140" w:name="_Toc414993929"/>
      <w:bookmarkStart w:id="141" w:name="_Toc414994187"/>
      <w:bookmarkStart w:id="142" w:name="_Toc414916467"/>
      <w:bookmarkStart w:id="143" w:name="_Toc414916773"/>
      <w:bookmarkStart w:id="144" w:name="_Toc414917031"/>
      <w:bookmarkStart w:id="145" w:name="_Toc414993930"/>
      <w:bookmarkStart w:id="146" w:name="_Toc414994188"/>
      <w:bookmarkStart w:id="147" w:name="_Toc414916468"/>
      <w:bookmarkStart w:id="148" w:name="_Toc414916774"/>
      <w:bookmarkStart w:id="149" w:name="_Toc414917032"/>
      <w:bookmarkStart w:id="150" w:name="_Toc414993931"/>
      <w:bookmarkStart w:id="151" w:name="_Toc414994189"/>
      <w:bookmarkStart w:id="152" w:name="_Toc414916469"/>
      <w:bookmarkStart w:id="153" w:name="_Toc414916775"/>
      <w:bookmarkStart w:id="154" w:name="_Toc414917033"/>
      <w:bookmarkStart w:id="155" w:name="_Toc414993932"/>
      <w:bookmarkStart w:id="156" w:name="_Toc414994190"/>
      <w:bookmarkStart w:id="157" w:name="_Toc414916470"/>
      <w:bookmarkStart w:id="158" w:name="_Toc414916776"/>
      <w:bookmarkStart w:id="159" w:name="_Toc414917034"/>
      <w:bookmarkStart w:id="160" w:name="_Toc414993933"/>
      <w:bookmarkStart w:id="161" w:name="_Toc414994191"/>
      <w:bookmarkStart w:id="162" w:name="_Toc414916471"/>
      <w:bookmarkStart w:id="163" w:name="_Toc414916777"/>
      <w:bookmarkStart w:id="164" w:name="_Toc414917035"/>
      <w:bookmarkStart w:id="165" w:name="_Toc414993934"/>
      <w:bookmarkStart w:id="166" w:name="_Toc414994192"/>
      <w:bookmarkStart w:id="167" w:name="_Toc414916472"/>
      <w:bookmarkStart w:id="168" w:name="_Toc414916778"/>
      <w:bookmarkStart w:id="169" w:name="_Toc414917036"/>
      <w:bookmarkStart w:id="170" w:name="_Toc414993935"/>
      <w:bookmarkStart w:id="171" w:name="_Toc414994193"/>
      <w:bookmarkStart w:id="172" w:name="_Toc414916473"/>
      <w:bookmarkStart w:id="173" w:name="_Toc414916779"/>
      <w:bookmarkStart w:id="174" w:name="_Toc414917037"/>
      <w:bookmarkStart w:id="175" w:name="_Toc414993936"/>
      <w:bookmarkStart w:id="176" w:name="_Toc414994194"/>
      <w:bookmarkStart w:id="177" w:name="_Toc414916474"/>
      <w:bookmarkStart w:id="178" w:name="_Toc414916780"/>
      <w:bookmarkStart w:id="179" w:name="_Toc414917038"/>
      <w:bookmarkStart w:id="180" w:name="_Toc414993937"/>
      <w:bookmarkStart w:id="181" w:name="_Toc414994195"/>
      <w:bookmarkStart w:id="182" w:name="_Toc414916475"/>
      <w:bookmarkStart w:id="183" w:name="_Toc414916781"/>
      <w:bookmarkStart w:id="184" w:name="_Toc414917039"/>
      <w:bookmarkStart w:id="185" w:name="_Toc414993938"/>
      <w:bookmarkStart w:id="186" w:name="_Toc414994196"/>
      <w:bookmarkStart w:id="187" w:name="_Toc414916476"/>
      <w:bookmarkStart w:id="188" w:name="_Toc414916782"/>
      <w:bookmarkStart w:id="189" w:name="_Toc414917040"/>
      <w:bookmarkStart w:id="190" w:name="_Toc414993939"/>
      <w:bookmarkStart w:id="191" w:name="_Toc414994197"/>
      <w:bookmarkStart w:id="192" w:name="_Toc414916477"/>
      <w:bookmarkStart w:id="193" w:name="_Toc414916783"/>
      <w:bookmarkStart w:id="194" w:name="_Toc414917041"/>
      <w:bookmarkStart w:id="195" w:name="_Toc414993940"/>
      <w:bookmarkStart w:id="196" w:name="_Toc414994198"/>
      <w:bookmarkStart w:id="197" w:name="_Toc414916478"/>
      <w:bookmarkStart w:id="198" w:name="_Toc414916784"/>
      <w:bookmarkStart w:id="199" w:name="_Toc414917042"/>
      <w:bookmarkStart w:id="200" w:name="_Toc414993941"/>
      <w:bookmarkStart w:id="201" w:name="_Toc414994199"/>
      <w:bookmarkStart w:id="202" w:name="_Toc414916479"/>
      <w:bookmarkStart w:id="203" w:name="_Toc414916785"/>
      <w:bookmarkStart w:id="204" w:name="_Toc414917043"/>
      <w:bookmarkStart w:id="205" w:name="_Toc414993942"/>
      <w:bookmarkStart w:id="206" w:name="_Toc414994200"/>
      <w:bookmarkStart w:id="207" w:name="_Toc414916480"/>
      <w:bookmarkStart w:id="208" w:name="_Toc414916786"/>
      <w:bookmarkStart w:id="209" w:name="_Toc414917044"/>
      <w:bookmarkStart w:id="210" w:name="_Toc414993943"/>
      <w:bookmarkStart w:id="211" w:name="_Toc414994201"/>
      <w:bookmarkStart w:id="212" w:name="_Toc414916481"/>
      <w:bookmarkStart w:id="213" w:name="_Toc414916787"/>
      <w:bookmarkStart w:id="214" w:name="_Toc414917045"/>
      <w:bookmarkStart w:id="215" w:name="_Toc414993944"/>
      <w:bookmarkStart w:id="216" w:name="_Toc414994202"/>
      <w:bookmarkStart w:id="217" w:name="_Toc414916482"/>
      <w:bookmarkStart w:id="218" w:name="_Toc414916788"/>
      <w:bookmarkStart w:id="219" w:name="_Toc414917046"/>
      <w:bookmarkStart w:id="220" w:name="_Toc414993945"/>
      <w:bookmarkStart w:id="221" w:name="_Toc414994203"/>
      <w:bookmarkStart w:id="222" w:name="_Toc414916483"/>
      <w:bookmarkStart w:id="223" w:name="_Toc414916789"/>
      <w:bookmarkStart w:id="224" w:name="_Toc414917047"/>
      <w:bookmarkStart w:id="225" w:name="_Toc414993946"/>
      <w:bookmarkStart w:id="226" w:name="_Toc414994204"/>
      <w:bookmarkStart w:id="227" w:name="_Toc414916484"/>
      <w:bookmarkStart w:id="228" w:name="_Toc414916790"/>
      <w:bookmarkStart w:id="229" w:name="_Toc414917048"/>
      <w:bookmarkStart w:id="230" w:name="_Toc414993947"/>
      <w:bookmarkStart w:id="231" w:name="_Toc414994205"/>
      <w:bookmarkStart w:id="232" w:name="_Toc414916485"/>
      <w:bookmarkStart w:id="233" w:name="_Toc414916791"/>
      <w:bookmarkStart w:id="234" w:name="_Toc414917049"/>
      <w:bookmarkStart w:id="235" w:name="_Toc414993948"/>
      <w:bookmarkStart w:id="236" w:name="_Toc414994206"/>
      <w:bookmarkStart w:id="237" w:name="_Toc414916486"/>
      <w:bookmarkStart w:id="238" w:name="_Toc414916792"/>
      <w:bookmarkStart w:id="239" w:name="_Toc414917050"/>
      <w:bookmarkStart w:id="240" w:name="_Toc414993949"/>
      <w:bookmarkStart w:id="241" w:name="_Toc414994207"/>
      <w:bookmarkStart w:id="242" w:name="_Toc414916487"/>
      <w:bookmarkStart w:id="243" w:name="_Toc414916793"/>
      <w:bookmarkStart w:id="244" w:name="_Toc414917051"/>
      <w:bookmarkStart w:id="245" w:name="_Toc414993950"/>
      <w:bookmarkStart w:id="246" w:name="_Toc414994208"/>
      <w:bookmarkStart w:id="247" w:name="_Toc414916488"/>
      <w:bookmarkStart w:id="248" w:name="_Toc414916794"/>
      <w:bookmarkStart w:id="249" w:name="_Toc414917052"/>
      <w:bookmarkStart w:id="250" w:name="_Toc414993951"/>
      <w:bookmarkStart w:id="251" w:name="_Toc414994209"/>
      <w:bookmarkStart w:id="252" w:name="_Toc414916489"/>
      <w:bookmarkStart w:id="253" w:name="_Toc414916795"/>
      <w:bookmarkStart w:id="254" w:name="_Toc414917053"/>
      <w:bookmarkStart w:id="255" w:name="_Toc414993952"/>
      <w:bookmarkStart w:id="256" w:name="_Toc414994210"/>
      <w:bookmarkStart w:id="257" w:name="_Toc414916490"/>
      <w:bookmarkStart w:id="258" w:name="_Toc414916796"/>
      <w:bookmarkStart w:id="259" w:name="_Toc414917054"/>
      <w:bookmarkStart w:id="260" w:name="_Toc414993953"/>
      <w:bookmarkStart w:id="261" w:name="_Toc414994211"/>
      <w:bookmarkStart w:id="262" w:name="_Toc414916491"/>
      <w:bookmarkStart w:id="263" w:name="_Toc414916797"/>
      <w:bookmarkStart w:id="264" w:name="_Toc414917055"/>
      <w:bookmarkStart w:id="265" w:name="_Toc414993954"/>
      <w:bookmarkStart w:id="266" w:name="_Toc414994212"/>
      <w:bookmarkStart w:id="267" w:name="_Toc414916492"/>
      <w:bookmarkStart w:id="268" w:name="_Toc414916798"/>
      <w:bookmarkStart w:id="269" w:name="_Toc414917056"/>
      <w:bookmarkStart w:id="270" w:name="_Toc414993955"/>
      <w:bookmarkStart w:id="271" w:name="_Toc414994213"/>
      <w:bookmarkStart w:id="272" w:name="_Toc414916493"/>
      <w:bookmarkStart w:id="273" w:name="_Toc414916799"/>
      <w:bookmarkStart w:id="274" w:name="_Toc414917057"/>
      <w:bookmarkStart w:id="275" w:name="_Toc414993956"/>
      <w:bookmarkStart w:id="276" w:name="_Toc414994214"/>
      <w:bookmarkStart w:id="277" w:name="_Toc414916494"/>
      <w:bookmarkStart w:id="278" w:name="_Toc414916800"/>
      <w:bookmarkStart w:id="279" w:name="_Toc414917058"/>
      <w:bookmarkStart w:id="280" w:name="_Toc414993957"/>
      <w:bookmarkStart w:id="281" w:name="_Toc414994215"/>
      <w:bookmarkStart w:id="282" w:name="_Toc414916495"/>
      <w:bookmarkStart w:id="283" w:name="_Toc414916801"/>
      <w:bookmarkStart w:id="284" w:name="_Toc414917059"/>
      <w:bookmarkStart w:id="285" w:name="_Toc414993958"/>
      <w:bookmarkStart w:id="286" w:name="_Toc414994216"/>
      <w:bookmarkStart w:id="287" w:name="_Toc414916496"/>
      <w:bookmarkStart w:id="288" w:name="_Toc414916802"/>
      <w:bookmarkStart w:id="289" w:name="_Toc414917060"/>
      <w:bookmarkStart w:id="290" w:name="_Toc414993959"/>
      <w:bookmarkStart w:id="291" w:name="_Toc414994217"/>
      <w:bookmarkStart w:id="292" w:name="_Toc414916497"/>
      <w:bookmarkStart w:id="293" w:name="_Toc414916803"/>
      <w:bookmarkStart w:id="294" w:name="_Toc414917061"/>
      <w:bookmarkStart w:id="295" w:name="_Toc414993960"/>
      <w:bookmarkStart w:id="296" w:name="_Toc414994218"/>
      <w:bookmarkStart w:id="297" w:name="_Toc414916498"/>
      <w:bookmarkStart w:id="298" w:name="_Toc414916804"/>
      <w:bookmarkStart w:id="299" w:name="_Toc414917062"/>
      <w:bookmarkStart w:id="300" w:name="_Toc414993961"/>
      <w:bookmarkStart w:id="301" w:name="_Toc414994219"/>
      <w:bookmarkStart w:id="302" w:name="_Toc414916499"/>
      <w:bookmarkStart w:id="303" w:name="_Toc414916805"/>
      <w:bookmarkStart w:id="304" w:name="_Toc414917063"/>
      <w:bookmarkStart w:id="305" w:name="_Toc414993962"/>
      <w:bookmarkStart w:id="306" w:name="_Toc414994220"/>
      <w:bookmarkStart w:id="307" w:name="_Toc414916500"/>
      <w:bookmarkStart w:id="308" w:name="_Toc414916806"/>
      <w:bookmarkStart w:id="309" w:name="_Toc414917064"/>
      <w:bookmarkStart w:id="310" w:name="_Toc414993963"/>
      <w:bookmarkStart w:id="311" w:name="_Toc414994221"/>
      <w:bookmarkStart w:id="312" w:name="_Toc414916501"/>
      <w:bookmarkStart w:id="313" w:name="_Toc414916807"/>
      <w:bookmarkStart w:id="314" w:name="_Toc414917065"/>
      <w:bookmarkStart w:id="315" w:name="_Toc414993964"/>
      <w:bookmarkStart w:id="316" w:name="_Toc414994222"/>
      <w:bookmarkStart w:id="317" w:name="_Toc414916502"/>
      <w:bookmarkStart w:id="318" w:name="_Toc414916808"/>
      <w:bookmarkStart w:id="319" w:name="_Toc414917066"/>
      <w:bookmarkStart w:id="320" w:name="_Toc414993965"/>
      <w:bookmarkStart w:id="321" w:name="_Toc414994223"/>
      <w:bookmarkStart w:id="322" w:name="_Toc414916503"/>
      <w:bookmarkStart w:id="323" w:name="_Toc414916809"/>
      <w:bookmarkStart w:id="324" w:name="_Toc414917067"/>
      <w:bookmarkStart w:id="325" w:name="_Toc414993966"/>
      <w:bookmarkStart w:id="326" w:name="_Toc414994224"/>
      <w:bookmarkStart w:id="327" w:name="_Toc414916504"/>
      <w:bookmarkStart w:id="328" w:name="_Toc414916810"/>
      <w:bookmarkStart w:id="329" w:name="_Toc414917068"/>
      <w:bookmarkStart w:id="330" w:name="_Toc414993967"/>
      <w:bookmarkStart w:id="331" w:name="_Toc414994225"/>
      <w:bookmarkStart w:id="332" w:name="_Toc414916505"/>
      <w:bookmarkStart w:id="333" w:name="_Toc414916811"/>
      <w:bookmarkStart w:id="334" w:name="_Toc414917069"/>
      <w:bookmarkStart w:id="335" w:name="_Toc414993968"/>
      <w:bookmarkStart w:id="336" w:name="_Toc414994226"/>
      <w:bookmarkStart w:id="337" w:name="_Toc414916506"/>
      <w:bookmarkStart w:id="338" w:name="_Toc414916812"/>
      <w:bookmarkStart w:id="339" w:name="_Toc414917070"/>
      <w:bookmarkStart w:id="340" w:name="_Toc414993969"/>
      <w:bookmarkStart w:id="341" w:name="_Toc414994227"/>
      <w:bookmarkStart w:id="342" w:name="_Toc414916507"/>
      <w:bookmarkStart w:id="343" w:name="_Toc414916813"/>
      <w:bookmarkStart w:id="344" w:name="_Toc414917071"/>
      <w:bookmarkStart w:id="345" w:name="_Toc414993970"/>
      <w:bookmarkStart w:id="346" w:name="_Toc414994228"/>
      <w:bookmarkStart w:id="347" w:name="_Toc414916508"/>
      <w:bookmarkStart w:id="348" w:name="_Toc414916814"/>
      <w:bookmarkStart w:id="349" w:name="_Toc414917072"/>
      <w:bookmarkStart w:id="350" w:name="_Toc414993971"/>
      <w:bookmarkStart w:id="351" w:name="_Toc414994229"/>
      <w:bookmarkStart w:id="352" w:name="_Toc414916509"/>
      <w:bookmarkStart w:id="353" w:name="_Toc414916815"/>
      <w:bookmarkStart w:id="354" w:name="_Toc414917073"/>
      <w:bookmarkStart w:id="355" w:name="_Toc414993972"/>
      <w:bookmarkStart w:id="356" w:name="_Toc414994230"/>
      <w:bookmarkStart w:id="357" w:name="_Toc414916510"/>
      <w:bookmarkStart w:id="358" w:name="_Toc414916816"/>
      <w:bookmarkStart w:id="359" w:name="_Toc414917074"/>
      <w:bookmarkStart w:id="360" w:name="_Toc414993973"/>
      <w:bookmarkStart w:id="361" w:name="_Toc414994231"/>
      <w:bookmarkStart w:id="362" w:name="_Toc414916511"/>
      <w:bookmarkStart w:id="363" w:name="_Toc414916817"/>
      <w:bookmarkStart w:id="364" w:name="_Toc414917075"/>
      <w:bookmarkStart w:id="365" w:name="_Toc414993974"/>
      <w:bookmarkStart w:id="366" w:name="_Toc414994232"/>
      <w:bookmarkStart w:id="367" w:name="_Toc414916512"/>
      <w:bookmarkStart w:id="368" w:name="_Toc414916818"/>
      <w:bookmarkStart w:id="369" w:name="_Toc414917076"/>
      <w:bookmarkStart w:id="370" w:name="_Toc414993975"/>
      <w:bookmarkStart w:id="371" w:name="_Toc414994233"/>
      <w:bookmarkStart w:id="372" w:name="_Toc414916513"/>
      <w:bookmarkStart w:id="373" w:name="_Toc414916819"/>
      <w:bookmarkStart w:id="374" w:name="_Toc414917077"/>
      <w:bookmarkStart w:id="375" w:name="_Toc414993976"/>
      <w:bookmarkStart w:id="376" w:name="_Toc414994234"/>
      <w:bookmarkStart w:id="377" w:name="_Toc414916514"/>
      <w:bookmarkStart w:id="378" w:name="_Toc414916820"/>
      <w:bookmarkStart w:id="379" w:name="_Toc414917078"/>
      <w:bookmarkStart w:id="380" w:name="_Toc414993977"/>
      <w:bookmarkStart w:id="381" w:name="_Toc414994235"/>
      <w:bookmarkStart w:id="382" w:name="_Toc414916515"/>
      <w:bookmarkStart w:id="383" w:name="_Toc414916821"/>
      <w:bookmarkStart w:id="384" w:name="_Toc414917079"/>
      <w:bookmarkStart w:id="385" w:name="_Toc414993978"/>
      <w:bookmarkStart w:id="386" w:name="_Toc414994236"/>
      <w:bookmarkStart w:id="387" w:name="_Toc414916516"/>
      <w:bookmarkStart w:id="388" w:name="_Toc414916822"/>
      <w:bookmarkStart w:id="389" w:name="_Toc414917080"/>
      <w:bookmarkStart w:id="390" w:name="_Toc414993979"/>
      <w:bookmarkStart w:id="391" w:name="_Toc414994237"/>
      <w:bookmarkStart w:id="392" w:name="_Toc414916517"/>
      <w:bookmarkStart w:id="393" w:name="_Toc414916823"/>
      <w:bookmarkStart w:id="394" w:name="_Toc414917081"/>
      <w:bookmarkStart w:id="395" w:name="_Toc414993980"/>
      <w:bookmarkStart w:id="396" w:name="_Toc414994238"/>
      <w:bookmarkStart w:id="397" w:name="_Toc414916518"/>
      <w:bookmarkStart w:id="398" w:name="_Toc414916824"/>
      <w:bookmarkStart w:id="399" w:name="_Toc414917082"/>
      <w:bookmarkStart w:id="400" w:name="_Toc414993981"/>
      <w:bookmarkStart w:id="401" w:name="_Toc414994239"/>
      <w:bookmarkStart w:id="402" w:name="_Toc414916519"/>
      <w:bookmarkStart w:id="403" w:name="_Toc414916825"/>
      <w:bookmarkStart w:id="404" w:name="_Toc414917083"/>
      <w:bookmarkStart w:id="405" w:name="_Toc414993982"/>
      <w:bookmarkStart w:id="406" w:name="_Toc414994240"/>
      <w:bookmarkStart w:id="407" w:name="_Toc414916520"/>
      <w:bookmarkStart w:id="408" w:name="_Toc414916826"/>
      <w:bookmarkStart w:id="409" w:name="_Toc414917084"/>
      <w:bookmarkStart w:id="410" w:name="_Toc414993983"/>
      <w:bookmarkStart w:id="411" w:name="_Toc414994241"/>
      <w:bookmarkStart w:id="412" w:name="_Toc414916521"/>
      <w:bookmarkStart w:id="413" w:name="_Toc414916827"/>
      <w:bookmarkStart w:id="414" w:name="_Toc414917085"/>
      <w:bookmarkStart w:id="415" w:name="_Toc414993984"/>
      <w:bookmarkStart w:id="416" w:name="_Toc414994242"/>
      <w:bookmarkStart w:id="417" w:name="_Toc414916522"/>
      <w:bookmarkStart w:id="418" w:name="_Toc414916828"/>
      <w:bookmarkStart w:id="419" w:name="_Toc414917086"/>
      <w:bookmarkStart w:id="420" w:name="_Toc414993985"/>
      <w:bookmarkStart w:id="421" w:name="_Toc414994243"/>
      <w:bookmarkStart w:id="422" w:name="_Toc414916523"/>
      <w:bookmarkStart w:id="423" w:name="_Toc414916829"/>
      <w:bookmarkStart w:id="424" w:name="_Toc414917087"/>
      <w:bookmarkStart w:id="425" w:name="_Toc414993986"/>
      <w:bookmarkStart w:id="426" w:name="_Toc414994244"/>
      <w:bookmarkStart w:id="427" w:name="_Toc414916524"/>
      <w:bookmarkStart w:id="428" w:name="_Toc414916830"/>
      <w:bookmarkStart w:id="429" w:name="_Toc414917088"/>
      <w:bookmarkStart w:id="430" w:name="_Toc414993987"/>
      <w:bookmarkStart w:id="431" w:name="_Toc414994245"/>
      <w:bookmarkStart w:id="432" w:name="_Toc414916525"/>
      <w:bookmarkStart w:id="433" w:name="_Toc414916831"/>
      <w:bookmarkStart w:id="434" w:name="_Toc414917089"/>
      <w:bookmarkStart w:id="435" w:name="_Toc414993988"/>
      <w:bookmarkStart w:id="436" w:name="_Toc414994246"/>
      <w:bookmarkStart w:id="437" w:name="_Toc414916526"/>
      <w:bookmarkStart w:id="438" w:name="_Toc414916832"/>
      <w:bookmarkStart w:id="439" w:name="_Toc414917090"/>
      <w:bookmarkStart w:id="440" w:name="_Toc414993989"/>
      <w:bookmarkStart w:id="441" w:name="_Toc414994247"/>
      <w:bookmarkStart w:id="442" w:name="_Toc414916527"/>
      <w:bookmarkStart w:id="443" w:name="_Toc414916833"/>
      <w:bookmarkStart w:id="444" w:name="_Toc414917091"/>
      <w:bookmarkStart w:id="445" w:name="_Toc414993990"/>
      <w:bookmarkStart w:id="446" w:name="_Toc414994248"/>
      <w:bookmarkStart w:id="447" w:name="_Toc414916528"/>
      <w:bookmarkStart w:id="448" w:name="_Toc414916834"/>
      <w:bookmarkStart w:id="449" w:name="_Toc414917092"/>
      <w:bookmarkStart w:id="450" w:name="_Toc414993991"/>
      <w:bookmarkStart w:id="451" w:name="_Toc414994249"/>
      <w:bookmarkStart w:id="452" w:name="_Toc414916529"/>
      <w:bookmarkStart w:id="453" w:name="_Toc414916835"/>
      <w:bookmarkStart w:id="454" w:name="_Toc414917093"/>
      <w:bookmarkStart w:id="455" w:name="_Toc414993992"/>
      <w:bookmarkStart w:id="456" w:name="_Toc414994250"/>
      <w:bookmarkStart w:id="457" w:name="_Toc414916530"/>
      <w:bookmarkStart w:id="458" w:name="_Toc414916836"/>
      <w:bookmarkStart w:id="459" w:name="_Toc414917094"/>
      <w:bookmarkStart w:id="460" w:name="_Toc414993993"/>
      <w:bookmarkStart w:id="461" w:name="_Toc414994251"/>
      <w:bookmarkStart w:id="462" w:name="_Toc414916531"/>
      <w:bookmarkStart w:id="463" w:name="_Toc414916837"/>
      <w:bookmarkStart w:id="464" w:name="_Toc414917095"/>
      <w:bookmarkStart w:id="465" w:name="_Toc414993994"/>
      <w:bookmarkStart w:id="466" w:name="_Toc414994252"/>
      <w:bookmarkStart w:id="467" w:name="_Toc414916532"/>
      <w:bookmarkStart w:id="468" w:name="_Toc414916838"/>
      <w:bookmarkStart w:id="469" w:name="_Toc414917096"/>
      <w:bookmarkStart w:id="470" w:name="_Toc414993995"/>
      <w:bookmarkStart w:id="471" w:name="_Toc414994253"/>
      <w:bookmarkStart w:id="472" w:name="_Toc414916533"/>
      <w:bookmarkStart w:id="473" w:name="_Toc414916839"/>
      <w:bookmarkStart w:id="474" w:name="_Toc414917097"/>
      <w:bookmarkStart w:id="475" w:name="_Toc414993996"/>
      <w:bookmarkStart w:id="476" w:name="_Toc414994254"/>
      <w:bookmarkStart w:id="477" w:name="_Toc414916534"/>
      <w:bookmarkStart w:id="478" w:name="_Toc414916840"/>
      <w:bookmarkStart w:id="479" w:name="_Toc414917098"/>
      <w:bookmarkStart w:id="480" w:name="_Toc414993997"/>
      <w:bookmarkStart w:id="481" w:name="_Toc414994255"/>
      <w:bookmarkStart w:id="482" w:name="_Toc414916535"/>
      <w:bookmarkStart w:id="483" w:name="_Toc414916841"/>
      <w:bookmarkStart w:id="484" w:name="_Toc414917099"/>
      <w:bookmarkStart w:id="485" w:name="_Toc414993998"/>
      <w:bookmarkStart w:id="486" w:name="_Toc414994256"/>
      <w:bookmarkStart w:id="487" w:name="_Toc414916536"/>
      <w:bookmarkStart w:id="488" w:name="_Toc414916842"/>
      <w:bookmarkStart w:id="489" w:name="_Toc414917100"/>
      <w:bookmarkStart w:id="490" w:name="_Toc414993999"/>
      <w:bookmarkStart w:id="491" w:name="_Toc414994257"/>
      <w:bookmarkStart w:id="492" w:name="_Toc414916537"/>
      <w:bookmarkStart w:id="493" w:name="_Toc414916843"/>
      <w:bookmarkStart w:id="494" w:name="_Toc414917101"/>
      <w:bookmarkStart w:id="495" w:name="_Toc414994000"/>
      <w:bookmarkStart w:id="496" w:name="_Toc414994258"/>
      <w:bookmarkStart w:id="497" w:name="_Toc414916538"/>
      <w:bookmarkStart w:id="498" w:name="_Toc414916844"/>
      <w:bookmarkStart w:id="499" w:name="_Toc414917102"/>
      <w:bookmarkStart w:id="500" w:name="_Toc414994001"/>
      <w:bookmarkStart w:id="501" w:name="_Toc414994259"/>
      <w:bookmarkStart w:id="502" w:name="_Toc414916539"/>
      <w:bookmarkStart w:id="503" w:name="_Toc414916845"/>
      <w:bookmarkStart w:id="504" w:name="_Toc414917103"/>
      <w:bookmarkStart w:id="505" w:name="_Toc414994002"/>
      <w:bookmarkStart w:id="506" w:name="_Toc414994260"/>
      <w:bookmarkStart w:id="507" w:name="_Toc414916540"/>
      <w:bookmarkStart w:id="508" w:name="_Toc414916846"/>
      <w:bookmarkStart w:id="509" w:name="_Toc414917104"/>
      <w:bookmarkStart w:id="510" w:name="_Toc414994003"/>
      <w:bookmarkStart w:id="511" w:name="_Toc414994261"/>
      <w:bookmarkStart w:id="512" w:name="_Toc414916541"/>
      <w:bookmarkStart w:id="513" w:name="_Toc414916847"/>
      <w:bookmarkStart w:id="514" w:name="_Toc414917105"/>
      <w:bookmarkStart w:id="515" w:name="_Toc414994004"/>
      <w:bookmarkStart w:id="516" w:name="_Toc414994262"/>
      <w:bookmarkStart w:id="517" w:name="_Toc414916542"/>
      <w:bookmarkStart w:id="518" w:name="_Toc414916848"/>
      <w:bookmarkStart w:id="519" w:name="_Toc414917106"/>
      <w:bookmarkStart w:id="520" w:name="_Toc414994005"/>
      <w:bookmarkStart w:id="521" w:name="_Toc414994263"/>
      <w:bookmarkStart w:id="522" w:name="_Toc414916543"/>
      <w:bookmarkStart w:id="523" w:name="_Toc414916849"/>
      <w:bookmarkStart w:id="524" w:name="_Toc414917107"/>
      <w:bookmarkStart w:id="525" w:name="_Toc414994006"/>
      <w:bookmarkStart w:id="526" w:name="_Toc414994264"/>
      <w:bookmarkStart w:id="527" w:name="_Toc414916544"/>
      <w:bookmarkStart w:id="528" w:name="_Toc414916850"/>
      <w:bookmarkStart w:id="529" w:name="_Toc414917108"/>
      <w:bookmarkStart w:id="530" w:name="_Toc414994007"/>
      <w:bookmarkStart w:id="531" w:name="_Toc414994265"/>
      <w:bookmarkStart w:id="532" w:name="_Toc414916545"/>
      <w:bookmarkStart w:id="533" w:name="_Toc414916851"/>
      <w:bookmarkStart w:id="534" w:name="_Toc414917109"/>
      <w:bookmarkStart w:id="535" w:name="_Toc414994008"/>
      <w:bookmarkStart w:id="536" w:name="_Toc414994266"/>
      <w:bookmarkStart w:id="537" w:name="_Toc414916546"/>
      <w:bookmarkStart w:id="538" w:name="_Toc414916852"/>
      <w:bookmarkStart w:id="539" w:name="_Toc414917110"/>
      <w:bookmarkStart w:id="540" w:name="_Toc414994009"/>
      <w:bookmarkStart w:id="541" w:name="_Toc414994267"/>
      <w:bookmarkStart w:id="542" w:name="_Toc414916547"/>
      <w:bookmarkStart w:id="543" w:name="_Toc414916853"/>
      <w:bookmarkStart w:id="544" w:name="_Toc414917111"/>
      <w:bookmarkStart w:id="545" w:name="_Toc414994010"/>
      <w:bookmarkStart w:id="546" w:name="_Toc414994268"/>
      <w:bookmarkStart w:id="547" w:name="_Toc414916548"/>
      <w:bookmarkStart w:id="548" w:name="_Toc414916854"/>
      <w:bookmarkStart w:id="549" w:name="_Toc414917112"/>
      <w:bookmarkStart w:id="550" w:name="_Toc414994011"/>
      <w:bookmarkStart w:id="551" w:name="_Toc414994269"/>
      <w:bookmarkStart w:id="552" w:name="_Toc414916549"/>
      <w:bookmarkStart w:id="553" w:name="_Toc414916855"/>
      <w:bookmarkStart w:id="554" w:name="_Toc414917113"/>
      <w:bookmarkStart w:id="555" w:name="_Toc414994012"/>
      <w:bookmarkStart w:id="556" w:name="_Toc414994270"/>
      <w:bookmarkStart w:id="557" w:name="_Toc414916550"/>
      <w:bookmarkStart w:id="558" w:name="_Toc414916856"/>
      <w:bookmarkStart w:id="559" w:name="_Toc414917114"/>
      <w:bookmarkStart w:id="560" w:name="_Toc414994013"/>
      <w:bookmarkStart w:id="561" w:name="_Toc414994271"/>
      <w:bookmarkStart w:id="562" w:name="_Toc414916551"/>
      <w:bookmarkStart w:id="563" w:name="_Toc414916857"/>
      <w:bookmarkStart w:id="564" w:name="_Toc414917115"/>
      <w:bookmarkStart w:id="565" w:name="_Toc414994014"/>
      <w:bookmarkStart w:id="566" w:name="_Toc414994272"/>
      <w:bookmarkStart w:id="567" w:name="_Toc414916552"/>
      <w:bookmarkStart w:id="568" w:name="_Toc414916858"/>
      <w:bookmarkStart w:id="569" w:name="_Toc414917116"/>
      <w:bookmarkStart w:id="570" w:name="_Toc414994015"/>
      <w:bookmarkStart w:id="571" w:name="_Toc414994273"/>
      <w:bookmarkStart w:id="572" w:name="_Toc414916553"/>
      <w:bookmarkStart w:id="573" w:name="_Toc414916859"/>
      <w:bookmarkStart w:id="574" w:name="_Toc414917117"/>
      <w:bookmarkStart w:id="575" w:name="_Toc414994016"/>
      <w:bookmarkStart w:id="576" w:name="_Toc414994274"/>
      <w:bookmarkStart w:id="577" w:name="_Toc414916554"/>
      <w:bookmarkStart w:id="578" w:name="_Toc414916860"/>
      <w:bookmarkStart w:id="579" w:name="_Toc414917118"/>
      <w:bookmarkStart w:id="580" w:name="_Toc414994017"/>
      <w:bookmarkStart w:id="581" w:name="_Toc414994275"/>
      <w:bookmarkStart w:id="582" w:name="_Toc414916555"/>
      <w:bookmarkStart w:id="583" w:name="_Toc414916861"/>
      <w:bookmarkStart w:id="584" w:name="_Toc414917119"/>
      <w:bookmarkStart w:id="585" w:name="_Toc414994018"/>
      <w:bookmarkStart w:id="586" w:name="_Toc414994276"/>
      <w:bookmarkStart w:id="587" w:name="_Toc414916556"/>
      <w:bookmarkStart w:id="588" w:name="_Toc414916862"/>
      <w:bookmarkStart w:id="589" w:name="_Toc414917120"/>
      <w:bookmarkStart w:id="590" w:name="_Toc414994019"/>
      <w:bookmarkStart w:id="591" w:name="_Toc414994277"/>
      <w:bookmarkStart w:id="592" w:name="_Toc414916557"/>
      <w:bookmarkStart w:id="593" w:name="_Toc414916863"/>
      <w:bookmarkStart w:id="594" w:name="_Toc414917121"/>
      <w:bookmarkStart w:id="595" w:name="_Toc414994020"/>
      <w:bookmarkStart w:id="596" w:name="_Toc414994278"/>
      <w:bookmarkStart w:id="597" w:name="_Toc414916558"/>
      <w:bookmarkStart w:id="598" w:name="_Toc414916864"/>
      <w:bookmarkStart w:id="599" w:name="_Toc414917122"/>
      <w:bookmarkStart w:id="600" w:name="_Toc414994021"/>
      <w:bookmarkStart w:id="601" w:name="_Toc414994279"/>
      <w:bookmarkStart w:id="602" w:name="_Toc414916559"/>
      <w:bookmarkStart w:id="603" w:name="_Toc414916865"/>
      <w:bookmarkStart w:id="604" w:name="_Toc414917123"/>
      <w:bookmarkStart w:id="605" w:name="_Toc414994022"/>
      <w:bookmarkStart w:id="606" w:name="_Toc414994280"/>
      <w:bookmarkStart w:id="607" w:name="_Toc414916560"/>
      <w:bookmarkStart w:id="608" w:name="_Toc414916866"/>
      <w:bookmarkStart w:id="609" w:name="_Toc414917124"/>
      <w:bookmarkStart w:id="610" w:name="_Toc414994023"/>
      <w:bookmarkStart w:id="611" w:name="_Toc414994281"/>
      <w:bookmarkStart w:id="612" w:name="_Toc414916561"/>
      <w:bookmarkStart w:id="613" w:name="_Toc414916867"/>
      <w:bookmarkStart w:id="614" w:name="_Toc414917125"/>
      <w:bookmarkStart w:id="615" w:name="_Toc414994024"/>
      <w:bookmarkStart w:id="616" w:name="_Toc414994282"/>
      <w:bookmarkStart w:id="617" w:name="_Toc414916562"/>
      <w:bookmarkStart w:id="618" w:name="_Toc414916868"/>
      <w:bookmarkStart w:id="619" w:name="_Toc414917126"/>
      <w:bookmarkStart w:id="620" w:name="_Toc414994025"/>
      <w:bookmarkStart w:id="621" w:name="_Toc414994283"/>
      <w:bookmarkStart w:id="622" w:name="_Toc414916563"/>
      <w:bookmarkStart w:id="623" w:name="_Toc414916869"/>
      <w:bookmarkStart w:id="624" w:name="_Toc414917127"/>
      <w:bookmarkStart w:id="625" w:name="_Toc414994026"/>
      <w:bookmarkStart w:id="626" w:name="_Toc414994284"/>
      <w:bookmarkStart w:id="627" w:name="_Toc414916564"/>
      <w:bookmarkStart w:id="628" w:name="_Toc414916870"/>
      <w:bookmarkStart w:id="629" w:name="_Toc414917128"/>
      <w:bookmarkStart w:id="630" w:name="_Toc414994027"/>
      <w:bookmarkStart w:id="631" w:name="_Toc414994285"/>
      <w:bookmarkStart w:id="632" w:name="_Toc414916565"/>
      <w:bookmarkStart w:id="633" w:name="_Toc414916871"/>
      <w:bookmarkStart w:id="634" w:name="_Toc414917129"/>
      <w:bookmarkStart w:id="635" w:name="_Toc414994028"/>
      <w:bookmarkStart w:id="636" w:name="_Toc414994286"/>
      <w:bookmarkStart w:id="637" w:name="_Toc414916566"/>
      <w:bookmarkStart w:id="638" w:name="_Toc414916872"/>
      <w:bookmarkStart w:id="639" w:name="_Toc414917130"/>
      <w:bookmarkStart w:id="640" w:name="_Toc414994029"/>
      <w:bookmarkStart w:id="641" w:name="_Toc414994287"/>
      <w:bookmarkStart w:id="642" w:name="_Toc414916567"/>
      <w:bookmarkStart w:id="643" w:name="_Toc414916873"/>
      <w:bookmarkStart w:id="644" w:name="_Toc414917131"/>
      <w:bookmarkStart w:id="645" w:name="_Toc414994030"/>
      <w:bookmarkStart w:id="646" w:name="_Toc414994288"/>
      <w:bookmarkStart w:id="647" w:name="_Toc414916568"/>
      <w:bookmarkStart w:id="648" w:name="_Toc414916874"/>
      <w:bookmarkStart w:id="649" w:name="_Toc414917132"/>
      <w:bookmarkStart w:id="650" w:name="_Toc414994031"/>
      <w:bookmarkStart w:id="651" w:name="_Toc414994289"/>
      <w:bookmarkStart w:id="652" w:name="_Toc414916569"/>
      <w:bookmarkStart w:id="653" w:name="_Toc414916875"/>
      <w:bookmarkStart w:id="654" w:name="_Toc414917133"/>
      <w:bookmarkStart w:id="655" w:name="_Toc414994032"/>
      <w:bookmarkStart w:id="656" w:name="_Toc414994290"/>
      <w:bookmarkStart w:id="657" w:name="_Toc414916570"/>
      <w:bookmarkStart w:id="658" w:name="_Toc414916876"/>
      <w:bookmarkStart w:id="659" w:name="_Toc414917134"/>
      <w:bookmarkStart w:id="660" w:name="_Toc414994033"/>
      <w:bookmarkStart w:id="661" w:name="_Toc414994291"/>
      <w:bookmarkStart w:id="662" w:name="_Toc414916571"/>
      <w:bookmarkStart w:id="663" w:name="_Toc414916877"/>
      <w:bookmarkStart w:id="664" w:name="_Toc414917135"/>
      <w:bookmarkStart w:id="665" w:name="_Toc414994034"/>
      <w:bookmarkStart w:id="666" w:name="_Toc414994292"/>
      <w:bookmarkStart w:id="667" w:name="_Toc414916572"/>
      <w:bookmarkStart w:id="668" w:name="_Toc414916878"/>
      <w:bookmarkStart w:id="669" w:name="_Toc414917136"/>
      <w:bookmarkStart w:id="670" w:name="_Toc414994035"/>
      <w:bookmarkStart w:id="671" w:name="_Toc414994293"/>
      <w:bookmarkStart w:id="672" w:name="_Toc414916573"/>
      <w:bookmarkStart w:id="673" w:name="_Toc414916879"/>
      <w:bookmarkStart w:id="674" w:name="_Toc414917137"/>
      <w:bookmarkStart w:id="675" w:name="_Toc414994036"/>
      <w:bookmarkStart w:id="676" w:name="_Toc414994294"/>
      <w:bookmarkStart w:id="677" w:name="_Toc414916574"/>
      <w:bookmarkStart w:id="678" w:name="_Toc414916880"/>
      <w:bookmarkStart w:id="679" w:name="_Toc414917138"/>
      <w:bookmarkStart w:id="680" w:name="_Toc414994037"/>
      <w:bookmarkStart w:id="681" w:name="_Toc414994295"/>
      <w:bookmarkStart w:id="682" w:name="_Toc414916575"/>
      <w:bookmarkStart w:id="683" w:name="_Toc414916881"/>
      <w:bookmarkStart w:id="684" w:name="_Toc414917139"/>
      <w:bookmarkStart w:id="685" w:name="_Toc414994038"/>
      <w:bookmarkStart w:id="686" w:name="_Toc414994296"/>
      <w:bookmarkStart w:id="687" w:name="_Toc414916576"/>
      <w:bookmarkStart w:id="688" w:name="_Toc414916882"/>
      <w:bookmarkStart w:id="689" w:name="_Toc414917140"/>
      <w:bookmarkStart w:id="690" w:name="_Toc414994039"/>
      <w:bookmarkStart w:id="691" w:name="_Toc414994297"/>
      <w:bookmarkStart w:id="692" w:name="_Toc414916577"/>
      <w:bookmarkStart w:id="693" w:name="_Toc414916883"/>
      <w:bookmarkStart w:id="694" w:name="_Toc414917141"/>
      <w:bookmarkStart w:id="695" w:name="_Toc414994040"/>
      <w:bookmarkStart w:id="696" w:name="_Toc414994298"/>
      <w:bookmarkStart w:id="697" w:name="_Toc414916578"/>
      <w:bookmarkStart w:id="698" w:name="_Toc414916884"/>
      <w:bookmarkStart w:id="699" w:name="_Toc414917142"/>
      <w:bookmarkStart w:id="700" w:name="_Toc414994041"/>
      <w:bookmarkStart w:id="701" w:name="_Toc414994299"/>
      <w:bookmarkStart w:id="702" w:name="_Toc414916579"/>
      <w:bookmarkStart w:id="703" w:name="_Toc414916885"/>
      <w:bookmarkStart w:id="704" w:name="_Toc414917143"/>
      <w:bookmarkStart w:id="705" w:name="_Toc414994042"/>
      <w:bookmarkStart w:id="706" w:name="_Toc414994300"/>
      <w:bookmarkStart w:id="707" w:name="_Toc414916580"/>
      <w:bookmarkStart w:id="708" w:name="_Toc414916886"/>
      <w:bookmarkStart w:id="709" w:name="_Toc414917144"/>
      <w:bookmarkStart w:id="710" w:name="_Toc414994043"/>
      <w:bookmarkStart w:id="711" w:name="_Toc414994301"/>
      <w:bookmarkStart w:id="712" w:name="_Toc414916581"/>
      <w:bookmarkStart w:id="713" w:name="_Toc414916887"/>
      <w:bookmarkStart w:id="714" w:name="_Toc414917145"/>
      <w:bookmarkStart w:id="715" w:name="_Toc414994044"/>
      <w:bookmarkStart w:id="716" w:name="_Toc414994302"/>
      <w:bookmarkStart w:id="717" w:name="_Toc414916582"/>
      <w:bookmarkStart w:id="718" w:name="_Toc414916888"/>
      <w:bookmarkStart w:id="719" w:name="_Toc414917146"/>
      <w:bookmarkStart w:id="720" w:name="_Toc414994045"/>
      <w:bookmarkStart w:id="721" w:name="_Toc414994303"/>
      <w:bookmarkStart w:id="722" w:name="_Toc414916583"/>
      <w:bookmarkStart w:id="723" w:name="_Toc414916889"/>
      <w:bookmarkStart w:id="724" w:name="_Toc414917147"/>
      <w:bookmarkStart w:id="725" w:name="_Toc414994046"/>
      <w:bookmarkStart w:id="726" w:name="_Toc414994304"/>
      <w:bookmarkStart w:id="727" w:name="_Toc414916584"/>
      <w:bookmarkStart w:id="728" w:name="_Toc414916890"/>
      <w:bookmarkStart w:id="729" w:name="_Toc414917148"/>
      <w:bookmarkStart w:id="730" w:name="_Toc414994047"/>
      <w:bookmarkStart w:id="731" w:name="_Toc414994305"/>
      <w:bookmarkStart w:id="732" w:name="_Toc414916585"/>
      <w:bookmarkStart w:id="733" w:name="_Toc414916891"/>
      <w:bookmarkStart w:id="734" w:name="_Toc414917149"/>
      <w:bookmarkStart w:id="735" w:name="_Toc414994048"/>
      <w:bookmarkStart w:id="736" w:name="_Toc414994306"/>
      <w:bookmarkStart w:id="737" w:name="_Toc414916586"/>
      <w:bookmarkStart w:id="738" w:name="_Toc414916892"/>
      <w:bookmarkStart w:id="739" w:name="_Toc414917150"/>
      <w:bookmarkStart w:id="740" w:name="_Toc414994049"/>
      <w:bookmarkStart w:id="741" w:name="_Toc414994307"/>
      <w:bookmarkStart w:id="742" w:name="_Toc414916587"/>
      <w:bookmarkStart w:id="743" w:name="_Toc414916893"/>
      <w:bookmarkStart w:id="744" w:name="_Toc414917151"/>
      <w:bookmarkStart w:id="745" w:name="_Toc414994050"/>
      <w:bookmarkStart w:id="746" w:name="_Toc414994308"/>
      <w:bookmarkStart w:id="747" w:name="_Toc414916588"/>
      <w:bookmarkStart w:id="748" w:name="_Toc414916894"/>
      <w:bookmarkStart w:id="749" w:name="_Toc414917152"/>
      <w:bookmarkStart w:id="750" w:name="_Toc414994051"/>
      <w:bookmarkStart w:id="751" w:name="_Toc414994309"/>
      <w:bookmarkStart w:id="752" w:name="_Toc414916589"/>
      <w:bookmarkStart w:id="753" w:name="_Toc414916895"/>
      <w:bookmarkStart w:id="754" w:name="_Toc414917153"/>
      <w:bookmarkStart w:id="755" w:name="_Toc414994052"/>
      <w:bookmarkStart w:id="756" w:name="_Toc414994310"/>
      <w:bookmarkStart w:id="757" w:name="_Toc414916590"/>
      <w:bookmarkStart w:id="758" w:name="_Toc414916896"/>
      <w:bookmarkStart w:id="759" w:name="_Toc414917154"/>
      <w:bookmarkStart w:id="760" w:name="_Toc414994053"/>
      <w:bookmarkStart w:id="761" w:name="_Toc414994311"/>
      <w:bookmarkStart w:id="762" w:name="_Toc414916591"/>
      <w:bookmarkStart w:id="763" w:name="_Toc414916897"/>
      <w:bookmarkStart w:id="764" w:name="_Toc414917155"/>
      <w:bookmarkStart w:id="765" w:name="_Toc414994054"/>
      <w:bookmarkStart w:id="766" w:name="_Toc414994312"/>
      <w:bookmarkStart w:id="767" w:name="_Toc414916592"/>
      <w:bookmarkStart w:id="768" w:name="_Toc414916898"/>
      <w:bookmarkStart w:id="769" w:name="_Toc414917156"/>
      <w:bookmarkStart w:id="770" w:name="_Toc414994055"/>
      <w:bookmarkStart w:id="771" w:name="_Toc414994313"/>
      <w:bookmarkStart w:id="772" w:name="_Toc414916593"/>
      <w:bookmarkStart w:id="773" w:name="_Toc414916899"/>
      <w:bookmarkStart w:id="774" w:name="_Toc414917157"/>
      <w:bookmarkStart w:id="775" w:name="_Toc414994056"/>
      <w:bookmarkStart w:id="776" w:name="_Toc414994314"/>
      <w:bookmarkStart w:id="777" w:name="_Toc414916594"/>
      <w:bookmarkStart w:id="778" w:name="_Toc414916900"/>
      <w:bookmarkStart w:id="779" w:name="_Toc414917158"/>
      <w:bookmarkStart w:id="780" w:name="_Toc414994057"/>
      <w:bookmarkStart w:id="781" w:name="_Toc414994315"/>
      <w:bookmarkStart w:id="782" w:name="_Toc414916595"/>
      <w:bookmarkStart w:id="783" w:name="_Toc414916901"/>
      <w:bookmarkStart w:id="784" w:name="_Toc414917159"/>
      <w:bookmarkStart w:id="785" w:name="_Toc414994058"/>
      <w:bookmarkStart w:id="786" w:name="_Toc414994316"/>
      <w:bookmarkStart w:id="787" w:name="_Toc414916596"/>
      <w:bookmarkStart w:id="788" w:name="_Toc414916902"/>
      <w:bookmarkStart w:id="789" w:name="_Toc414917160"/>
      <w:bookmarkStart w:id="790" w:name="_Toc414994059"/>
      <w:bookmarkStart w:id="791" w:name="_Toc414994317"/>
      <w:bookmarkStart w:id="792" w:name="_Toc414916597"/>
      <w:bookmarkStart w:id="793" w:name="_Toc414916903"/>
      <w:bookmarkStart w:id="794" w:name="_Toc414917161"/>
      <w:bookmarkStart w:id="795" w:name="_Toc414994060"/>
      <w:bookmarkStart w:id="796" w:name="_Toc414994318"/>
      <w:bookmarkStart w:id="797" w:name="_Toc414916598"/>
      <w:bookmarkStart w:id="798" w:name="_Toc414916904"/>
      <w:bookmarkStart w:id="799" w:name="_Toc414917162"/>
      <w:bookmarkStart w:id="800" w:name="_Toc414994061"/>
      <w:bookmarkStart w:id="801" w:name="_Toc414994319"/>
      <w:bookmarkStart w:id="802" w:name="_Toc414916599"/>
      <w:bookmarkStart w:id="803" w:name="_Toc414916905"/>
      <w:bookmarkStart w:id="804" w:name="_Toc414917163"/>
      <w:bookmarkStart w:id="805" w:name="_Toc414994062"/>
      <w:bookmarkStart w:id="806" w:name="_Toc414994320"/>
      <w:bookmarkStart w:id="807" w:name="_Toc414916600"/>
      <w:bookmarkStart w:id="808" w:name="_Toc414916906"/>
      <w:bookmarkStart w:id="809" w:name="_Toc414917164"/>
      <w:bookmarkStart w:id="810" w:name="_Toc414994063"/>
      <w:bookmarkStart w:id="811" w:name="_Toc414994321"/>
      <w:bookmarkStart w:id="812" w:name="_Toc414916601"/>
      <w:bookmarkStart w:id="813" w:name="_Toc414916907"/>
      <w:bookmarkStart w:id="814" w:name="_Toc414917165"/>
      <w:bookmarkStart w:id="815" w:name="_Toc414994064"/>
      <w:bookmarkStart w:id="816" w:name="_Toc414994322"/>
      <w:bookmarkStart w:id="817" w:name="_Toc414916602"/>
      <w:bookmarkStart w:id="818" w:name="_Toc414916908"/>
      <w:bookmarkStart w:id="819" w:name="_Toc414917166"/>
      <w:bookmarkStart w:id="820" w:name="_Toc414994065"/>
      <w:bookmarkStart w:id="821" w:name="_Toc414994323"/>
      <w:bookmarkStart w:id="822" w:name="_Toc414916603"/>
      <w:bookmarkStart w:id="823" w:name="_Toc414916909"/>
      <w:bookmarkStart w:id="824" w:name="_Toc414917167"/>
      <w:bookmarkStart w:id="825" w:name="_Toc414994066"/>
      <w:bookmarkStart w:id="826" w:name="_Toc414994324"/>
      <w:bookmarkStart w:id="827" w:name="_Toc414916604"/>
      <w:bookmarkStart w:id="828" w:name="_Toc414916910"/>
      <w:bookmarkStart w:id="829" w:name="_Toc414917168"/>
      <w:bookmarkStart w:id="830" w:name="_Toc414994067"/>
      <w:bookmarkStart w:id="831" w:name="_Toc414994325"/>
      <w:bookmarkStart w:id="832" w:name="_Toc414916605"/>
      <w:bookmarkStart w:id="833" w:name="_Toc414916911"/>
      <w:bookmarkStart w:id="834" w:name="_Toc414917169"/>
      <w:bookmarkStart w:id="835" w:name="_Toc414994068"/>
      <w:bookmarkStart w:id="836" w:name="_Toc414994326"/>
      <w:bookmarkStart w:id="837" w:name="_Toc414916606"/>
      <w:bookmarkStart w:id="838" w:name="_Toc414916912"/>
      <w:bookmarkStart w:id="839" w:name="_Toc414917170"/>
      <w:bookmarkStart w:id="840" w:name="_Toc414994069"/>
      <w:bookmarkStart w:id="841" w:name="_Toc414994327"/>
      <w:bookmarkStart w:id="842" w:name="_Toc414916607"/>
      <w:bookmarkStart w:id="843" w:name="_Toc414916913"/>
      <w:bookmarkStart w:id="844" w:name="_Toc414917171"/>
      <w:bookmarkStart w:id="845" w:name="_Toc414994070"/>
      <w:bookmarkStart w:id="846" w:name="_Toc414994328"/>
      <w:bookmarkStart w:id="847" w:name="_Toc414916608"/>
      <w:bookmarkStart w:id="848" w:name="_Toc414916914"/>
      <w:bookmarkStart w:id="849" w:name="_Toc414917172"/>
      <w:bookmarkStart w:id="850" w:name="_Toc414994071"/>
      <w:bookmarkStart w:id="851" w:name="_Toc414994329"/>
      <w:bookmarkStart w:id="852" w:name="_Toc414916609"/>
      <w:bookmarkStart w:id="853" w:name="_Toc414916915"/>
      <w:bookmarkStart w:id="854" w:name="_Toc414917173"/>
      <w:bookmarkStart w:id="855" w:name="_Toc414994072"/>
      <w:bookmarkStart w:id="856" w:name="_Toc414994330"/>
      <w:bookmarkStart w:id="857" w:name="_Toc414916610"/>
      <w:bookmarkStart w:id="858" w:name="_Toc414916916"/>
      <w:bookmarkStart w:id="859" w:name="_Toc414917174"/>
      <w:bookmarkStart w:id="860" w:name="_Toc414994073"/>
      <w:bookmarkStart w:id="861" w:name="_Toc414994331"/>
      <w:bookmarkStart w:id="862" w:name="_Toc414916611"/>
      <w:bookmarkStart w:id="863" w:name="_Toc414916917"/>
      <w:bookmarkStart w:id="864" w:name="_Toc414917175"/>
      <w:bookmarkStart w:id="865" w:name="_Toc414994074"/>
      <w:bookmarkStart w:id="866" w:name="_Toc414994332"/>
      <w:bookmarkStart w:id="867" w:name="_Toc414916612"/>
      <w:bookmarkStart w:id="868" w:name="_Toc414916918"/>
      <w:bookmarkStart w:id="869" w:name="_Toc414917176"/>
      <w:bookmarkStart w:id="870" w:name="_Toc414994075"/>
      <w:bookmarkStart w:id="871" w:name="_Toc414994333"/>
      <w:bookmarkStart w:id="872" w:name="_Toc414916613"/>
      <w:bookmarkStart w:id="873" w:name="_Toc414916919"/>
      <w:bookmarkStart w:id="874" w:name="_Toc414917177"/>
      <w:bookmarkStart w:id="875" w:name="_Toc414994076"/>
      <w:bookmarkStart w:id="876" w:name="_Toc414994334"/>
      <w:bookmarkStart w:id="877" w:name="_Toc414916614"/>
      <w:bookmarkStart w:id="878" w:name="_Toc414916920"/>
      <w:bookmarkStart w:id="879" w:name="_Toc414917178"/>
      <w:bookmarkStart w:id="880" w:name="_Toc414994077"/>
      <w:bookmarkStart w:id="881" w:name="_Toc414994335"/>
      <w:bookmarkStart w:id="882" w:name="_Toc414916615"/>
      <w:bookmarkStart w:id="883" w:name="_Toc414916921"/>
      <w:bookmarkStart w:id="884" w:name="_Toc414917179"/>
      <w:bookmarkStart w:id="885" w:name="_Toc414994078"/>
      <w:bookmarkStart w:id="886" w:name="_Toc414994336"/>
      <w:bookmarkStart w:id="887" w:name="_Toc414916616"/>
      <w:bookmarkStart w:id="888" w:name="_Toc414916922"/>
      <w:bookmarkStart w:id="889" w:name="_Toc414917180"/>
      <w:bookmarkStart w:id="890" w:name="_Toc414994079"/>
      <w:bookmarkStart w:id="891" w:name="_Toc414994337"/>
      <w:bookmarkStart w:id="892" w:name="_Toc414916617"/>
      <w:bookmarkStart w:id="893" w:name="_Toc414916923"/>
      <w:bookmarkStart w:id="894" w:name="_Toc414917181"/>
      <w:bookmarkStart w:id="895" w:name="_Toc414994080"/>
      <w:bookmarkStart w:id="896" w:name="_Toc414994338"/>
      <w:bookmarkStart w:id="897" w:name="_Toc414916618"/>
      <w:bookmarkStart w:id="898" w:name="_Toc414916924"/>
      <w:bookmarkStart w:id="899" w:name="_Toc414917182"/>
      <w:bookmarkStart w:id="900" w:name="_Toc414994081"/>
      <w:bookmarkStart w:id="901" w:name="_Toc414994339"/>
      <w:bookmarkStart w:id="902" w:name="_Toc414916619"/>
      <w:bookmarkStart w:id="903" w:name="_Toc414916925"/>
      <w:bookmarkStart w:id="904" w:name="_Toc414917183"/>
      <w:bookmarkStart w:id="905" w:name="_Toc414994082"/>
      <w:bookmarkStart w:id="906" w:name="_Toc414994340"/>
      <w:bookmarkStart w:id="907" w:name="_Toc414916620"/>
      <w:bookmarkStart w:id="908" w:name="_Toc414916926"/>
      <w:bookmarkStart w:id="909" w:name="_Toc414917184"/>
      <w:bookmarkStart w:id="910" w:name="_Toc414994083"/>
      <w:bookmarkStart w:id="911" w:name="_Toc414994341"/>
      <w:bookmarkStart w:id="912" w:name="_Toc414916621"/>
      <w:bookmarkStart w:id="913" w:name="_Toc414916927"/>
      <w:bookmarkStart w:id="914" w:name="_Toc414917185"/>
      <w:bookmarkStart w:id="915" w:name="_Toc414994084"/>
      <w:bookmarkStart w:id="916" w:name="_Toc414994342"/>
      <w:bookmarkStart w:id="917" w:name="_Toc414916622"/>
      <w:bookmarkStart w:id="918" w:name="_Toc414916928"/>
      <w:bookmarkStart w:id="919" w:name="_Toc414917186"/>
      <w:bookmarkStart w:id="920" w:name="_Toc414994085"/>
      <w:bookmarkStart w:id="921" w:name="_Toc414994343"/>
      <w:bookmarkStart w:id="922" w:name="_Toc414916623"/>
      <w:bookmarkStart w:id="923" w:name="_Toc414916929"/>
      <w:bookmarkStart w:id="924" w:name="_Toc414917187"/>
      <w:bookmarkStart w:id="925" w:name="_Toc414994086"/>
      <w:bookmarkStart w:id="926" w:name="_Toc414994344"/>
      <w:bookmarkStart w:id="927" w:name="_Toc414916624"/>
      <w:bookmarkStart w:id="928" w:name="_Toc414916930"/>
      <w:bookmarkStart w:id="929" w:name="_Toc414917188"/>
      <w:bookmarkStart w:id="930" w:name="_Toc414994087"/>
      <w:bookmarkStart w:id="931" w:name="_Toc414994345"/>
      <w:bookmarkStart w:id="932" w:name="_Toc414916625"/>
      <w:bookmarkStart w:id="933" w:name="_Toc414916931"/>
      <w:bookmarkStart w:id="934" w:name="_Toc414917189"/>
      <w:bookmarkStart w:id="935" w:name="_Toc414994088"/>
      <w:bookmarkStart w:id="936" w:name="_Toc414994346"/>
      <w:bookmarkStart w:id="937" w:name="_Toc414916626"/>
      <w:bookmarkStart w:id="938" w:name="_Toc414916932"/>
      <w:bookmarkStart w:id="939" w:name="_Toc414917190"/>
      <w:bookmarkStart w:id="940" w:name="_Toc414994089"/>
      <w:bookmarkStart w:id="941" w:name="_Toc414994347"/>
      <w:bookmarkStart w:id="942" w:name="_Toc414916627"/>
      <w:bookmarkStart w:id="943" w:name="_Toc414916933"/>
      <w:bookmarkStart w:id="944" w:name="_Toc414917191"/>
      <w:bookmarkStart w:id="945" w:name="_Toc414994090"/>
      <w:bookmarkStart w:id="946" w:name="_Toc414994348"/>
      <w:bookmarkStart w:id="947" w:name="_Toc414916628"/>
      <w:bookmarkStart w:id="948" w:name="_Toc414916934"/>
      <w:bookmarkStart w:id="949" w:name="_Toc414917192"/>
      <w:bookmarkStart w:id="950" w:name="_Toc414994091"/>
      <w:bookmarkStart w:id="951" w:name="_Toc414994349"/>
      <w:bookmarkStart w:id="952" w:name="_Toc414916629"/>
      <w:bookmarkStart w:id="953" w:name="_Toc414916935"/>
      <w:bookmarkStart w:id="954" w:name="_Toc414917193"/>
      <w:bookmarkStart w:id="955" w:name="_Toc414994092"/>
      <w:bookmarkStart w:id="956" w:name="_Toc414994350"/>
      <w:bookmarkStart w:id="957" w:name="_Toc414916630"/>
      <w:bookmarkStart w:id="958" w:name="_Toc414916936"/>
      <w:bookmarkStart w:id="959" w:name="_Toc414917194"/>
      <w:bookmarkStart w:id="960" w:name="_Toc414994093"/>
      <w:bookmarkStart w:id="961" w:name="_Toc414994351"/>
      <w:bookmarkStart w:id="962" w:name="_Toc414916631"/>
      <w:bookmarkStart w:id="963" w:name="_Toc414916937"/>
      <w:bookmarkStart w:id="964" w:name="_Toc414917195"/>
      <w:bookmarkStart w:id="965" w:name="_Toc414994094"/>
      <w:bookmarkStart w:id="966" w:name="_Toc414994352"/>
      <w:bookmarkStart w:id="967" w:name="_Toc85577310"/>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r w:rsidR="000F618A">
        <w:rPr>
          <w:b w:val="0"/>
        </w:rPr>
        <w:t xml:space="preserve"> </w:t>
      </w:r>
    </w:p>
    <w:p w14:paraId="100864C2" w14:textId="77777777" w:rsidR="000F618A" w:rsidRPr="000F618A" w:rsidRDefault="000F618A" w:rsidP="000F618A"/>
    <w:p w14:paraId="5E1487BD" w14:textId="62ED76B0" w:rsidR="00D45A1E" w:rsidRPr="00930B0F" w:rsidRDefault="001679BB" w:rsidP="001679BB">
      <w:pPr>
        <w:pStyle w:val="Nadpis1"/>
        <w:numPr>
          <w:ilvl w:val="0"/>
          <w:numId w:val="0"/>
        </w:numPr>
        <w:spacing w:line="276" w:lineRule="auto"/>
      </w:pPr>
      <w:r w:rsidRPr="00930B0F">
        <w:t>Příloha č.4</w:t>
      </w:r>
      <w:r w:rsidR="003840B8" w:rsidRPr="00930B0F">
        <w:t xml:space="preserve"> </w:t>
      </w:r>
      <w:r w:rsidR="00E01E90" w:rsidRPr="00930B0F">
        <w:t>-</w:t>
      </w:r>
      <w:r w:rsidR="003840B8" w:rsidRPr="00930B0F">
        <w:t xml:space="preserve"> Kopie dokladu o vydání oprávnění podle §10b zákona č.</w:t>
      </w:r>
      <w:r w:rsidR="006747FE">
        <w:t xml:space="preserve"> </w:t>
      </w:r>
      <w:r w:rsidR="003840B8" w:rsidRPr="00930B0F">
        <w:t>406/2000 Sb.</w:t>
      </w:r>
      <w:bookmarkEnd w:id="967"/>
    </w:p>
    <w:p w14:paraId="54A84C07" w14:textId="77777777" w:rsidR="00F205B3" w:rsidRPr="00930B0F" w:rsidRDefault="00F205B3" w:rsidP="00967ED5">
      <w:pPr>
        <w:spacing w:before="100" w:beforeAutospacing="1" w:after="100" w:afterAutospacing="1" w:line="276" w:lineRule="auto"/>
        <w:contextualSpacing/>
        <w:rPr>
          <w:rFonts w:ascii="Segoe UI" w:hAnsi="Segoe UI" w:cs="Segoe UI"/>
          <w:b/>
          <w:color w:val="595959" w:themeColor="text1" w:themeTint="A6"/>
          <w:sz w:val="20"/>
        </w:rPr>
      </w:pPr>
      <w:bookmarkStart w:id="968" w:name="_GoBack"/>
      <w:bookmarkEnd w:id="968"/>
    </w:p>
    <w:sectPr w:rsidR="00F205B3" w:rsidRPr="00930B0F" w:rsidSect="007046D4">
      <w:headerReference w:type="default" r:id="rId18"/>
      <w:footerReference w:type="default" r:id="rId19"/>
      <w:footerReference w:type="first" r:id="rId20"/>
      <w:pgSz w:w="11906" w:h="16838"/>
      <w:pgMar w:top="993" w:right="1418" w:bottom="1135"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8EF02A" w14:textId="77777777" w:rsidR="00A06412" w:rsidRDefault="00A06412">
      <w:r>
        <w:separator/>
      </w:r>
    </w:p>
  </w:endnote>
  <w:endnote w:type="continuationSeparator" w:id="0">
    <w:p w14:paraId="59CA9C49" w14:textId="77777777" w:rsidR="00A06412" w:rsidRDefault="00A06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Bez Patky">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ourier">
    <w:panose1 w:val="02070309020205020404"/>
    <w:charset w:val="00"/>
    <w:family w:val="modern"/>
    <w:pitch w:val="fixed"/>
    <w:sig w:usb0="00000003" w:usb1="00000000" w:usb2="00000000" w:usb3="00000000" w:csb0="00000001"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2883061"/>
      <w:docPartObj>
        <w:docPartGallery w:val="Page Numbers (Bottom of Page)"/>
        <w:docPartUnique/>
      </w:docPartObj>
    </w:sdtPr>
    <w:sdtEndPr/>
    <w:sdtContent>
      <w:p w14:paraId="05F7FE81" w14:textId="5A7DE3CF" w:rsidR="00552227" w:rsidRDefault="00552227">
        <w:pPr>
          <w:pStyle w:val="Zpat"/>
          <w:jc w:val="right"/>
          <w:rPr>
            <w:rFonts w:ascii="Segoe UI" w:hAnsi="Segoe UI" w:cs="Segoe UI"/>
            <w:color w:val="595959" w:themeColor="text1" w:themeTint="A6"/>
          </w:rPr>
        </w:pPr>
        <w:r w:rsidRPr="00213753">
          <w:rPr>
            <w:rFonts w:ascii="Segoe UI" w:hAnsi="Segoe UI" w:cs="Segoe UI"/>
            <w:color w:val="595959" w:themeColor="text1" w:themeTint="A6"/>
          </w:rPr>
          <w:fldChar w:fldCharType="begin"/>
        </w:r>
        <w:r w:rsidRPr="00213753">
          <w:rPr>
            <w:rFonts w:ascii="Segoe UI" w:hAnsi="Segoe UI" w:cs="Segoe UI"/>
            <w:color w:val="595959" w:themeColor="text1" w:themeTint="A6"/>
          </w:rPr>
          <w:instrText>PAGE   \* MERGEFORMAT</w:instrText>
        </w:r>
        <w:r w:rsidRPr="00213753">
          <w:rPr>
            <w:rFonts w:ascii="Segoe UI" w:hAnsi="Segoe UI" w:cs="Segoe UI"/>
            <w:color w:val="595959" w:themeColor="text1" w:themeTint="A6"/>
          </w:rPr>
          <w:fldChar w:fldCharType="separate"/>
        </w:r>
        <w:r w:rsidR="00A77124">
          <w:rPr>
            <w:rFonts w:ascii="Segoe UI" w:hAnsi="Segoe UI" w:cs="Segoe UI"/>
            <w:noProof/>
            <w:color w:val="595959" w:themeColor="text1" w:themeTint="A6"/>
          </w:rPr>
          <w:t>25</w:t>
        </w:r>
        <w:r w:rsidRPr="00213753">
          <w:rPr>
            <w:rFonts w:ascii="Segoe UI" w:hAnsi="Segoe UI" w:cs="Segoe UI"/>
            <w:color w:val="595959" w:themeColor="text1" w:themeTint="A6"/>
          </w:rPr>
          <w:fldChar w:fldCharType="end"/>
        </w:r>
      </w:p>
      <w:p w14:paraId="57DACA8E" w14:textId="38ED62E7" w:rsidR="00552227" w:rsidRDefault="00A06412">
        <w:pPr>
          <w:pStyle w:val="Zpat"/>
          <w:jc w:val="right"/>
        </w:pPr>
      </w:p>
    </w:sdtContent>
  </w:sdt>
  <w:p w14:paraId="22195F04" w14:textId="77777777" w:rsidR="00552227" w:rsidRDefault="00552227">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D066A9" w14:textId="77777777" w:rsidR="00552227" w:rsidRDefault="00552227" w:rsidP="004E68C1">
    <w:pPr>
      <w:pStyle w:val="Zpat"/>
      <w:jc w:val="right"/>
    </w:pPr>
    <w:r>
      <w:rPr>
        <w:rStyle w:val="slostrnky"/>
      </w:rPr>
      <w:fldChar w:fldCharType="begin"/>
    </w:r>
    <w:r>
      <w:rPr>
        <w:rStyle w:val="slostrnky"/>
      </w:rPr>
      <w:instrText xml:space="preserve"> PAGE </w:instrText>
    </w:r>
    <w:r>
      <w:rPr>
        <w:rStyle w:val="slostrnky"/>
      </w:rPr>
      <w:fldChar w:fldCharType="separate"/>
    </w:r>
    <w:r>
      <w:rPr>
        <w:rStyle w:val="slostrnky"/>
        <w:noProof/>
      </w:rPr>
      <w:t>2</w:t>
    </w:r>
    <w:r>
      <w:rPr>
        <w:rStyle w:val="slostrnky"/>
      </w:rPr>
      <w:fldChar w:fldCharType="end"/>
    </w:r>
    <w:r>
      <w:rPr>
        <w:rStyle w:val="slostrnky"/>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E654EF" w14:textId="77777777" w:rsidR="00A06412" w:rsidRDefault="00A06412">
      <w:r>
        <w:separator/>
      </w:r>
    </w:p>
  </w:footnote>
  <w:footnote w:type="continuationSeparator" w:id="0">
    <w:p w14:paraId="3DF9873C" w14:textId="77777777" w:rsidR="00A06412" w:rsidRDefault="00A06412">
      <w:r>
        <w:continuationSeparator/>
      </w:r>
    </w:p>
  </w:footnote>
  <w:footnote w:id="1">
    <w:p w14:paraId="0B686C06" w14:textId="450E505C" w:rsidR="004720A1" w:rsidRPr="004720A1" w:rsidRDefault="004720A1" w:rsidP="004720A1">
      <w:pPr>
        <w:spacing w:before="100" w:beforeAutospacing="1" w:after="100" w:afterAutospacing="1" w:line="276" w:lineRule="auto"/>
        <w:contextualSpacing/>
        <w:rPr>
          <w:rFonts w:ascii="Segoe UI" w:hAnsi="Segoe UI" w:cs="Segoe UI"/>
          <w:color w:val="595959" w:themeColor="text1" w:themeTint="A6"/>
          <w:sz w:val="16"/>
          <w:szCs w:val="16"/>
        </w:rPr>
      </w:pPr>
      <w:r w:rsidRPr="00930B0F">
        <w:rPr>
          <w:rStyle w:val="Znakapoznpodarou"/>
          <w:rFonts w:ascii="Segoe UI" w:hAnsi="Segoe UI" w:cs="Segoe UI"/>
          <w:color w:val="595959" w:themeColor="text1" w:themeTint="A6"/>
          <w:sz w:val="16"/>
          <w:szCs w:val="16"/>
        </w:rPr>
        <w:footnoteRef/>
      </w:r>
      <w:r w:rsidRPr="00930B0F">
        <w:rPr>
          <w:rFonts w:ascii="Segoe UI" w:hAnsi="Segoe UI" w:cs="Segoe UI"/>
          <w:color w:val="595959" w:themeColor="text1" w:themeTint="A6"/>
          <w:sz w:val="16"/>
          <w:szCs w:val="16"/>
          <w:vertAlign w:val="superscript"/>
        </w:rPr>
        <w:t xml:space="preserve"> </w:t>
      </w:r>
      <w:r w:rsidRPr="004720A1">
        <w:rPr>
          <w:rFonts w:ascii="Segoe UI" w:hAnsi="Segoe UI" w:cs="Segoe UI"/>
          <w:color w:val="595959" w:themeColor="text1" w:themeTint="A6"/>
          <w:sz w:val="16"/>
          <w:szCs w:val="16"/>
        </w:rPr>
        <w:t xml:space="preserve">Pro kumulativní naplnění parametrů úspory tzv. konečné spotřeby energie (pro potřeby diferenciace % podpory v NPO) je možné využít i úspory dodané energie např. </w:t>
      </w:r>
      <w:r>
        <w:rPr>
          <w:rFonts w:ascii="Segoe UI" w:hAnsi="Segoe UI" w:cs="Segoe UI"/>
          <w:color w:val="595959" w:themeColor="text1" w:themeTint="A6"/>
          <w:sz w:val="16"/>
          <w:szCs w:val="16"/>
        </w:rPr>
        <w:t xml:space="preserve">prostřednictvím </w:t>
      </w:r>
      <w:r w:rsidRPr="004720A1">
        <w:rPr>
          <w:rFonts w:ascii="Segoe UI" w:hAnsi="Segoe UI" w:cs="Segoe UI"/>
          <w:color w:val="595959" w:themeColor="text1" w:themeTint="A6"/>
          <w:sz w:val="16"/>
          <w:szCs w:val="16"/>
        </w:rPr>
        <w:t xml:space="preserve">FVE.  </w:t>
      </w:r>
    </w:p>
    <w:p w14:paraId="6D9EA1AC" w14:textId="0536A981" w:rsidR="004720A1" w:rsidRPr="00930B0F" w:rsidRDefault="004720A1" w:rsidP="004720A1">
      <w:pPr>
        <w:rPr>
          <w:rFonts w:ascii="Segoe UI" w:hAnsi="Segoe UI" w:cs="Segoe UI"/>
          <w:color w:val="595959" w:themeColor="text1" w:themeTint="A6"/>
          <w:sz w:val="16"/>
          <w:szCs w:val="16"/>
        </w:rPr>
      </w:pPr>
    </w:p>
  </w:footnote>
  <w:footnote w:id="2">
    <w:p w14:paraId="69DEA0A7" w14:textId="77777777" w:rsidR="00552227" w:rsidRPr="00930B0F" w:rsidRDefault="00552227" w:rsidP="00234C76">
      <w:pPr>
        <w:rPr>
          <w:rFonts w:ascii="Segoe UI" w:hAnsi="Segoe UI" w:cs="Segoe UI"/>
          <w:color w:val="595959" w:themeColor="text1" w:themeTint="A6"/>
          <w:sz w:val="16"/>
          <w:szCs w:val="16"/>
        </w:rPr>
      </w:pPr>
      <w:r w:rsidRPr="00930B0F">
        <w:rPr>
          <w:rStyle w:val="Znakapoznpodarou"/>
          <w:rFonts w:ascii="Segoe UI" w:hAnsi="Segoe UI" w:cs="Segoe UI"/>
          <w:color w:val="595959" w:themeColor="text1" w:themeTint="A6"/>
          <w:sz w:val="16"/>
          <w:szCs w:val="16"/>
        </w:rPr>
        <w:footnoteRef/>
      </w:r>
      <w:r w:rsidRPr="00930B0F">
        <w:rPr>
          <w:rFonts w:ascii="Segoe UI" w:hAnsi="Segoe UI" w:cs="Segoe UI"/>
          <w:color w:val="595959" w:themeColor="text1" w:themeTint="A6"/>
          <w:sz w:val="16"/>
          <w:szCs w:val="16"/>
          <w:vertAlign w:val="superscript"/>
        </w:rPr>
        <w:t xml:space="preserve"> </w:t>
      </w:r>
      <w:r w:rsidRPr="00930B0F">
        <w:rPr>
          <w:rStyle w:val="Znakapoznpodarou"/>
          <w:rFonts w:ascii="Segoe UI" w:hAnsi="Segoe UI" w:cs="Segoe UI"/>
          <w:color w:val="595959" w:themeColor="text1" w:themeTint="A6"/>
          <w:sz w:val="16"/>
          <w:szCs w:val="16"/>
          <w:vertAlign w:val="baseline"/>
        </w:rPr>
        <w:t>Do výpočtu je zahrnuta pouze energie na vytápění, chlazení, přípravu teplé vody, úpravu vlhkosti, větrání a osvětlení budovy.</w:t>
      </w:r>
      <w:r w:rsidRPr="00930B0F">
        <w:rPr>
          <w:rFonts w:ascii="Segoe UI" w:hAnsi="Segoe UI" w:cs="Segoe UI"/>
          <w:color w:val="595959" w:themeColor="text1" w:themeTint="A6"/>
          <w:sz w:val="16"/>
          <w:szCs w:val="16"/>
        </w:rPr>
        <w:t xml:space="preserve"> </w:t>
      </w:r>
    </w:p>
  </w:footnote>
  <w:footnote w:id="3">
    <w:p w14:paraId="1CC61E2E" w14:textId="0BF71DF8" w:rsidR="00552227" w:rsidRPr="000F618A" w:rsidRDefault="00552227" w:rsidP="00234C76">
      <w:pPr>
        <w:rPr>
          <w:rStyle w:val="Znakapoznpodarou"/>
          <w:rFonts w:ascii="Segoe UI" w:hAnsi="Segoe UI" w:cs="Segoe UI"/>
          <w:color w:val="595959" w:themeColor="text1" w:themeTint="A6"/>
          <w:sz w:val="16"/>
          <w:szCs w:val="16"/>
          <w:vertAlign w:val="baseline"/>
        </w:rPr>
      </w:pPr>
      <w:r w:rsidRPr="000F618A">
        <w:rPr>
          <w:rStyle w:val="Znakapoznpodarou"/>
          <w:rFonts w:ascii="Segoe UI" w:hAnsi="Segoe UI" w:cs="Segoe UI"/>
          <w:color w:val="595959" w:themeColor="text1" w:themeTint="A6"/>
          <w:sz w:val="16"/>
          <w:szCs w:val="16"/>
        </w:rPr>
        <w:footnoteRef/>
      </w:r>
      <w:r w:rsidRPr="000F618A">
        <w:rPr>
          <w:rStyle w:val="Znakapoznpodarou"/>
          <w:rFonts w:ascii="Segoe UI" w:hAnsi="Segoe UI" w:cs="Segoe UI"/>
          <w:color w:val="595959" w:themeColor="text1" w:themeTint="A6"/>
          <w:sz w:val="16"/>
          <w:szCs w:val="16"/>
          <w:vertAlign w:val="baseline"/>
        </w:rPr>
        <w:t xml:space="preserve"> Akreditovaný subjekt podle ČSN EN ISO/IEC 17065:2013.</w:t>
      </w:r>
      <w:r>
        <w:rPr>
          <w:rFonts w:ascii="Segoe UI" w:hAnsi="Segoe UI" w:cs="Segoe UI"/>
          <w:color w:val="595959" w:themeColor="text1" w:themeTint="A6"/>
          <w:sz w:val="16"/>
          <w:szCs w:val="16"/>
        </w:rPr>
        <w:t xml:space="preserve"> </w:t>
      </w:r>
    </w:p>
  </w:footnote>
  <w:footnote w:id="4">
    <w:p w14:paraId="778099AF" w14:textId="540F20FF" w:rsidR="00552227" w:rsidRPr="000F618A" w:rsidRDefault="00552227" w:rsidP="00234C76">
      <w:pPr>
        <w:rPr>
          <w:rStyle w:val="Znakapoznpodarou"/>
          <w:rFonts w:ascii="Segoe UI" w:hAnsi="Segoe UI" w:cs="Segoe UI"/>
          <w:color w:val="595959" w:themeColor="text1" w:themeTint="A6"/>
          <w:sz w:val="16"/>
          <w:szCs w:val="16"/>
          <w:vertAlign w:val="baseline"/>
        </w:rPr>
      </w:pPr>
      <w:r w:rsidRPr="000F618A">
        <w:rPr>
          <w:rStyle w:val="Znakapoznpodarou"/>
          <w:rFonts w:ascii="Segoe UI" w:hAnsi="Segoe UI" w:cs="Segoe UI"/>
          <w:color w:val="595959" w:themeColor="text1" w:themeTint="A6"/>
          <w:sz w:val="16"/>
          <w:szCs w:val="16"/>
        </w:rPr>
        <w:footnoteRef/>
      </w:r>
      <w:r>
        <w:rPr>
          <w:rStyle w:val="Znakapoznpodarou"/>
          <w:rFonts w:ascii="Segoe UI" w:hAnsi="Segoe UI" w:cs="Segoe UI"/>
          <w:color w:val="595959" w:themeColor="text1" w:themeTint="A6"/>
          <w:sz w:val="16"/>
          <w:szCs w:val="16"/>
          <w:vertAlign w:val="baseline"/>
        </w:rPr>
        <w:t xml:space="preserve"> </w:t>
      </w:r>
      <w:r w:rsidRPr="000F618A">
        <w:rPr>
          <w:rStyle w:val="Znakapoznpodarou"/>
          <w:rFonts w:ascii="Segoe UI" w:hAnsi="Segoe UI" w:cs="Segoe UI"/>
          <w:color w:val="595959" w:themeColor="text1" w:themeTint="A6"/>
          <w:sz w:val="16"/>
          <w:szCs w:val="16"/>
          <w:vertAlign w:val="baseline"/>
        </w:rPr>
        <w:t>Standardní testovací podmínky (Standard Test Conditions) – intenzita záření 1000 W/m2, spektrum AM1,5 Global a teplota modulu 25 °C.</w:t>
      </w:r>
    </w:p>
  </w:footnote>
  <w:footnote w:id="5">
    <w:p w14:paraId="1B94B9A6" w14:textId="77777777" w:rsidR="00552227" w:rsidRPr="004E275C" w:rsidRDefault="00552227" w:rsidP="00234C76">
      <w:pPr>
        <w:rPr>
          <w:rFonts w:asciiTheme="minorHAnsi" w:hAnsiTheme="minorHAnsi"/>
          <w:szCs w:val="18"/>
        </w:rPr>
      </w:pPr>
      <w:r w:rsidRPr="000F618A">
        <w:rPr>
          <w:rStyle w:val="Znakapoznpodarou"/>
          <w:rFonts w:ascii="Segoe UI" w:hAnsi="Segoe UI" w:cs="Segoe UI"/>
          <w:color w:val="595959" w:themeColor="text1" w:themeTint="A6"/>
          <w:sz w:val="16"/>
          <w:szCs w:val="16"/>
        </w:rPr>
        <w:footnoteRef/>
      </w:r>
      <w:r w:rsidRPr="000F618A">
        <w:rPr>
          <w:rStyle w:val="Znakapoznpodarou"/>
          <w:rFonts w:ascii="Segoe UI" w:hAnsi="Segoe UI" w:cs="Segoe UI"/>
          <w:color w:val="595959" w:themeColor="text1" w:themeTint="A6"/>
          <w:sz w:val="16"/>
          <w:szCs w:val="16"/>
          <w:vertAlign w:val="baseline"/>
        </w:rPr>
        <w:t xml:space="preserve"> Např. speciální fotovoltaické krytiny, technologie určené pro ploché střechy s nízkou nosností.</w:t>
      </w:r>
    </w:p>
  </w:footnote>
  <w:footnote w:id="6">
    <w:p w14:paraId="33A2DE83" w14:textId="77777777" w:rsidR="00552227" w:rsidRPr="000F618A" w:rsidRDefault="00552227" w:rsidP="00234C76">
      <w:pPr>
        <w:rPr>
          <w:rStyle w:val="Znakapoznpodarou"/>
          <w:rFonts w:ascii="Segoe UI" w:hAnsi="Segoe UI" w:cs="Segoe UI"/>
          <w:color w:val="595959" w:themeColor="text1" w:themeTint="A6"/>
          <w:sz w:val="16"/>
          <w:szCs w:val="16"/>
          <w:vertAlign w:val="baseline"/>
        </w:rPr>
      </w:pPr>
      <w:r w:rsidRPr="000F618A">
        <w:rPr>
          <w:rStyle w:val="Znakapoznpodarou"/>
          <w:rFonts w:ascii="Segoe UI" w:hAnsi="Segoe UI" w:cs="Segoe UI"/>
          <w:color w:val="595959" w:themeColor="text1" w:themeTint="A6"/>
          <w:sz w:val="16"/>
          <w:szCs w:val="16"/>
        </w:rPr>
        <w:footnoteRef/>
      </w:r>
      <w:r w:rsidRPr="000F618A">
        <w:rPr>
          <w:rStyle w:val="Znakapoznpodarou"/>
          <w:rFonts w:ascii="Segoe UI" w:hAnsi="Segoe UI" w:cs="Segoe UI"/>
          <w:color w:val="595959" w:themeColor="text1" w:themeTint="A6"/>
          <w:sz w:val="16"/>
          <w:szCs w:val="16"/>
          <w:vertAlign w:val="baseline"/>
        </w:rPr>
        <w:t xml:space="preserve"> Např. baterie s nominální kapacitou 1 kWh musí být schopna dodat za dobu své životnosti min. 2 400 kWh energie.</w:t>
      </w:r>
    </w:p>
  </w:footnote>
  <w:footnote w:id="7">
    <w:p w14:paraId="0A3F0CD4" w14:textId="77777777" w:rsidR="00552227" w:rsidRPr="000F618A" w:rsidRDefault="00552227" w:rsidP="00234C76">
      <w:pPr>
        <w:rPr>
          <w:rStyle w:val="Znakapoznpodarou"/>
          <w:rFonts w:ascii="Segoe UI" w:hAnsi="Segoe UI" w:cs="Segoe UI"/>
          <w:color w:val="595959" w:themeColor="text1" w:themeTint="A6"/>
          <w:sz w:val="16"/>
          <w:szCs w:val="16"/>
          <w:vertAlign w:val="baseline"/>
        </w:rPr>
      </w:pPr>
      <w:r w:rsidRPr="000F618A">
        <w:rPr>
          <w:rStyle w:val="Znakapoznpodarou"/>
          <w:rFonts w:ascii="Segoe UI" w:hAnsi="Segoe UI" w:cs="Segoe UI"/>
          <w:color w:val="595959" w:themeColor="text1" w:themeTint="A6"/>
          <w:sz w:val="16"/>
          <w:szCs w:val="16"/>
        </w:rPr>
        <w:footnoteRef/>
      </w:r>
      <w:r w:rsidRPr="000F618A">
        <w:rPr>
          <w:rStyle w:val="Znakapoznpodarou"/>
          <w:rFonts w:ascii="Segoe UI" w:hAnsi="Segoe UI" w:cs="Segoe UI"/>
          <w:color w:val="595959" w:themeColor="text1" w:themeTint="A6"/>
          <w:sz w:val="16"/>
          <w:szCs w:val="16"/>
          <w:vertAlign w:val="baseline"/>
        </w:rPr>
        <w:t xml:space="preserve"> Kapacitou bateriového úložiště se rozumí „využitelná kapacita úložiště“. Tato kapacita musí být prokázána garančními testy při uvedení systému do provozu.</w:t>
      </w:r>
    </w:p>
  </w:footnote>
  <w:footnote w:id="8">
    <w:p w14:paraId="2FDBCE33" w14:textId="77777777" w:rsidR="00552227" w:rsidRPr="006D7B33" w:rsidRDefault="00552227" w:rsidP="00234C76">
      <w:pPr>
        <w:rPr>
          <w:color w:val="948A54" w:themeColor="background2" w:themeShade="80"/>
          <w:sz w:val="16"/>
          <w:szCs w:val="16"/>
        </w:rPr>
      </w:pPr>
      <w:r w:rsidRPr="000F618A">
        <w:rPr>
          <w:rStyle w:val="Znakapoznpodarou"/>
          <w:rFonts w:ascii="Segoe UI" w:hAnsi="Segoe UI" w:cs="Segoe UI"/>
          <w:color w:val="595959" w:themeColor="text1" w:themeTint="A6"/>
          <w:sz w:val="16"/>
          <w:szCs w:val="16"/>
        </w:rPr>
        <w:footnoteRef/>
      </w:r>
      <w:r w:rsidRPr="000F618A">
        <w:rPr>
          <w:rStyle w:val="Znakapoznpodarou"/>
          <w:rFonts w:ascii="Segoe UI" w:hAnsi="Segoe UI" w:cs="Segoe UI"/>
          <w:color w:val="595959" w:themeColor="text1" w:themeTint="A6"/>
          <w:sz w:val="16"/>
          <w:szCs w:val="16"/>
        </w:rPr>
        <w:t xml:space="preserve"> </w:t>
      </w:r>
      <w:r w:rsidRPr="000F618A">
        <w:rPr>
          <w:rStyle w:val="Znakapoznpodarou"/>
          <w:rFonts w:ascii="Segoe UI" w:hAnsi="Segoe UI" w:cs="Segoe UI"/>
          <w:color w:val="595959" w:themeColor="text1" w:themeTint="A6"/>
          <w:sz w:val="16"/>
          <w:szCs w:val="16"/>
          <w:vertAlign w:val="baseline"/>
        </w:rPr>
        <w:t>Pro potřeby této výzvy odpovídá instalovanému výkonu FVE 1kWp hodnota teoretické hodinové výroby při instalovaném špičkovém výkonu FVE ve výši 1 kWh.</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B2288D" w14:textId="5AB6B7EF" w:rsidR="00552227" w:rsidRDefault="00552227">
    <w:pPr>
      <w:pStyle w:val="Zhlav"/>
    </w:pPr>
    <w:r>
      <w:rPr>
        <w:noProof/>
      </w:rPr>
      <w:drawing>
        <wp:inline distT="0" distB="0" distL="0" distR="0" wp14:anchorId="2EBB3A7F" wp14:editId="402F5511">
          <wp:extent cx="5759450" cy="448310"/>
          <wp:effectExtent l="0" t="0" r="0" b="8890"/>
          <wp:docPr id="2" name="Obrázek 2" descr="C:\Users\bpolak\AppData\Local\Microsoft\Windows\INetCache\Content.Word\Záhlaví_EU NG_MZP_SFZP C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polak\AppData\Local\Microsoft\Windows\INetCache\Content.Word\Záhlaví_EU NG_MZP_SFZP C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44831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764833CA"/>
    <w:lvl w:ilvl="0">
      <w:start w:val="1"/>
      <w:numFmt w:val="decimal"/>
      <w:pStyle w:val="Odrkybod"/>
      <w:lvlText w:val="%1."/>
      <w:lvlJc w:val="left"/>
      <w:pPr>
        <w:tabs>
          <w:tab w:val="num" w:pos="643"/>
        </w:tabs>
        <w:ind w:left="643" w:hanging="360"/>
      </w:pPr>
      <w:rPr>
        <w:rFonts w:cs="Times New Roman"/>
      </w:rPr>
    </w:lvl>
  </w:abstractNum>
  <w:abstractNum w:abstractNumId="1" w15:restartNumberingAfterBreak="0">
    <w:nsid w:val="FFFFFF88"/>
    <w:multiLevelType w:val="singleLevel"/>
    <w:tmpl w:val="3CE0A68C"/>
    <w:lvl w:ilvl="0">
      <w:start w:val="1"/>
      <w:numFmt w:val="decimal"/>
      <w:pStyle w:val="Odrkykrouek"/>
      <w:lvlText w:val="%1."/>
      <w:lvlJc w:val="left"/>
      <w:pPr>
        <w:tabs>
          <w:tab w:val="num" w:pos="360"/>
        </w:tabs>
        <w:ind w:left="360" w:hanging="360"/>
      </w:pPr>
      <w:rPr>
        <w:rFonts w:cs="Times New Roman"/>
      </w:rPr>
    </w:lvl>
  </w:abstractNum>
  <w:abstractNum w:abstractNumId="2" w15:restartNumberingAfterBreak="0">
    <w:nsid w:val="01D8790F"/>
    <w:multiLevelType w:val="multilevel"/>
    <w:tmpl w:val="09E87072"/>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b/>
        <w:color w:val="595959" w:themeColor="text1" w:themeTint="A6"/>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3" w15:restartNumberingAfterBreak="0">
    <w:nsid w:val="0ABA20BA"/>
    <w:multiLevelType w:val="hybridMultilevel"/>
    <w:tmpl w:val="FD322CAA"/>
    <w:lvl w:ilvl="0" w:tplc="04050017">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E8B1FB3"/>
    <w:multiLevelType w:val="hybridMultilevel"/>
    <w:tmpl w:val="38C2E126"/>
    <w:lvl w:ilvl="0" w:tplc="04050001">
      <w:start w:val="1"/>
      <w:numFmt w:val="bullet"/>
      <w:pStyle w:val="Textodstavce"/>
      <w:lvlText w:val=""/>
      <w:lvlJc w:val="left"/>
      <w:pPr>
        <w:tabs>
          <w:tab w:val="num" w:pos="720"/>
        </w:tabs>
        <w:ind w:left="720" w:hanging="360"/>
      </w:pPr>
      <w:rPr>
        <w:rFonts w:ascii="Symbol" w:hAnsi="Symbol" w:hint="default"/>
      </w:rPr>
    </w:lvl>
    <w:lvl w:ilvl="1" w:tplc="04050003">
      <w:start w:val="1"/>
      <w:numFmt w:val="bullet"/>
      <w:pStyle w:val="Textpsmene"/>
      <w:lvlText w:val="o"/>
      <w:lvlJc w:val="left"/>
      <w:pPr>
        <w:tabs>
          <w:tab w:val="num" w:pos="1440"/>
        </w:tabs>
        <w:ind w:left="1440" w:hanging="360"/>
      </w:pPr>
      <w:rPr>
        <w:rFonts w:ascii="Courier New" w:hAnsi="Courier New" w:hint="default"/>
      </w:rPr>
    </w:lvl>
    <w:lvl w:ilvl="2" w:tplc="04050005" w:tentative="1">
      <w:start w:val="1"/>
      <w:numFmt w:val="bullet"/>
      <w:pStyle w:val="Textbodu"/>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F3F18AD"/>
    <w:multiLevelType w:val="multilevel"/>
    <w:tmpl w:val="923EC524"/>
    <w:lvl w:ilvl="0">
      <w:start w:val="1"/>
      <w:numFmt w:val="decimal"/>
      <w:pStyle w:val="Style6"/>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6" w15:restartNumberingAfterBreak="0">
    <w:nsid w:val="14CD382F"/>
    <w:multiLevelType w:val="hybridMultilevel"/>
    <w:tmpl w:val="8C2E5FDC"/>
    <w:lvl w:ilvl="0" w:tplc="F214959C">
      <w:start w:val="1"/>
      <w:numFmt w:val="lowerLetter"/>
      <w:lvlText w:val="%1)"/>
      <w:lvlJc w:val="left"/>
      <w:pPr>
        <w:ind w:left="720" w:hanging="360"/>
      </w:pPr>
      <w:rPr>
        <w:rFonts w:cs="Times New Roman"/>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15:restartNumberingAfterBreak="0">
    <w:nsid w:val="39442760"/>
    <w:multiLevelType w:val="hybridMultilevel"/>
    <w:tmpl w:val="F73C5074"/>
    <w:lvl w:ilvl="0" w:tplc="F83A63B0">
      <w:start w:val="1"/>
      <w:numFmt w:val="bullet"/>
      <w:lvlText w:val=""/>
      <w:lvlJc w:val="left"/>
      <w:pPr>
        <w:ind w:left="720" w:hanging="360"/>
      </w:pPr>
      <w:rPr>
        <w:rFonts w:ascii="Symbol" w:hAnsi="Symbol" w:hint="default"/>
        <w:color w:val="595959" w:themeColor="text1" w:themeTint="A6"/>
        <w:sz w:val="16"/>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4DCB3858"/>
    <w:multiLevelType w:val="hybridMultilevel"/>
    <w:tmpl w:val="AE80FADA"/>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527C1FA7"/>
    <w:multiLevelType w:val="multilevel"/>
    <w:tmpl w:val="FC1433EE"/>
    <w:lvl w:ilvl="0">
      <w:start w:val="1"/>
      <w:numFmt w:val="upperLetter"/>
      <w:pStyle w:val="OM-nadpis1"/>
      <w:lvlText w:val="%1."/>
      <w:lvlJc w:val="left"/>
      <w:pPr>
        <w:ind w:left="432" w:hanging="432"/>
      </w:pPr>
      <w:rPr>
        <w:rFonts w:cs="Times New Roman" w:hint="default"/>
      </w:rPr>
    </w:lvl>
    <w:lvl w:ilvl="1">
      <w:start w:val="1"/>
      <w:numFmt w:val="decimal"/>
      <w:pStyle w:val="OM-nadpis2"/>
      <w:lvlText w:val="%1.%2"/>
      <w:lvlJc w:val="left"/>
      <w:pPr>
        <w:ind w:left="737" w:hanging="737"/>
      </w:pPr>
      <w:rPr>
        <w:rFonts w:cs="Times New Roman" w:hint="default"/>
      </w:rPr>
    </w:lvl>
    <w:lvl w:ilvl="2">
      <w:start w:val="1"/>
      <w:numFmt w:val="decimal"/>
      <w:pStyle w:val="OM-napdis3"/>
      <w:lvlText w:val="%1.%2.%3"/>
      <w:lvlJc w:val="left"/>
      <w:pPr>
        <w:ind w:left="720" w:hanging="720"/>
      </w:pPr>
      <w:rPr>
        <w:rFonts w:cs="Times New Roman" w:hint="default"/>
      </w:rPr>
    </w:lvl>
    <w:lvl w:ilvl="3">
      <w:start w:val="1"/>
      <w:numFmt w:val="decimal"/>
      <w:pStyle w:val="OM-nadpis4"/>
      <w:lvlText w:val="%1.%2.%3.%4"/>
      <w:lvlJc w:val="left"/>
      <w:pPr>
        <w:ind w:left="864" w:hanging="864"/>
      </w:pPr>
      <w:rPr>
        <w:rFonts w:cs="Times New Roman" w:hint="default"/>
        <w:b w:val="0"/>
        <w:bCs w:val="0"/>
        <w:i w:val="0"/>
        <w:iCs w:val="0"/>
        <w:caps w:val="0"/>
        <w:smallCaps w:val="0"/>
        <w:strike w:val="0"/>
        <w:dstrike w:val="0"/>
        <w:vanish w:val="0"/>
        <w:color w:val="000000"/>
        <w:spacing w:val="0"/>
        <w:kern w:val="0"/>
        <w:position w:val="0"/>
        <w:u w:val="none"/>
        <w:effect w:val="none"/>
        <w:vertAlign w:val="baseline"/>
      </w:rPr>
    </w:lvl>
    <w:lvl w:ilvl="4">
      <w:start w:val="1"/>
      <w:numFmt w:val="decimal"/>
      <w:pStyle w:val="OM-nadpis5"/>
      <w:lvlText w:val="%1.%2.%3.%4.%5"/>
      <w:lvlJc w:val="left"/>
      <w:pPr>
        <w:ind w:left="1008" w:hanging="1008"/>
      </w:pPr>
      <w:rPr>
        <w:rFonts w:cs="Times New Roman" w:hint="default"/>
      </w:rPr>
    </w:lvl>
    <w:lvl w:ilvl="5">
      <w:start w:val="1"/>
      <w:numFmt w:val="decimal"/>
      <w:pStyle w:val="OM-nadpis6"/>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10" w15:restartNumberingAfterBreak="0">
    <w:nsid w:val="583C4BD2"/>
    <w:multiLevelType w:val="hybridMultilevel"/>
    <w:tmpl w:val="70A60086"/>
    <w:lvl w:ilvl="0" w:tplc="4D82E3A8">
      <w:start w:val="1"/>
      <w:numFmt w:val="decimal"/>
      <w:pStyle w:val="Nadpis1"/>
      <w:lvlText w:val="%1."/>
      <w:lvlJc w:val="left"/>
      <w:pPr>
        <w:ind w:left="720" w:hanging="360"/>
      </w:pPr>
    </w:lvl>
    <w:lvl w:ilvl="1" w:tplc="04050019" w:tentative="1">
      <w:start w:val="1"/>
      <w:numFmt w:val="lowerLetter"/>
      <w:pStyle w:val="Nadpis21"/>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F7E1519"/>
    <w:multiLevelType w:val="hybridMultilevel"/>
    <w:tmpl w:val="1F70528C"/>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79D77BF3"/>
    <w:multiLevelType w:val="multilevel"/>
    <w:tmpl w:val="DFD6D79A"/>
    <w:lvl w:ilvl="0">
      <w:start w:val="1"/>
      <w:numFmt w:val="decimal"/>
      <w:pStyle w:val="kriteria2"/>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num w:numId="1">
    <w:abstractNumId w:val="1"/>
  </w:num>
  <w:num w:numId="2">
    <w:abstractNumId w:val="0"/>
  </w:num>
  <w:num w:numId="3">
    <w:abstractNumId w:val="1"/>
  </w:num>
  <w:num w:numId="4">
    <w:abstractNumId w:val="4"/>
  </w:num>
  <w:num w:numId="5">
    <w:abstractNumId w:val="12"/>
  </w:num>
  <w:num w:numId="6">
    <w:abstractNumId w:val="11"/>
  </w:num>
  <w:num w:numId="7">
    <w:abstractNumId w:val="8"/>
  </w:num>
  <w:num w:numId="8">
    <w:abstractNumId w:val="5"/>
  </w:num>
  <w:num w:numId="9">
    <w:abstractNumId w:val="9"/>
  </w:num>
  <w:num w:numId="10">
    <w:abstractNumId w:val="6"/>
  </w:num>
  <w:num w:numId="11">
    <w:abstractNumId w:val="7"/>
  </w:num>
  <w:num w:numId="12">
    <w:abstractNumId w:val="3"/>
  </w:num>
  <w:num w:numId="13">
    <w:abstractNumId w:val="10"/>
  </w:num>
  <w:num w:numId="14">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142"/>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3D94"/>
    <w:rsid w:val="00000C58"/>
    <w:rsid w:val="0000134F"/>
    <w:rsid w:val="00002C5D"/>
    <w:rsid w:val="00004195"/>
    <w:rsid w:val="00005494"/>
    <w:rsid w:val="000058A4"/>
    <w:rsid w:val="00005F21"/>
    <w:rsid w:val="000063F7"/>
    <w:rsid w:val="000068D7"/>
    <w:rsid w:val="00006BAE"/>
    <w:rsid w:val="00006CDD"/>
    <w:rsid w:val="000072F4"/>
    <w:rsid w:val="0000777D"/>
    <w:rsid w:val="00007E5B"/>
    <w:rsid w:val="00010190"/>
    <w:rsid w:val="00010CAB"/>
    <w:rsid w:val="000119A5"/>
    <w:rsid w:val="00011ADC"/>
    <w:rsid w:val="00011D5E"/>
    <w:rsid w:val="00012110"/>
    <w:rsid w:val="00012AB4"/>
    <w:rsid w:val="00013B27"/>
    <w:rsid w:val="00014042"/>
    <w:rsid w:val="00014D69"/>
    <w:rsid w:val="00014DD4"/>
    <w:rsid w:val="00016841"/>
    <w:rsid w:val="000169C6"/>
    <w:rsid w:val="000169CC"/>
    <w:rsid w:val="00016E70"/>
    <w:rsid w:val="00016F64"/>
    <w:rsid w:val="00017708"/>
    <w:rsid w:val="000179BD"/>
    <w:rsid w:val="00017B50"/>
    <w:rsid w:val="00017DB6"/>
    <w:rsid w:val="000202E9"/>
    <w:rsid w:val="00021139"/>
    <w:rsid w:val="0002138E"/>
    <w:rsid w:val="00021C51"/>
    <w:rsid w:val="0002243C"/>
    <w:rsid w:val="0002292D"/>
    <w:rsid w:val="00022A08"/>
    <w:rsid w:val="0002315F"/>
    <w:rsid w:val="00023373"/>
    <w:rsid w:val="000233E3"/>
    <w:rsid w:val="00023A52"/>
    <w:rsid w:val="00024228"/>
    <w:rsid w:val="000244A6"/>
    <w:rsid w:val="0002562C"/>
    <w:rsid w:val="00026162"/>
    <w:rsid w:val="00027199"/>
    <w:rsid w:val="000276D3"/>
    <w:rsid w:val="00027F0D"/>
    <w:rsid w:val="00030551"/>
    <w:rsid w:val="00031273"/>
    <w:rsid w:val="00031B52"/>
    <w:rsid w:val="00031EC9"/>
    <w:rsid w:val="00032138"/>
    <w:rsid w:val="00032493"/>
    <w:rsid w:val="00032886"/>
    <w:rsid w:val="00032B47"/>
    <w:rsid w:val="00032E56"/>
    <w:rsid w:val="000344F4"/>
    <w:rsid w:val="00034D9E"/>
    <w:rsid w:val="00035261"/>
    <w:rsid w:val="00036239"/>
    <w:rsid w:val="00036515"/>
    <w:rsid w:val="000365C3"/>
    <w:rsid w:val="00036937"/>
    <w:rsid w:val="000403C9"/>
    <w:rsid w:val="00040778"/>
    <w:rsid w:val="00040B87"/>
    <w:rsid w:val="0004143C"/>
    <w:rsid w:val="000414B4"/>
    <w:rsid w:val="00041562"/>
    <w:rsid w:val="0004204F"/>
    <w:rsid w:val="00042586"/>
    <w:rsid w:val="0004328D"/>
    <w:rsid w:val="00043907"/>
    <w:rsid w:val="00043D82"/>
    <w:rsid w:val="00043EE9"/>
    <w:rsid w:val="00045CC9"/>
    <w:rsid w:val="0004636A"/>
    <w:rsid w:val="00046905"/>
    <w:rsid w:val="00046B94"/>
    <w:rsid w:val="00047686"/>
    <w:rsid w:val="00050DA7"/>
    <w:rsid w:val="000530A7"/>
    <w:rsid w:val="0005344C"/>
    <w:rsid w:val="00053BFF"/>
    <w:rsid w:val="00053E4E"/>
    <w:rsid w:val="0005457B"/>
    <w:rsid w:val="00054ECB"/>
    <w:rsid w:val="000550B4"/>
    <w:rsid w:val="00055FD8"/>
    <w:rsid w:val="000560E5"/>
    <w:rsid w:val="0005656B"/>
    <w:rsid w:val="00057A50"/>
    <w:rsid w:val="0006030F"/>
    <w:rsid w:val="00061E3D"/>
    <w:rsid w:val="00063416"/>
    <w:rsid w:val="00063850"/>
    <w:rsid w:val="00063A9B"/>
    <w:rsid w:val="00063BE6"/>
    <w:rsid w:val="00064250"/>
    <w:rsid w:val="00065352"/>
    <w:rsid w:val="00065A55"/>
    <w:rsid w:val="00065DC0"/>
    <w:rsid w:val="00065FA6"/>
    <w:rsid w:val="00067106"/>
    <w:rsid w:val="00067725"/>
    <w:rsid w:val="00067FA2"/>
    <w:rsid w:val="000700ED"/>
    <w:rsid w:val="00070D63"/>
    <w:rsid w:val="00071428"/>
    <w:rsid w:val="000731A5"/>
    <w:rsid w:val="000742F5"/>
    <w:rsid w:val="00074945"/>
    <w:rsid w:val="00074A28"/>
    <w:rsid w:val="000750FE"/>
    <w:rsid w:val="00075149"/>
    <w:rsid w:val="0007623D"/>
    <w:rsid w:val="0007645A"/>
    <w:rsid w:val="00076501"/>
    <w:rsid w:val="00077FB1"/>
    <w:rsid w:val="000801E3"/>
    <w:rsid w:val="000802BB"/>
    <w:rsid w:val="00080884"/>
    <w:rsid w:val="00080AFD"/>
    <w:rsid w:val="0008172D"/>
    <w:rsid w:val="000820B8"/>
    <w:rsid w:val="00082470"/>
    <w:rsid w:val="00082D1E"/>
    <w:rsid w:val="000837BC"/>
    <w:rsid w:val="00083831"/>
    <w:rsid w:val="00083D14"/>
    <w:rsid w:val="000848BD"/>
    <w:rsid w:val="00084BE4"/>
    <w:rsid w:val="00085007"/>
    <w:rsid w:val="000869BF"/>
    <w:rsid w:val="00090B2D"/>
    <w:rsid w:val="00090C99"/>
    <w:rsid w:val="0009151C"/>
    <w:rsid w:val="0009167B"/>
    <w:rsid w:val="0009217D"/>
    <w:rsid w:val="00092404"/>
    <w:rsid w:val="000938D2"/>
    <w:rsid w:val="00095E79"/>
    <w:rsid w:val="00095F6D"/>
    <w:rsid w:val="00096601"/>
    <w:rsid w:val="000A057D"/>
    <w:rsid w:val="000A0744"/>
    <w:rsid w:val="000A07B0"/>
    <w:rsid w:val="000A0CF3"/>
    <w:rsid w:val="000A1121"/>
    <w:rsid w:val="000A1533"/>
    <w:rsid w:val="000A20D4"/>
    <w:rsid w:val="000A21D0"/>
    <w:rsid w:val="000A23CF"/>
    <w:rsid w:val="000A2630"/>
    <w:rsid w:val="000A2750"/>
    <w:rsid w:val="000A2F9B"/>
    <w:rsid w:val="000A311E"/>
    <w:rsid w:val="000A34B4"/>
    <w:rsid w:val="000A3C4F"/>
    <w:rsid w:val="000A3D2B"/>
    <w:rsid w:val="000A3E31"/>
    <w:rsid w:val="000A4668"/>
    <w:rsid w:val="000A4AB1"/>
    <w:rsid w:val="000A54F6"/>
    <w:rsid w:val="000A5B2E"/>
    <w:rsid w:val="000A5FA0"/>
    <w:rsid w:val="000A6F06"/>
    <w:rsid w:val="000A73B6"/>
    <w:rsid w:val="000A78CF"/>
    <w:rsid w:val="000B0973"/>
    <w:rsid w:val="000B165B"/>
    <w:rsid w:val="000B2088"/>
    <w:rsid w:val="000B2627"/>
    <w:rsid w:val="000B26F0"/>
    <w:rsid w:val="000B3028"/>
    <w:rsid w:val="000B36D0"/>
    <w:rsid w:val="000B3965"/>
    <w:rsid w:val="000B4C0C"/>
    <w:rsid w:val="000B4FA9"/>
    <w:rsid w:val="000B5AF2"/>
    <w:rsid w:val="000B6124"/>
    <w:rsid w:val="000B63F3"/>
    <w:rsid w:val="000B6D43"/>
    <w:rsid w:val="000B6DC8"/>
    <w:rsid w:val="000B7160"/>
    <w:rsid w:val="000C07F3"/>
    <w:rsid w:val="000C17E1"/>
    <w:rsid w:val="000C1E10"/>
    <w:rsid w:val="000C2D83"/>
    <w:rsid w:val="000C45DC"/>
    <w:rsid w:val="000C45EE"/>
    <w:rsid w:val="000C4E41"/>
    <w:rsid w:val="000C598D"/>
    <w:rsid w:val="000C5B0B"/>
    <w:rsid w:val="000C5EE5"/>
    <w:rsid w:val="000C6127"/>
    <w:rsid w:val="000C667F"/>
    <w:rsid w:val="000D0863"/>
    <w:rsid w:val="000D2530"/>
    <w:rsid w:val="000D30B0"/>
    <w:rsid w:val="000D4EEA"/>
    <w:rsid w:val="000D635F"/>
    <w:rsid w:val="000D65AC"/>
    <w:rsid w:val="000D6BE5"/>
    <w:rsid w:val="000D6DDA"/>
    <w:rsid w:val="000D7A3A"/>
    <w:rsid w:val="000D7A78"/>
    <w:rsid w:val="000D7B50"/>
    <w:rsid w:val="000D7F46"/>
    <w:rsid w:val="000E0839"/>
    <w:rsid w:val="000E1080"/>
    <w:rsid w:val="000E31E1"/>
    <w:rsid w:val="000E347E"/>
    <w:rsid w:val="000E41B6"/>
    <w:rsid w:val="000E4E2D"/>
    <w:rsid w:val="000E5C40"/>
    <w:rsid w:val="000E6218"/>
    <w:rsid w:val="000E6588"/>
    <w:rsid w:val="000E6C6C"/>
    <w:rsid w:val="000E7A98"/>
    <w:rsid w:val="000E7DAA"/>
    <w:rsid w:val="000F1C69"/>
    <w:rsid w:val="000F2D05"/>
    <w:rsid w:val="000F329A"/>
    <w:rsid w:val="000F3ACE"/>
    <w:rsid w:val="000F4098"/>
    <w:rsid w:val="000F44BE"/>
    <w:rsid w:val="000F4635"/>
    <w:rsid w:val="000F5C98"/>
    <w:rsid w:val="000F618A"/>
    <w:rsid w:val="000F7558"/>
    <w:rsid w:val="000F767D"/>
    <w:rsid w:val="000F7DE6"/>
    <w:rsid w:val="00100712"/>
    <w:rsid w:val="00100C0B"/>
    <w:rsid w:val="00101B17"/>
    <w:rsid w:val="00101BC3"/>
    <w:rsid w:val="00101DED"/>
    <w:rsid w:val="0010216E"/>
    <w:rsid w:val="00103469"/>
    <w:rsid w:val="001046D1"/>
    <w:rsid w:val="00105011"/>
    <w:rsid w:val="0010526A"/>
    <w:rsid w:val="001055C2"/>
    <w:rsid w:val="0010584A"/>
    <w:rsid w:val="00107950"/>
    <w:rsid w:val="00107A21"/>
    <w:rsid w:val="001100EA"/>
    <w:rsid w:val="00110292"/>
    <w:rsid w:val="001105B6"/>
    <w:rsid w:val="001106BB"/>
    <w:rsid w:val="00111795"/>
    <w:rsid w:val="00111BB2"/>
    <w:rsid w:val="00111BC0"/>
    <w:rsid w:val="00111F52"/>
    <w:rsid w:val="001121B5"/>
    <w:rsid w:val="001128F8"/>
    <w:rsid w:val="00113240"/>
    <w:rsid w:val="0011459E"/>
    <w:rsid w:val="00115232"/>
    <w:rsid w:val="00115865"/>
    <w:rsid w:val="001169EE"/>
    <w:rsid w:val="00117115"/>
    <w:rsid w:val="00117E90"/>
    <w:rsid w:val="00120BFF"/>
    <w:rsid w:val="001212A1"/>
    <w:rsid w:val="00121929"/>
    <w:rsid w:val="00121CCE"/>
    <w:rsid w:val="0012282A"/>
    <w:rsid w:val="00122B7E"/>
    <w:rsid w:val="00122D53"/>
    <w:rsid w:val="00122DAA"/>
    <w:rsid w:val="00123002"/>
    <w:rsid w:val="00123338"/>
    <w:rsid w:val="00124B0E"/>
    <w:rsid w:val="00124F3F"/>
    <w:rsid w:val="00125312"/>
    <w:rsid w:val="00127473"/>
    <w:rsid w:val="00127E81"/>
    <w:rsid w:val="001307BB"/>
    <w:rsid w:val="0013191B"/>
    <w:rsid w:val="00131F41"/>
    <w:rsid w:val="00135B2D"/>
    <w:rsid w:val="0013619E"/>
    <w:rsid w:val="00137B3F"/>
    <w:rsid w:val="00141466"/>
    <w:rsid w:val="0014156A"/>
    <w:rsid w:val="00141EEE"/>
    <w:rsid w:val="001429B0"/>
    <w:rsid w:val="001436BD"/>
    <w:rsid w:val="00143995"/>
    <w:rsid w:val="00143ECA"/>
    <w:rsid w:val="00143EDD"/>
    <w:rsid w:val="00144F56"/>
    <w:rsid w:val="001467C9"/>
    <w:rsid w:val="001467DA"/>
    <w:rsid w:val="00146C08"/>
    <w:rsid w:val="00147116"/>
    <w:rsid w:val="001478F2"/>
    <w:rsid w:val="0015078D"/>
    <w:rsid w:val="00151283"/>
    <w:rsid w:val="00151437"/>
    <w:rsid w:val="0015149F"/>
    <w:rsid w:val="00151F7B"/>
    <w:rsid w:val="001523FB"/>
    <w:rsid w:val="001529A8"/>
    <w:rsid w:val="00152B6B"/>
    <w:rsid w:val="00153A7E"/>
    <w:rsid w:val="00154A5A"/>
    <w:rsid w:val="00155079"/>
    <w:rsid w:val="00155F7C"/>
    <w:rsid w:val="00156006"/>
    <w:rsid w:val="001568F0"/>
    <w:rsid w:val="00156A85"/>
    <w:rsid w:val="00157686"/>
    <w:rsid w:val="00160713"/>
    <w:rsid w:val="00160C66"/>
    <w:rsid w:val="001614F5"/>
    <w:rsid w:val="001627FF"/>
    <w:rsid w:val="0016317A"/>
    <w:rsid w:val="00163536"/>
    <w:rsid w:val="00163806"/>
    <w:rsid w:val="00164509"/>
    <w:rsid w:val="0016620E"/>
    <w:rsid w:val="001664C8"/>
    <w:rsid w:val="00166AD9"/>
    <w:rsid w:val="00166BD5"/>
    <w:rsid w:val="00166CCE"/>
    <w:rsid w:val="00167789"/>
    <w:rsid w:val="00167808"/>
    <w:rsid w:val="001679BB"/>
    <w:rsid w:val="00167DBF"/>
    <w:rsid w:val="0017077D"/>
    <w:rsid w:val="00170C13"/>
    <w:rsid w:val="00171C1E"/>
    <w:rsid w:val="00171C22"/>
    <w:rsid w:val="00172146"/>
    <w:rsid w:val="00172329"/>
    <w:rsid w:val="0017284A"/>
    <w:rsid w:val="00172ABA"/>
    <w:rsid w:val="0017365E"/>
    <w:rsid w:val="00173A84"/>
    <w:rsid w:val="0017497B"/>
    <w:rsid w:val="00174B72"/>
    <w:rsid w:val="0017554D"/>
    <w:rsid w:val="00175B15"/>
    <w:rsid w:val="00176D22"/>
    <w:rsid w:val="001778DD"/>
    <w:rsid w:val="001778F8"/>
    <w:rsid w:val="00177A79"/>
    <w:rsid w:val="00177F4C"/>
    <w:rsid w:val="00180784"/>
    <w:rsid w:val="00180D82"/>
    <w:rsid w:val="00180DE5"/>
    <w:rsid w:val="00181190"/>
    <w:rsid w:val="00181E96"/>
    <w:rsid w:val="0018202E"/>
    <w:rsid w:val="00182AFB"/>
    <w:rsid w:val="00182B1B"/>
    <w:rsid w:val="00182CDE"/>
    <w:rsid w:val="00184681"/>
    <w:rsid w:val="00184ADC"/>
    <w:rsid w:val="00185038"/>
    <w:rsid w:val="001853E5"/>
    <w:rsid w:val="001856F9"/>
    <w:rsid w:val="001857A4"/>
    <w:rsid w:val="001859B9"/>
    <w:rsid w:val="00186E21"/>
    <w:rsid w:val="001873D5"/>
    <w:rsid w:val="001913DD"/>
    <w:rsid w:val="00192187"/>
    <w:rsid w:val="001924AD"/>
    <w:rsid w:val="00192852"/>
    <w:rsid w:val="00194219"/>
    <w:rsid w:val="00194DDC"/>
    <w:rsid w:val="00195FE3"/>
    <w:rsid w:val="001962C1"/>
    <w:rsid w:val="001962F0"/>
    <w:rsid w:val="001A0137"/>
    <w:rsid w:val="001A0247"/>
    <w:rsid w:val="001A0264"/>
    <w:rsid w:val="001A075F"/>
    <w:rsid w:val="001A0CC0"/>
    <w:rsid w:val="001A1147"/>
    <w:rsid w:val="001A1384"/>
    <w:rsid w:val="001A3DB3"/>
    <w:rsid w:val="001A3EB6"/>
    <w:rsid w:val="001A47BA"/>
    <w:rsid w:val="001A4B73"/>
    <w:rsid w:val="001A4C62"/>
    <w:rsid w:val="001A4FA9"/>
    <w:rsid w:val="001A50D3"/>
    <w:rsid w:val="001A56D0"/>
    <w:rsid w:val="001A69E4"/>
    <w:rsid w:val="001A74F1"/>
    <w:rsid w:val="001A7685"/>
    <w:rsid w:val="001A7BBF"/>
    <w:rsid w:val="001A7C05"/>
    <w:rsid w:val="001A7E33"/>
    <w:rsid w:val="001B1426"/>
    <w:rsid w:val="001B1AC8"/>
    <w:rsid w:val="001B1DB1"/>
    <w:rsid w:val="001B208E"/>
    <w:rsid w:val="001B2FF0"/>
    <w:rsid w:val="001B310F"/>
    <w:rsid w:val="001B3944"/>
    <w:rsid w:val="001B47B6"/>
    <w:rsid w:val="001B4B08"/>
    <w:rsid w:val="001B4C06"/>
    <w:rsid w:val="001B597C"/>
    <w:rsid w:val="001B5DB9"/>
    <w:rsid w:val="001B676B"/>
    <w:rsid w:val="001B6C98"/>
    <w:rsid w:val="001B6DDC"/>
    <w:rsid w:val="001B773F"/>
    <w:rsid w:val="001B78B3"/>
    <w:rsid w:val="001C036E"/>
    <w:rsid w:val="001C12F1"/>
    <w:rsid w:val="001C1D6D"/>
    <w:rsid w:val="001C1E22"/>
    <w:rsid w:val="001C23B9"/>
    <w:rsid w:val="001C25A4"/>
    <w:rsid w:val="001C2CEB"/>
    <w:rsid w:val="001C39CC"/>
    <w:rsid w:val="001C3A63"/>
    <w:rsid w:val="001C3A9C"/>
    <w:rsid w:val="001C3CD0"/>
    <w:rsid w:val="001C3F01"/>
    <w:rsid w:val="001C4AF6"/>
    <w:rsid w:val="001C4E69"/>
    <w:rsid w:val="001C4EF8"/>
    <w:rsid w:val="001C5866"/>
    <w:rsid w:val="001C62C6"/>
    <w:rsid w:val="001C6A77"/>
    <w:rsid w:val="001C6B64"/>
    <w:rsid w:val="001C7C81"/>
    <w:rsid w:val="001C7DBC"/>
    <w:rsid w:val="001D01D4"/>
    <w:rsid w:val="001D0C6B"/>
    <w:rsid w:val="001D10CB"/>
    <w:rsid w:val="001D1276"/>
    <w:rsid w:val="001D2988"/>
    <w:rsid w:val="001D2B15"/>
    <w:rsid w:val="001D3AA8"/>
    <w:rsid w:val="001D3CEB"/>
    <w:rsid w:val="001D3E27"/>
    <w:rsid w:val="001D4E53"/>
    <w:rsid w:val="001D5E78"/>
    <w:rsid w:val="001D65CB"/>
    <w:rsid w:val="001D79EF"/>
    <w:rsid w:val="001D7C9C"/>
    <w:rsid w:val="001D7E00"/>
    <w:rsid w:val="001E0210"/>
    <w:rsid w:val="001E0399"/>
    <w:rsid w:val="001E04A1"/>
    <w:rsid w:val="001E1CE2"/>
    <w:rsid w:val="001E32DF"/>
    <w:rsid w:val="001E4174"/>
    <w:rsid w:val="001E42DB"/>
    <w:rsid w:val="001E43F1"/>
    <w:rsid w:val="001E4543"/>
    <w:rsid w:val="001E5673"/>
    <w:rsid w:val="001E60BE"/>
    <w:rsid w:val="001E68E8"/>
    <w:rsid w:val="001F0BB4"/>
    <w:rsid w:val="001F2D79"/>
    <w:rsid w:val="001F320C"/>
    <w:rsid w:val="001F39C6"/>
    <w:rsid w:val="001F41B2"/>
    <w:rsid w:val="001F527E"/>
    <w:rsid w:val="001F5865"/>
    <w:rsid w:val="001F6F56"/>
    <w:rsid w:val="001F6FBE"/>
    <w:rsid w:val="00200566"/>
    <w:rsid w:val="00200F59"/>
    <w:rsid w:val="0020108A"/>
    <w:rsid w:val="0020179D"/>
    <w:rsid w:val="00201B7D"/>
    <w:rsid w:val="00202E78"/>
    <w:rsid w:val="00203360"/>
    <w:rsid w:val="0020381F"/>
    <w:rsid w:val="00203A48"/>
    <w:rsid w:val="00203B98"/>
    <w:rsid w:val="002040C0"/>
    <w:rsid w:val="00205F49"/>
    <w:rsid w:val="00207C36"/>
    <w:rsid w:val="00207C76"/>
    <w:rsid w:val="002116C5"/>
    <w:rsid w:val="0021242E"/>
    <w:rsid w:val="00213753"/>
    <w:rsid w:val="00214C65"/>
    <w:rsid w:val="00216B65"/>
    <w:rsid w:val="00216F9C"/>
    <w:rsid w:val="00220274"/>
    <w:rsid w:val="00220322"/>
    <w:rsid w:val="0022037D"/>
    <w:rsid w:val="002215B1"/>
    <w:rsid w:val="00221943"/>
    <w:rsid w:val="00221C1B"/>
    <w:rsid w:val="0022266C"/>
    <w:rsid w:val="0022287C"/>
    <w:rsid w:val="00222B26"/>
    <w:rsid w:val="00222F62"/>
    <w:rsid w:val="00223135"/>
    <w:rsid w:val="002245F7"/>
    <w:rsid w:val="0022481B"/>
    <w:rsid w:val="00224A82"/>
    <w:rsid w:val="0022598C"/>
    <w:rsid w:val="00225B4B"/>
    <w:rsid w:val="00225D56"/>
    <w:rsid w:val="00225E58"/>
    <w:rsid w:val="002264A1"/>
    <w:rsid w:val="00226C10"/>
    <w:rsid w:val="0022771A"/>
    <w:rsid w:val="00230475"/>
    <w:rsid w:val="00230E70"/>
    <w:rsid w:val="00231A85"/>
    <w:rsid w:val="00231BB9"/>
    <w:rsid w:val="00231C53"/>
    <w:rsid w:val="0023216D"/>
    <w:rsid w:val="00232EA7"/>
    <w:rsid w:val="00233AF2"/>
    <w:rsid w:val="00234631"/>
    <w:rsid w:val="00234C76"/>
    <w:rsid w:val="002351DA"/>
    <w:rsid w:val="002353E0"/>
    <w:rsid w:val="00235414"/>
    <w:rsid w:val="0023566F"/>
    <w:rsid w:val="00235AEF"/>
    <w:rsid w:val="00235BDC"/>
    <w:rsid w:val="00235CF9"/>
    <w:rsid w:val="0023618A"/>
    <w:rsid w:val="00237A9C"/>
    <w:rsid w:val="00240982"/>
    <w:rsid w:val="00241318"/>
    <w:rsid w:val="002414AB"/>
    <w:rsid w:val="0024171D"/>
    <w:rsid w:val="002417F4"/>
    <w:rsid w:val="00242331"/>
    <w:rsid w:val="00242DC7"/>
    <w:rsid w:val="002432D8"/>
    <w:rsid w:val="0024365F"/>
    <w:rsid w:val="00243AD3"/>
    <w:rsid w:val="00243F5C"/>
    <w:rsid w:val="002444AE"/>
    <w:rsid w:val="002447CA"/>
    <w:rsid w:val="00245799"/>
    <w:rsid w:val="00245801"/>
    <w:rsid w:val="0024689A"/>
    <w:rsid w:val="00246DCB"/>
    <w:rsid w:val="002470FB"/>
    <w:rsid w:val="00247278"/>
    <w:rsid w:val="002479E5"/>
    <w:rsid w:val="00247A55"/>
    <w:rsid w:val="0025048D"/>
    <w:rsid w:val="002508B2"/>
    <w:rsid w:val="00250EE2"/>
    <w:rsid w:val="00251D27"/>
    <w:rsid w:val="00251E26"/>
    <w:rsid w:val="00251F10"/>
    <w:rsid w:val="002534E0"/>
    <w:rsid w:val="002544E8"/>
    <w:rsid w:val="00254CD5"/>
    <w:rsid w:val="002551BA"/>
    <w:rsid w:val="002556B9"/>
    <w:rsid w:val="00255B15"/>
    <w:rsid w:val="00255D9B"/>
    <w:rsid w:val="00256393"/>
    <w:rsid w:val="00256575"/>
    <w:rsid w:val="00257018"/>
    <w:rsid w:val="00260886"/>
    <w:rsid w:val="00260B50"/>
    <w:rsid w:val="0026180D"/>
    <w:rsid w:val="00261A52"/>
    <w:rsid w:val="00261B7A"/>
    <w:rsid w:val="0026284F"/>
    <w:rsid w:val="00262922"/>
    <w:rsid w:val="00263730"/>
    <w:rsid w:val="00264690"/>
    <w:rsid w:val="00265371"/>
    <w:rsid w:val="002672E5"/>
    <w:rsid w:val="00267411"/>
    <w:rsid w:val="00270024"/>
    <w:rsid w:val="002706CD"/>
    <w:rsid w:val="00271467"/>
    <w:rsid w:val="002719C8"/>
    <w:rsid w:val="00271BB9"/>
    <w:rsid w:val="002729A5"/>
    <w:rsid w:val="0027368D"/>
    <w:rsid w:val="002739C1"/>
    <w:rsid w:val="00273B69"/>
    <w:rsid w:val="00273DF7"/>
    <w:rsid w:val="00274323"/>
    <w:rsid w:val="00275FC1"/>
    <w:rsid w:val="00276054"/>
    <w:rsid w:val="002764DD"/>
    <w:rsid w:val="002768C3"/>
    <w:rsid w:val="002768EC"/>
    <w:rsid w:val="00276C15"/>
    <w:rsid w:val="00276DC1"/>
    <w:rsid w:val="002778B6"/>
    <w:rsid w:val="00277EBF"/>
    <w:rsid w:val="00281817"/>
    <w:rsid w:val="00281AE4"/>
    <w:rsid w:val="002829C4"/>
    <w:rsid w:val="00282D3D"/>
    <w:rsid w:val="00283331"/>
    <w:rsid w:val="002834F4"/>
    <w:rsid w:val="00284720"/>
    <w:rsid w:val="00285167"/>
    <w:rsid w:val="00285875"/>
    <w:rsid w:val="00285D2D"/>
    <w:rsid w:val="00286709"/>
    <w:rsid w:val="0028670C"/>
    <w:rsid w:val="002870A3"/>
    <w:rsid w:val="002870AA"/>
    <w:rsid w:val="00287C34"/>
    <w:rsid w:val="00290935"/>
    <w:rsid w:val="00290B4B"/>
    <w:rsid w:val="00290D77"/>
    <w:rsid w:val="00291284"/>
    <w:rsid w:val="00291491"/>
    <w:rsid w:val="002925FB"/>
    <w:rsid w:val="00292F0C"/>
    <w:rsid w:val="002938DC"/>
    <w:rsid w:val="00294064"/>
    <w:rsid w:val="00294ED4"/>
    <w:rsid w:val="00295540"/>
    <w:rsid w:val="00296323"/>
    <w:rsid w:val="002964DE"/>
    <w:rsid w:val="0029651F"/>
    <w:rsid w:val="00296803"/>
    <w:rsid w:val="0029765F"/>
    <w:rsid w:val="0029774F"/>
    <w:rsid w:val="002A0239"/>
    <w:rsid w:val="002A055C"/>
    <w:rsid w:val="002A11A8"/>
    <w:rsid w:val="002A148E"/>
    <w:rsid w:val="002A180B"/>
    <w:rsid w:val="002A184B"/>
    <w:rsid w:val="002A2137"/>
    <w:rsid w:val="002A273C"/>
    <w:rsid w:val="002A2A44"/>
    <w:rsid w:val="002A2DA7"/>
    <w:rsid w:val="002A3A23"/>
    <w:rsid w:val="002A4178"/>
    <w:rsid w:val="002A42B7"/>
    <w:rsid w:val="002A47F2"/>
    <w:rsid w:val="002A486E"/>
    <w:rsid w:val="002A5196"/>
    <w:rsid w:val="002A5245"/>
    <w:rsid w:val="002A5832"/>
    <w:rsid w:val="002A7C72"/>
    <w:rsid w:val="002A7FF7"/>
    <w:rsid w:val="002B04A9"/>
    <w:rsid w:val="002B0C1E"/>
    <w:rsid w:val="002B11DE"/>
    <w:rsid w:val="002B173A"/>
    <w:rsid w:val="002B175D"/>
    <w:rsid w:val="002B18C4"/>
    <w:rsid w:val="002B1AB3"/>
    <w:rsid w:val="002B21F6"/>
    <w:rsid w:val="002B258E"/>
    <w:rsid w:val="002B2830"/>
    <w:rsid w:val="002B2AF8"/>
    <w:rsid w:val="002B32F1"/>
    <w:rsid w:val="002B341A"/>
    <w:rsid w:val="002B346F"/>
    <w:rsid w:val="002B3DDA"/>
    <w:rsid w:val="002B49F6"/>
    <w:rsid w:val="002B4F78"/>
    <w:rsid w:val="002B5738"/>
    <w:rsid w:val="002C0CB7"/>
    <w:rsid w:val="002C0F3C"/>
    <w:rsid w:val="002C1428"/>
    <w:rsid w:val="002C275C"/>
    <w:rsid w:val="002C355B"/>
    <w:rsid w:val="002C46A9"/>
    <w:rsid w:val="002C51A7"/>
    <w:rsid w:val="002C610D"/>
    <w:rsid w:val="002C674A"/>
    <w:rsid w:val="002C6988"/>
    <w:rsid w:val="002C6B9A"/>
    <w:rsid w:val="002C7541"/>
    <w:rsid w:val="002D0160"/>
    <w:rsid w:val="002D016A"/>
    <w:rsid w:val="002D0314"/>
    <w:rsid w:val="002D0E15"/>
    <w:rsid w:val="002D1086"/>
    <w:rsid w:val="002D1263"/>
    <w:rsid w:val="002D1451"/>
    <w:rsid w:val="002D1D5A"/>
    <w:rsid w:val="002D233E"/>
    <w:rsid w:val="002D2830"/>
    <w:rsid w:val="002D2F84"/>
    <w:rsid w:val="002D3699"/>
    <w:rsid w:val="002D54A5"/>
    <w:rsid w:val="002D5966"/>
    <w:rsid w:val="002D5F05"/>
    <w:rsid w:val="002D62EA"/>
    <w:rsid w:val="002D6682"/>
    <w:rsid w:val="002D668F"/>
    <w:rsid w:val="002D6FB7"/>
    <w:rsid w:val="002D7196"/>
    <w:rsid w:val="002D773C"/>
    <w:rsid w:val="002E0081"/>
    <w:rsid w:val="002E1C25"/>
    <w:rsid w:val="002E30C4"/>
    <w:rsid w:val="002E424B"/>
    <w:rsid w:val="002E4433"/>
    <w:rsid w:val="002E4551"/>
    <w:rsid w:val="002E5132"/>
    <w:rsid w:val="002E5D76"/>
    <w:rsid w:val="002E5FB2"/>
    <w:rsid w:val="002E670D"/>
    <w:rsid w:val="002E74EB"/>
    <w:rsid w:val="002F010D"/>
    <w:rsid w:val="002F0135"/>
    <w:rsid w:val="002F1341"/>
    <w:rsid w:val="002F20BD"/>
    <w:rsid w:val="002F2630"/>
    <w:rsid w:val="002F2E58"/>
    <w:rsid w:val="002F4612"/>
    <w:rsid w:val="002F58CD"/>
    <w:rsid w:val="002F608D"/>
    <w:rsid w:val="002F6806"/>
    <w:rsid w:val="002F6BDB"/>
    <w:rsid w:val="002F6EF0"/>
    <w:rsid w:val="002F7762"/>
    <w:rsid w:val="002F7A72"/>
    <w:rsid w:val="0030007A"/>
    <w:rsid w:val="003005EE"/>
    <w:rsid w:val="00300A22"/>
    <w:rsid w:val="00301C23"/>
    <w:rsid w:val="00301D0F"/>
    <w:rsid w:val="003023C1"/>
    <w:rsid w:val="003024B4"/>
    <w:rsid w:val="00302508"/>
    <w:rsid w:val="0030250A"/>
    <w:rsid w:val="003026DF"/>
    <w:rsid w:val="00302BC1"/>
    <w:rsid w:val="00302D4D"/>
    <w:rsid w:val="0030329E"/>
    <w:rsid w:val="00303F3B"/>
    <w:rsid w:val="003041B4"/>
    <w:rsid w:val="0030448A"/>
    <w:rsid w:val="00304BED"/>
    <w:rsid w:val="0030553E"/>
    <w:rsid w:val="00306473"/>
    <w:rsid w:val="00307B2A"/>
    <w:rsid w:val="00310589"/>
    <w:rsid w:val="00310A4B"/>
    <w:rsid w:val="003114F6"/>
    <w:rsid w:val="00311E5F"/>
    <w:rsid w:val="003122A2"/>
    <w:rsid w:val="00313369"/>
    <w:rsid w:val="0031396F"/>
    <w:rsid w:val="00313B15"/>
    <w:rsid w:val="0031472B"/>
    <w:rsid w:val="00314823"/>
    <w:rsid w:val="00314AB4"/>
    <w:rsid w:val="00314B9F"/>
    <w:rsid w:val="00315573"/>
    <w:rsid w:val="00315E55"/>
    <w:rsid w:val="00315E5C"/>
    <w:rsid w:val="00316338"/>
    <w:rsid w:val="00317CEA"/>
    <w:rsid w:val="00321B48"/>
    <w:rsid w:val="0032341A"/>
    <w:rsid w:val="00323867"/>
    <w:rsid w:val="00323914"/>
    <w:rsid w:val="003242B6"/>
    <w:rsid w:val="003250B3"/>
    <w:rsid w:val="0032510B"/>
    <w:rsid w:val="003253EE"/>
    <w:rsid w:val="003255B9"/>
    <w:rsid w:val="00325604"/>
    <w:rsid w:val="0032569C"/>
    <w:rsid w:val="003279E7"/>
    <w:rsid w:val="003304C7"/>
    <w:rsid w:val="003309EC"/>
    <w:rsid w:val="00330C89"/>
    <w:rsid w:val="00330D60"/>
    <w:rsid w:val="00331116"/>
    <w:rsid w:val="0033134E"/>
    <w:rsid w:val="003323F5"/>
    <w:rsid w:val="00332A42"/>
    <w:rsid w:val="00332DBE"/>
    <w:rsid w:val="00332FC7"/>
    <w:rsid w:val="00333038"/>
    <w:rsid w:val="003331A9"/>
    <w:rsid w:val="00334469"/>
    <w:rsid w:val="003354C7"/>
    <w:rsid w:val="0033790C"/>
    <w:rsid w:val="00337CAB"/>
    <w:rsid w:val="00337E6A"/>
    <w:rsid w:val="003403D4"/>
    <w:rsid w:val="0034113E"/>
    <w:rsid w:val="0034130A"/>
    <w:rsid w:val="0034171D"/>
    <w:rsid w:val="00341A81"/>
    <w:rsid w:val="00341BE7"/>
    <w:rsid w:val="003420A4"/>
    <w:rsid w:val="003420B3"/>
    <w:rsid w:val="0034221C"/>
    <w:rsid w:val="00342952"/>
    <w:rsid w:val="00343621"/>
    <w:rsid w:val="00343659"/>
    <w:rsid w:val="00343B38"/>
    <w:rsid w:val="003444BA"/>
    <w:rsid w:val="00345324"/>
    <w:rsid w:val="0034553F"/>
    <w:rsid w:val="00345B61"/>
    <w:rsid w:val="00346540"/>
    <w:rsid w:val="003470B4"/>
    <w:rsid w:val="003474CF"/>
    <w:rsid w:val="003478D1"/>
    <w:rsid w:val="00350423"/>
    <w:rsid w:val="00350465"/>
    <w:rsid w:val="0035168D"/>
    <w:rsid w:val="00351716"/>
    <w:rsid w:val="00351F66"/>
    <w:rsid w:val="0035274F"/>
    <w:rsid w:val="003535D1"/>
    <w:rsid w:val="00353DDF"/>
    <w:rsid w:val="00354AF1"/>
    <w:rsid w:val="00354BAB"/>
    <w:rsid w:val="003569C9"/>
    <w:rsid w:val="00356A32"/>
    <w:rsid w:val="00356B56"/>
    <w:rsid w:val="00357045"/>
    <w:rsid w:val="0035706D"/>
    <w:rsid w:val="00357304"/>
    <w:rsid w:val="00357EA0"/>
    <w:rsid w:val="00360CD2"/>
    <w:rsid w:val="00360FB6"/>
    <w:rsid w:val="00361043"/>
    <w:rsid w:val="003611E6"/>
    <w:rsid w:val="0036121F"/>
    <w:rsid w:val="0036137F"/>
    <w:rsid w:val="003613F0"/>
    <w:rsid w:val="003618AA"/>
    <w:rsid w:val="00361ADB"/>
    <w:rsid w:val="00361FD3"/>
    <w:rsid w:val="00362454"/>
    <w:rsid w:val="003635C5"/>
    <w:rsid w:val="00363640"/>
    <w:rsid w:val="00364EA5"/>
    <w:rsid w:val="00365D81"/>
    <w:rsid w:val="00366045"/>
    <w:rsid w:val="0036646A"/>
    <w:rsid w:val="003670A9"/>
    <w:rsid w:val="003676DE"/>
    <w:rsid w:val="0037083A"/>
    <w:rsid w:val="00370DF8"/>
    <w:rsid w:val="003710AD"/>
    <w:rsid w:val="003711F8"/>
    <w:rsid w:val="00371291"/>
    <w:rsid w:val="003718B1"/>
    <w:rsid w:val="0037232B"/>
    <w:rsid w:val="00372366"/>
    <w:rsid w:val="003723D0"/>
    <w:rsid w:val="00373BDA"/>
    <w:rsid w:val="003741BC"/>
    <w:rsid w:val="0037481B"/>
    <w:rsid w:val="003750BB"/>
    <w:rsid w:val="00375958"/>
    <w:rsid w:val="00375AE1"/>
    <w:rsid w:val="00376452"/>
    <w:rsid w:val="00377193"/>
    <w:rsid w:val="003774EC"/>
    <w:rsid w:val="00381AFB"/>
    <w:rsid w:val="0038234B"/>
    <w:rsid w:val="003825FF"/>
    <w:rsid w:val="003831B1"/>
    <w:rsid w:val="00383726"/>
    <w:rsid w:val="003840B8"/>
    <w:rsid w:val="003841F9"/>
    <w:rsid w:val="0038519A"/>
    <w:rsid w:val="00385776"/>
    <w:rsid w:val="003866FB"/>
    <w:rsid w:val="0038746B"/>
    <w:rsid w:val="00387525"/>
    <w:rsid w:val="00390AD4"/>
    <w:rsid w:val="00390FA0"/>
    <w:rsid w:val="0039140E"/>
    <w:rsid w:val="003921B2"/>
    <w:rsid w:val="00392CE4"/>
    <w:rsid w:val="00393FF7"/>
    <w:rsid w:val="003941CD"/>
    <w:rsid w:val="003951BD"/>
    <w:rsid w:val="0039578A"/>
    <w:rsid w:val="00395A2D"/>
    <w:rsid w:val="00395C0F"/>
    <w:rsid w:val="00396612"/>
    <w:rsid w:val="00396EBF"/>
    <w:rsid w:val="00397789"/>
    <w:rsid w:val="003A08F4"/>
    <w:rsid w:val="003A0B85"/>
    <w:rsid w:val="003A1E96"/>
    <w:rsid w:val="003A25FC"/>
    <w:rsid w:val="003A2A58"/>
    <w:rsid w:val="003A3678"/>
    <w:rsid w:val="003A382B"/>
    <w:rsid w:val="003A3947"/>
    <w:rsid w:val="003A4AED"/>
    <w:rsid w:val="003A53CB"/>
    <w:rsid w:val="003B1928"/>
    <w:rsid w:val="003B210E"/>
    <w:rsid w:val="003B2210"/>
    <w:rsid w:val="003B2B21"/>
    <w:rsid w:val="003B3A94"/>
    <w:rsid w:val="003B442E"/>
    <w:rsid w:val="003B501A"/>
    <w:rsid w:val="003B5664"/>
    <w:rsid w:val="003B5D8F"/>
    <w:rsid w:val="003B65C2"/>
    <w:rsid w:val="003B65D8"/>
    <w:rsid w:val="003B705E"/>
    <w:rsid w:val="003B7CEA"/>
    <w:rsid w:val="003C031F"/>
    <w:rsid w:val="003C03CF"/>
    <w:rsid w:val="003C0516"/>
    <w:rsid w:val="003C0862"/>
    <w:rsid w:val="003C0BC7"/>
    <w:rsid w:val="003C0D89"/>
    <w:rsid w:val="003C145F"/>
    <w:rsid w:val="003C385D"/>
    <w:rsid w:val="003C3DA2"/>
    <w:rsid w:val="003C4349"/>
    <w:rsid w:val="003C4DFE"/>
    <w:rsid w:val="003C520B"/>
    <w:rsid w:val="003C5FDA"/>
    <w:rsid w:val="003C6013"/>
    <w:rsid w:val="003C71EB"/>
    <w:rsid w:val="003D1177"/>
    <w:rsid w:val="003D130F"/>
    <w:rsid w:val="003D138D"/>
    <w:rsid w:val="003D2159"/>
    <w:rsid w:val="003D259F"/>
    <w:rsid w:val="003D3FF5"/>
    <w:rsid w:val="003D416A"/>
    <w:rsid w:val="003D4C85"/>
    <w:rsid w:val="003D4DC7"/>
    <w:rsid w:val="003D5389"/>
    <w:rsid w:val="003D5CA1"/>
    <w:rsid w:val="003D5E68"/>
    <w:rsid w:val="003D680A"/>
    <w:rsid w:val="003D6DAA"/>
    <w:rsid w:val="003D6F4E"/>
    <w:rsid w:val="003D717C"/>
    <w:rsid w:val="003D7AE9"/>
    <w:rsid w:val="003E0108"/>
    <w:rsid w:val="003E0549"/>
    <w:rsid w:val="003E0C42"/>
    <w:rsid w:val="003E1196"/>
    <w:rsid w:val="003E2732"/>
    <w:rsid w:val="003E341E"/>
    <w:rsid w:val="003E3451"/>
    <w:rsid w:val="003E430D"/>
    <w:rsid w:val="003E4745"/>
    <w:rsid w:val="003E4D6D"/>
    <w:rsid w:val="003E4F46"/>
    <w:rsid w:val="003E592E"/>
    <w:rsid w:val="003E6A83"/>
    <w:rsid w:val="003E773A"/>
    <w:rsid w:val="003E7A3B"/>
    <w:rsid w:val="003F03EF"/>
    <w:rsid w:val="003F0EB7"/>
    <w:rsid w:val="003F109C"/>
    <w:rsid w:val="003F12FB"/>
    <w:rsid w:val="003F1376"/>
    <w:rsid w:val="003F2FF6"/>
    <w:rsid w:val="003F383F"/>
    <w:rsid w:val="003F411B"/>
    <w:rsid w:val="003F62EC"/>
    <w:rsid w:val="003F79C9"/>
    <w:rsid w:val="004005D2"/>
    <w:rsid w:val="004011CC"/>
    <w:rsid w:val="004014D8"/>
    <w:rsid w:val="004015E1"/>
    <w:rsid w:val="004015EE"/>
    <w:rsid w:val="004018EA"/>
    <w:rsid w:val="00402314"/>
    <w:rsid w:val="00402329"/>
    <w:rsid w:val="0040298D"/>
    <w:rsid w:val="00402AB5"/>
    <w:rsid w:val="004033DB"/>
    <w:rsid w:val="004036D6"/>
    <w:rsid w:val="00403806"/>
    <w:rsid w:val="00404B04"/>
    <w:rsid w:val="00404C0C"/>
    <w:rsid w:val="00405445"/>
    <w:rsid w:val="0040580B"/>
    <w:rsid w:val="00405AA4"/>
    <w:rsid w:val="00406260"/>
    <w:rsid w:val="004106B1"/>
    <w:rsid w:val="0041096D"/>
    <w:rsid w:val="00410BDD"/>
    <w:rsid w:val="00410E6C"/>
    <w:rsid w:val="00411240"/>
    <w:rsid w:val="0041135F"/>
    <w:rsid w:val="004115B3"/>
    <w:rsid w:val="004116F0"/>
    <w:rsid w:val="00411F42"/>
    <w:rsid w:val="00412533"/>
    <w:rsid w:val="00414011"/>
    <w:rsid w:val="0041431F"/>
    <w:rsid w:val="00414A9D"/>
    <w:rsid w:val="00415FFE"/>
    <w:rsid w:val="0041605D"/>
    <w:rsid w:val="004161F2"/>
    <w:rsid w:val="00417870"/>
    <w:rsid w:val="004178EF"/>
    <w:rsid w:val="00417F58"/>
    <w:rsid w:val="004201CF"/>
    <w:rsid w:val="00421F48"/>
    <w:rsid w:val="0042224E"/>
    <w:rsid w:val="00422563"/>
    <w:rsid w:val="00423DF2"/>
    <w:rsid w:val="0042412E"/>
    <w:rsid w:val="0042440B"/>
    <w:rsid w:val="004246D5"/>
    <w:rsid w:val="0042535B"/>
    <w:rsid w:val="00425A5F"/>
    <w:rsid w:val="00427CE0"/>
    <w:rsid w:val="00427FD2"/>
    <w:rsid w:val="0043025F"/>
    <w:rsid w:val="00430E0B"/>
    <w:rsid w:val="00430FAC"/>
    <w:rsid w:val="00430FDC"/>
    <w:rsid w:val="00431127"/>
    <w:rsid w:val="00431B14"/>
    <w:rsid w:val="00432173"/>
    <w:rsid w:val="00433768"/>
    <w:rsid w:val="00433A04"/>
    <w:rsid w:val="00433AF2"/>
    <w:rsid w:val="00433B21"/>
    <w:rsid w:val="00433D27"/>
    <w:rsid w:val="00434438"/>
    <w:rsid w:val="00434546"/>
    <w:rsid w:val="00434826"/>
    <w:rsid w:val="00435126"/>
    <w:rsid w:val="00435E62"/>
    <w:rsid w:val="00436D93"/>
    <w:rsid w:val="0043753E"/>
    <w:rsid w:val="00437CAF"/>
    <w:rsid w:val="004403D2"/>
    <w:rsid w:val="00440B72"/>
    <w:rsid w:val="00441076"/>
    <w:rsid w:val="004419CB"/>
    <w:rsid w:val="00441CC1"/>
    <w:rsid w:val="00442438"/>
    <w:rsid w:val="004428DD"/>
    <w:rsid w:val="0044292D"/>
    <w:rsid w:val="00442AFF"/>
    <w:rsid w:val="00442C24"/>
    <w:rsid w:val="00442CDA"/>
    <w:rsid w:val="004459F3"/>
    <w:rsid w:val="00445F19"/>
    <w:rsid w:val="00450095"/>
    <w:rsid w:val="0045071B"/>
    <w:rsid w:val="0045145E"/>
    <w:rsid w:val="0045283F"/>
    <w:rsid w:val="004533E1"/>
    <w:rsid w:val="00453920"/>
    <w:rsid w:val="00454D80"/>
    <w:rsid w:val="0045598E"/>
    <w:rsid w:val="0045719E"/>
    <w:rsid w:val="004576E1"/>
    <w:rsid w:val="00457898"/>
    <w:rsid w:val="00460246"/>
    <w:rsid w:val="00460E73"/>
    <w:rsid w:val="00461D48"/>
    <w:rsid w:val="004622A0"/>
    <w:rsid w:val="0046272E"/>
    <w:rsid w:val="00462C63"/>
    <w:rsid w:val="00463577"/>
    <w:rsid w:val="00463780"/>
    <w:rsid w:val="00464363"/>
    <w:rsid w:val="00464A7E"/>
    <w:rsid w:val="0046526F"/>
    <w:rsid w:val="00465D30"/>
    <w:rsid w:val="00465E3E"/>
    <w:rsid w:val="00466237"/>
    <w:rsid w:val="00466343"/>
    <w:rsid w:val="0046654B"/>
    <w:rsid w:val="00466A0E"/>
    <w:rsid w:val="00466C2A"/>
    <w:rsid w:val="004672A5"/>
    <w:rsid w:val="00470190"/>
    <w:rsid w:val="0047021C"/>
    <w:rsid w:val="00471B00"/>
    <w:rsid w:val="004720A1"/>
    <w:rsid w:val="0047244A"/>
    <w:rsid w:val="00473CA2"/>
    <w:rsid w:val="00473FC8"/>
    <w:rsid w:val="0047418B"/>
    <w:rsid w:val="00474A56"/>
    <w:rsid w:val="00475413"/>
    <w:rsid w:val="004757AA"/>
    <w:rsid w:val="00475D94"/>
    <w:rsid w:val="00475E1B"/>
    <w:rsid w:val="00475EA6"/>
    <w:rsid w:val="00476471"/>
    <w:rsid w:val="00476F17"/>
    <w:rsid w:val="00476F30"/>
    <w:rsid w:val="0047722D"/>
    <w:rsid w:val="0048001E"/>
    <w:rsid w:val="0048004A"/>
    <w:rsid w:val="00480115"/>
    <w:rsid w:val="00480C0E"/>
    <w:rsid w:val="00480EEF"/>
    <w:rsid w:val="0048149D"/>
    <w:rsid w:val="0048242F"/>
    <w:rsid w:val="00483549"/>
    <w:rsid w:val="00483613"/>
    <w:rsid w:val="00483760"/>
    <w:rsid w:val="00483E98"/>
    <w:rsid w:val="00484165"/>
    <w:rsid w:val="00484277"/>
    <w:rsid w:val="00484524"/>
    <w:rsid w:val="00484850"/>
    <w:rsid w:val="00484DC3"/>
    <w:rsid w:val="004857CA"/>
    <w:rsid w:val="0048617C"/>
    <w:rsid w:val="004877AC"/>
    <w:rsid w:val="0048782C"/>
    <w:rsid w:val="00487B68"/>
    <w:rsid w:val="00490835"/>
    <w:rsid w:val="00490A40"/>
    <w:rsid w:val="00490F78"/>
    <w:rsid w:val="0049125B"/>
    <w:rsid w:val="0049267E"/>
    <w:rsid w:val="00492A9C"/>
    <w:rsid w:val="00493579"/>
    <w:rsid w:val="00493ABE"/>
    <w:rsid w:val="0049427B"/>
    <w:rsid w:val="00494617"/>
    <w:rsid w:val="004948E2"/>
    <w:rsid w:val="00495467"/>
    <w:rsid w:val="00495524"/>
    <w:rsid w:val="004956E0"/>
    <w:rsid w:val="0049590A"/>
    <w:rsid w:val="00495C39"/>
    <w:rsid w:val="00496134"/>
    <w:rsid w:val="00496CF7"/>
    <w:rsid w:val="00496E8D"/>
    <w:rsid w:val="00496ED3"/>
    <w:rsid w:val="0049712E"/>
    <w:rsid w:val="00497309"/>
    <w:rsid w:val="004A03AD"/>
    <w:rsid w:val="004A0628"/>
    <w:rsid w:val="004A0F61"/>
    <w:rsid w:val="004A10AE"/>
    <w:rsid w:val="004A1627"/>
    <w:rsid w:val="004A3151"/>
    <w:rsid w:val="004A3CE8"/>
    <w:rsid w:val="004A3F7D"/>
    <w:rsid w:val="004A40DF"/>
    <w:rsid w:val="004A4191"/>
    <w:rsid w:val="004A43B9"/>
    <w:rsid w:val="004A482D"/>
    <w:rsid w:val="004A494B"/>
    <w:rsid w:val="004A4A92"/>
    <w:rsid w:val="004A50CE"/>
    <w:rsid w:val="004A5E14"/>
    <w:rsid w:val="004A5E87"/>
    <w:rsid w:val="004A69C2"/>
    <w:rsid w:val="004A6B51"/>
    <w:rsid w:val="004B1F15"/>
    <w:rsid w:val="004B207A"/>
    <w:rsid w:val="004B2402"/>
    <w:rsid w:val="004B2C2F"/>
    <w:rsid w:val="004B3436"/>
    <w:rsid w:val="004B396D"/>
    <w:rsid w:val="004B3EDD"/>
    <w:rsid w:val="004B47BC"/>
    <w:rsid w:val="004B4A0B"/>
    <w:rsid w:val="004B5065"/>
    <w:rsid w:val="004B644E"/>
    <w:rsid w:val="004B69B3"/>
    <w:rsid w:val="004B7F3A"/>
    <w:rsid w:val="004B7F63"/>
    <w:rsid w:val="004C002A"/>
    <w:rsid w:val="004C0DAB"/>
    <w:rsid w:val="004C188D"/>
    <w:rsid w:val="004C1954"/>
    <w:rsid w:val="004C1A57"/>
    <w:rsid w:val="004C1D37"/>
    <w:rsid w:val="004C33E6"/>
    <w:rsid w:val="004C3A2A"/>
    <w:rsid w:val="004C3BE4"/>
    <w:rsid w:val="004C3D3F"/>
    <w:rsid w:val="004C41CA"/>
    <w:rsid w:val="004C4541"/>
    <w:rsid w:val="004C46EB"/>
    <w:rsid w:val="004C4BBC"/>
    <w:rsid w:val="004C54FF"/>
    <w:rsid w:val="004C6177"/>
    <w:rsid w:val="004C6481"/>
    <w:rsid w:val="004C6DC6"/>
    <w:rsid w:val="004C724E"/>
    <w:rsid w:val="004C7570"/>
    <w:rsid w:val="004C7B38"/>
    <w:rsid w:val="004D0182"/>
    <w:rsid w:val="004D0E5F"/>
    <w:rsid w:val="004D1D4F"/>
    <w:rsid w:val="004D235F"/>
    <w:rsid w:val="004D2532"/>
    <w:rsid w:val="004D28BA"/>
    <w:rsid w:val="004D2B58"/>
    <w:rsid w:val="004D3237"/>
    <w:rsid w:val="004D33DE"/>
    <w:rsid w:val="004D3D15"/>
    <w:rsid w:val="004D4187"/>
    <w:rsid w:val="004D4EA7"/>
    <w:rsid w:val="004D5C63"/>
    <w:rsid w:val="004D67BB"/>
    <w:rsid w:val="004D73E1"/>
    <w:rsid w:val="004D79D5"/>
    <w:rsid w:val="004E05E3"/>
    <w:rsid w:val="004E11EC"/>
    <w:rsid w:val="004E1351"/>
    <w:rsid w:val="004E1572"/>
    <w:rsid w:val="004E1DA2"/>
    <w:rsid w:val="004E2140"/>
    <w:rsid w:val="004E27C3"/>
    <w:rsid w:val="004E308C"/>
    <w:rsid w:val="004E32F1"/>
    <w:rsid w:val="004E4091"/>
    <w:rsid w:val="004E41C6"/>
    <w:rsid w:val="004E4367"/>
    <w:rsid w:val="004E4D1A"/>
    <w:rsid w:val="004E56F8"/>
    <w:rsid w:val="004E68C1"/>
    <w:rsid w:val="004E721F"/>
    <w:rsid w:val="004E7A16"/>
    <w:rsid w:val="004F1491"/>
    <w:rsid w:val="004F18B7"/>
    <w:rsid w:val="004F19A2"/>
    <w:rsid w:val="004F1A95"/>
    <w:rsid w:val="004F1D71"/>
    <w:rsid w:val="004F2A91"/>
    <w:rsid w:val="004F2C21"/>
    <w:rsid w:val="004F2C2C"/>
    <w:rsid w:val="004F3A79"/>
    <w:rsid w:val="004F4C0B"/>
    <w:rsid w:val="004F4D65"/>
    <w:rsid w:val="004F5386"/>
    <w:rsid w:val="004F5A33"/>
    <w:rsid w:val="004F648D"/>
    <w:rsid w:val="004F6818"/>
    <w:rsid w:val="004F6CB2"/>
    <w:rsid w:val="004F744C"/>
    <w:rsid w:val="004F7600"/>
    <w:rsid w:val="004F7AB1"/>
    <w:rsid w:val="00500EEF"/>
    <w:rsid w:val="00501E6F"/>
    <w:rsid w:val="005023EF"/>
    <w:rsid w:val="00502489"/>
    <w:rsid w:val="00502ECF"/>
    <w:rsid w:val="005032D5"/>
    <w:rsid w:val="005066E2"/>
    <w:rsid w:val="00506956"/>
    <w:rsid w:val="00506C5B"/>
    <w:rsid w:val="005076CD"/>
    <w:rsid w:val="00507AAE"/>
    <w:rsid w:val="00507AE5"/>
    <w:rsid w:val="00510BB8"/>
    <w:rsid w:val="00511005"/>
    <w:rsid w:val="00511B63"/>
    <w:rsid w:val="00511D9D"/>
    <w:rsid w:val="00512334"/>
    <w:rsid w:val="00512359"/>
    <w:rsid w:val="0051492B"/>
    <w:rsid w:val="00516927"/>
    <w:rsid w:val="00516FBF"/>
    <w:rsid w:val="00517420"/>
    <w:rsid w:val="005176B1"/>
    <w:rsid w:val="00517B39"/>
    <w:rsid w:val="00520046"/>
    <w:rsid w:val="00520047"/>
    <w:rsid w:val="005205E1"/>
    <w:rsid w:val="00520A2D"/>
    <w:rsid w:val="00520D70"/>
    <w:rsid w:val="00522D73"/>
    <w:rsid w:val="00523962"/>
    <w:rsid w:val="005252D3"/>
    <w:rsid w:val="00525650"/>
    <w:rsid w:val="00526FE5"/>
    <w:rsid w:val="005270E5"/>
    <w:rsid w:val="00527B7B"/>
    <w:rsid w:val="00527CC7"/>
    <w:rsid w:val="00530D86"/>
    <w:rsid w:val="005315B5"/>
    <w:rsid w:val="0053162B"/>
    <w:rsid w:val="005316F6"/>
    <w:rsid w:val="005318AF"/>
    <w:rsid w:val="00531F5B"/>
    <w:rsid w:val="005328A7"/>
    <w:rsid w:val="005328C8"/>
    <w:rsid w:val="00532ED1"/>
    <w:rsid w:val="00534A03"/>
    <w:rsid w:val="00534F36"/>
    <w:rsid w:val="005353DE"/>
    <w:rsid w:val="00535779"/>
    <w:rsid w:val="00535B65"/>
    <w:rsid w:val="00535E3A"/>
    <w:rsid w:val="00535EB8"/>
    <w:rsid w:val="005364B5"/>
    <w:rsid w:val="005403F8"/>
    <w:rsid w:val="005406DE"/>
    <w:rsid w:val="0054084B"/>
    <w:rsid w:val="00540C51"/>
    <w:rsid w:val="00540FF1"/>
    <w:rsid w:val="00541CB4"/>
    <w:rsid w:val="00542C73"/>
    <w:rsid w:val="00543585"/>
    <w:rsid w:val="00543866"/>
    <w:rsid w:val="00543EC7"/>
    <w:rsid w:val="0054429C"/>
    <w:rsid w:val="005445AA"/>
    <w:rsid w:val="00545025"/>
    <w:rsid w:val="00545616"/>
    <w:rsid w:val="00546028"/>
    <w:rsid w:val="0054610E"/>
    <w:rsid w:val="00546EBA"/>
    <w:rsid w:val="00547FD5"/>
    <w:rsid w:val="00551C26"/>
    <w:rsid w:val="00552227"/>
    <w:rsid w:val="00552CFB"/>
    <w:rsid w:val="00552DE4"/>
    <w:rsid w:val="00552FCD"/>
    <w:rsid w:val="00553205"/>
    <w:rsid w:val="00553BC9"/>
    <w:rsid w:val="0055470E"/>
    <w:rsid w:val="00554ADC"/>
    <w:rsid w:val="00555A15"/>
    <w:rsid w:val="00556267"/>
    <w:rsid w:val="0055631E"/>
    <w:rsid w:val="005565F9"/>
    <w:rsid w:val="005574F2"/>
    <w:rsid w:val="00560792"/>
    <w:rsid w:val="005609F3"/>
    <w:rsid w:val="00561BCE"/>
    <w:rsid w:val="00562216"/>
    <w:rsid w:val="0056246E"/>
    <w:rsid w:val="005624C0"/>
    <w:rsid w:val="005625D9"/>
    <w:rsid w:val="0056280B"/>
    <w:rsid w:val="00563A80"/>
    <w:rsid w:val="005644CC"/>
    <w:rsid w:val="005649EF"/>
    <w:rsid w:val="00564E6B"/>
    <w:rsid w:val="005650F0"/>
    <w:rsid w:val="00565901"/>
    <w:rsid w:val="005665A6"/>
    <w:rsid w:val="005711B0"/>
    <w:rsid w:val="005711E8"/>
    <w:rsid w:val="00571976"/>
    <w:rsid w:val="00571CA2"/>
    <w:rsid w:val="00572D4C"/>
    <w:rsid w:val="005734FF"/>
    <w:rsid w:val="00574697"/>
    <w:rsid w:val="005749C9"/>
    <w:rsid w:val="005750DA"/>
    <w:rsid w:val="005758D9"/>
    <w:rsid w:val="00575DCE"/>
    <w:rsid w:val="005769E5"/>
    <w:rsid w:val="005774C3"/>
    <w:rsid w:val="00577A08"/>
    <w:rsid w:val="00580BF1"/>
    <w:rsid w:val="00580FDC"/>
    <w:rsid w:val="005814BB"/>
    <w:rsid w:val="005815B2"/>
    <w:rsid w:val="00581D9C"/>
    <w:rsid w:val="00581F9E"/>
    <w:rsid w:val="0058204F"/>
    <w:rsid w:val="0058222C"/>
    <w:rsid w:val="00582E91"/>
    <w:rsid w:val="005833DB"/>
    <w:rsid w:val="005833F1"/>
    <w:rsid w:val="00583B86"/>
    <w:rsid w:val="00583B91"/>
    <w:rsid w:val="00584868"/>
    <w:rsid w:val="00584B46"/>
    <w:rsid w:val="00584D32"/>
    <w:rsid w:val="00584E37"/>
    <w:rsid w:val="005857C0"/>
    <w:rsid w:val="00585929"/>
    <w:rsid w:val="00585F0B"/>
    <w:rsid w:val="0058613D"/>
    <w:rsid w:val="00586A53"/>
    <w:rsid w:val="00586B99"/>
    <w:rsid w:val="00586BC2"/>
    <w:rsid w:val="00590146"/>
    <w:rsid w:val="005901C4"/>
    <w:rsid w:val="00590943"/>
    <w:rsid w:val="00590C34"/>
    <w:rsid w:val="00590F66"/>
    <w:rsid w:val="00592C4F"/>
    <w:rsid w:val="00592DBB"/>
    <w:rsid w:val="00592E04"/>
    <w:rsid w:val="00592F02"/>
    <w:rsid w:val="00593767"/>
    <w:rsid w:val="0059414E"/>
    <w:rsid w:val="00595CEF"/>
    <w:rsid w:val="00596636"/>
    <w:rsid w:val="00596CC5"/>
    <w:rsid w:val="005971A6"/>
    <w:rsid w:val="00597369"/>
    <w:rsid w:val="00597745"/>
    <w:rsid w:val="005A1306"/>
    <w:rsid w:val="005A1451"/>
    <w:rsid w:val="005A1BED"/>
    <w:rsid w:val="005A33C1"/>
    <w:rsid w:val="005A4799"/>
    <w:rsid w:val="005A49D6"/>
    <w:rsid w:val="005A5753"/>
    <w:rsid w:val="005A6915"/>
    <w:rsid w:val="005A6A9C"/>
    <w:rsid w:val="005A7259"/>
    <w:rsid w:val="005A754A"/>
    <w:rsid w:val="005A79D1"/>
    <w:rsid w:val="005B08EA"/>
    <w:rsid w:val="005B10F3"/>
    <w:rsid w:val="005B1394"/>
    <w:rsid w:val="005B197B"/>
    <w:rsid w:val="005B271E"/>
    <w:rsid w:val="005B38A7"/>
    <w:rsid w:val="005B3B46"/>
    <w:rsid w:val="005B457C"/>
    <w:rsid w:val="005B5675"/>
    <w:rsid w:val="005B608F"/>
    <w:rsid w:val="005B63C7"/>
    <w:rsid w:val="005B6FC0"/>
    <w:rsid w:val="005B72AC"/>
    <w:rsid w:val="005C0011"/>
    <w:rsid w:val="005C0343"/>
    <w:rsid w:val="005C0B6F"/>
    <w:rsid w:val="005C0B84"/>
    <w:rsid w:val="005C0BFC"/>
    <w:rsid w:val="005C1034"/>
    <w:rsid w:val="005C1102"/>
    <w:rsid w:val="005C19B2"/>
    <w:rsid w:val="005C1A66"/>
    <w:rsid w:val="005C1E76"/>
    <w:rsid w:val="005C2A47"/>
    <w:rsid w:val="005C2F9F"/>
    <w:rsid w:val="005C447B"/>
    <w:rsid w:val="005C5A0F"/>
    <w:rsid w:val="005C5E0B"/>
    <w:rsid w:val="005C634F"/>
    <w:rsid w:val="005C63CE"/>
    <w:rsid w:val="005C64D4"/>
    <w:rsid w:val="005C6D82"/>
    <w:rsid w:val="005C6FD1"/>
    <w:rsid w:val="005C779E"/>
    <w:rsid w:val="005C7AF0"/>
    <w:rsid w:val="005D0089"/>
    <w:rsid w:val="005D120F"/>
    <w:rsid w:val="005D2004"/>
    <w:rsid w:val="005D3ECE"/>
    <w:rsid w:val="005D3F10"/>
    <w:rsid w:val="005D4410"/>
    <w:rsid w:val="005D4E2F"/>
    <w:rsid w:val="005D5468"/>
    <w:rsid w:val="005D571F"/>
    <w:rsid w:val="005D7914"/>
    <w:rsid w:val="005D7C09"/>
    <w:rsid w:val="005D7CB2"/>
    <w:rsid w:val="005E0A61"/>
    <w:rsid w:val="005E0AB5"/>
    <w:rsid w:val="005E1769"/>
    <w:rsid w:val="005E239A"/>
    <w:rsid w:val="005E2443"/>
    <w:rsid w:val="005E2AF8"/>
    <w:rsid w:val="005E2FF1"/>
    <w:rsid w:val="005E3903"/>
    <w:rsid w:val="005E40E6"/>
    <w:rsid w:val="005E4659"/>
    <w:rsid w:val="005E4859"/>
    <w:rsid w:val="005E4EAB"/>
    <w:rsid w:val="005E675E"/>
    <w:rsid w:val="005E6BA5"/>
    <w:rsid w:val="005F0EFF"/>
    <w:rsid w:val="005F1A1C"/>
    <w:rsid w:val="005F346C"/>
    <w:rsid w:val="005F4AAB"/>
    <w:rsid w:val="005F4C87"/>
    <w:rsid w:val="005F55CD"/>
    <w:rsid w:val="005F563E"/>
    <w:rsid w:val="005F6397"/>
    <w:rsid w:val="005F68A9"/>
    <w:rsid w:val="005F6CF2"/>
    <w:rsid w:val="005F6E29"/>
    <w:rsid w:val="005F6E46"/>
    <w:rsid w:val="005F6F04"/>
    <w:rsid w:val="005F7063"/>
    <w:rsid w:val="006001DE"/>
    <w:rsid w:val="006004AA"/>
    <w:rsid w:val="006009BD"/>
    <w:rsid w:val="00601EB5"/>
    <w:rsid w:val="00601F1A"/>
    <w:rsid w:val="0060254C"/>
    <w:rsid w:val="00603A12"/>
    <w:rsid w:val="00603E9F"/>
    <w:rsid w:val="0060480C"/>
    <w:rsid w:val="00605135"/>
    <w:rsid w:val="0060569C"/>
    <w:rsid w:val="0060634D"/>
    <w:rsid w:val="00606507"/>
    <w:rsid w:val="00606742"/>
    <w:rsid w:val="00606DCF"/>
    <w:rsid w:val="0060717A"/>
    <w:rsid w:val="006071EB"/>
    <w:rsid w:val="0060740C"/>
    <w:rsid w:val="00607AAD"/>
    <w:rsid w:val="00607F04"/>
    <w:rsid w:val="0061094F"/>
    <w:rsid w:val="00610C23"/>
    <w:rsid w:val="00610C7E"/>
    <w:rsid w:val="006111EC"/>
    <w:rsid w:val="00611226"/>
    <w:rsid w:val="00611AB0"/>
    <w:rsid w:val="00612232"/>
    <w:rsid w:val="00614776"/>
    <w:rsid w:val="006148FA"/>
    <w:rsid w:val="00614E29"/>
    <w:rsid w:val="006154F8"/>
    <w:rsid w:val="00615FFE"/>
    <w:rsid w:val="00616079"/>
    <w:rsid w:val="00616F87"/>
    <w:rsid w:val="006174E2"/>
    <w:rsid w:val="00621C31"/>
    <w:rsid w:val="006230AF"/>
    <w:rsid w:val="006237D1"/>
    <w:rsid w:val="00623C32"/>
    <w:rsid w:val="00623E77"/>
    <w:rsid w:val="006242C7"/>
    <w:rsid w:val="006246A0"/>
    <w:rsid w:val="0062521F"/>
    <w:rsid w:val="0062525B"/>
    <w:rsid w:val="0062556F"/>
    <w:rsid w:val="006259D7"/>
    <w:rsid w:val="00626E35"/>
    <w:rsid w:val="00627953"/>
    <w:rsid w:val="00630701"/>
    <w:rsid w:val="00630CF9"/>
    <w:rsid w:val="006323F0"/>
    <w:rsid w:val="00632E63"/>
    <w:rsid w:val="00632EED"/>
    <w:rsid w:val="00633D6E"/>
    <w:rsid w:val="0063455C"/>
    <w:rsid w:val="00634F54"/>
    <w:rsid w:val="0063629C"/>
    <w:rsid w:val="00636416"/>
    <w:rsid w:val="00636A8B"/>
    <w:rsid w:val="00637770"/>
    <w:rsid w:val="006379FA"/>
    <w:rsid w:val="00637C5A"/>
    <w:rsid w:val="006401E7"/>
    <w:rsid w:val="006406E7"/>
    <w:rsid w:val="00640FD9"/>
    <w:rsid w:val="0064186A"/>
    <w:rsid w:val="00641CF5"/>
    <w:rsid w:val="00642199"/>
    <w:rsid w:val="006423E9"/>
    <w:rsid w:val="00643414"/>
    <w:rsid w:val="006434F2"/>
    <w:rsid w:val="006439A9"/>
    <w:rsid w:val="00643FC0"/>
    <w:rsid w:val="006444E0"/>
    <w:rsid w:val="0064453D"/>
    <w:rsid w:val="0064577A"/>
    <w:rsid w:val="00645A4D"/>
    <w:rsid w:val="00645A78"/>
    <w:rsid w:val="00646A1D"/>
    <w:rsid w:val="00646B0D"/>
    <w:rsid w:val="00646FA5"/>
    <w:rsid w:val="00647EE5"/>
    <w:rsid w:val="00650136"/>
    <w:rsid w:val="00650E97"/>
    <w:rsid w:val="00651BF8"/>
    <w:rsid w:val="00652C02"/>
    <w:rsid w:val="00653414"/>
    <w:rsid w:val="00653F60"/>
    <w:rsid w:val="006548B4"/>
    <w:rsid w:val="006553BD"/>
    <w:rsid w:val="006558A7"/>
    <w:rsid w:val="00655A6B"/>
    <w:rsid w:val="00655E29"/>
    <w:rsid w:val="006564AE"/>
    <w:rsid w:val="0065799E"/>
    <w:rsid w:val="00657DCA"/>
    <w:rsid w:val="006605A4"/>
    <w:rsid w:val="0066100B"/>
    <w:rsid w:val="00661E26"/>
    <w:rsid w:val="00662A05"/>
    <w:rsid w:val="006633DF"/>
    <w:rsid w:val="00663DB9"/>
    <w:rsid w:val="0066409D"/>
    <w:rsid w:val="006645BF"/>
    <w:rsid w:val="00664A55"/>
    <w:rsid w:val="00664F15"/>
    <w:rsid w:val="00664F45"/>
    <w:rsid w:val="0066575C"/>
    <w:rsid w:val="00665911"/>
    <w:rsid w:val="00666B7E"/>
    <w:rsid w:val="00667BA0"/>
    <w:rsid w:val="00670CFA"/>
    <w:rsid w:val="00670FA6"/>
    <w:rsid w:val="00671CD2"/>
    <w:rsid w:val="00672E2A"/>
    <w:rsid w:val="006747FE"/>
    <w:rsid w:val="006748BE"/>
    <w:rsid w:val="00674CA5"/>
    <w:rsid w:val="00674EE2"/>
    <w:rsid w:val="00675445"/>
    <w:rsid w:val="00675CC6"/>
    <w:rsid w:val="00675E68"/>
    <w:rsid w:val="00676E88"/>
    <w:rsid w:val="00677211"/>
    <w:rsid w:val="00677D34"/>
    <w:rsid w:val="00680282"/>
    <w:rsid w:val="00680F9B"/>
    <w:rsid w:val="00681843"/>
    <w:rsid w:val="00681E01"/>
    <w:rsid w:val="00682419"/>
    <w:rsid w:val="00683211"/>
    <w:rsid w:val="00684028"/>
    <w:rsid w:val="00685929"/>
    <w:rsid w:val="00685ED1"/>
    <w:rsid w:val="00686061"/>
    <w:rsid w:val="0068622A"/>
    <w:rsid w:val="00686CF2"/>
    <w:rsid w:val="00687955"/>
    <w:rsid w:val="00687C3E"/>
    <w:rsid w:val="00687CD1"/>
    <w:rsid w:val="00690D85"/>
    <w:rsid w:val="00690E15"/>
    <w:rsid w:val="00692445"/>
    <w:rsid w:val="00692459"/>
    <w:rsid w:val="00693236"/>
    <w:rsid w:val="00694CE4"/>
    <w:rsid w:val="00695D4E"/>
    <w:rsid w:val="00696114"/>
    <w:rsid w:val="00696240"/>
    <w:rsid w:val="00696EBC"/>
    <w:rsid w:val="006974A5"/>
    <w:rsid w:val="00697D82"/>
    <w:rsid w:val="006A14A4"/>
    <w:rsid w:val="006A1B29"/>
    <w:rsid w:val="006A2F9C"/>
    <w:rsid w:val="006A3CA5"/>
    <w:rsid w:val="006A4A32"/>
    <w:rsid w:val="006A53B3"/>
    <w:rsid w:val="006A56AF"/>
    <w:rsid w:val="006A5735"/>
    <w:rsid w:val="006A5957"/>
    <w:rsid w:val="006A6257"/>
    <w:rsid w:val="006A6B21"/>
    <w:rsid w:val="006A765A"/>
    <w:rsid w:val="006B00A3"/>
    <w:rsid w:val="006B02CE"/>
    <w:rsid w:val="006B0736"/>
    <w:rsid w:val="006B27F3"/>
    <w:rsid w:val="006B2DD8"/>
    <w:rsid w:val="006B30E5"/>
    <w:rsid w:val="006B315E"/>
    <w:rsid w:val="006B325E"/>
    <w:rsid w:val="006B34DF"/>
    <w:rsid w:val="006B41CD"/>
    <w:rsid w:val="006B424B"/>
    <w:rsid w:val="006B5275"/>
    <w:rsid w:val="006B5346"/>
    <w:rsid w:val="006B5C24"/>
    <w:rsid w:val="006B613E"/>
    <w:rsid w:val="006B6AE2"/>
    <w:rsid w:val="006B6C32"/>
    <w:rsid w:val="006B70C6"/>
    <w:rsid w:val="006B7A0D"/>
    <w:rsid w:val="006C1302"/>
    <w:rsid w:val="006C1DEE"/>
    <w:rsid w:val="006C3218"/>
    <w:rsid w:val="006C3512"/>
    <w:rsid w:val="006C37A6"/>
    <w:rsid w:val="006C3AA9"/>
    <w:rsid w:val="006C3ADB"/>
    <w:rsid w:val="006C53DD"/>
    <w:rsid w:val="006C556A"/>
    <w:rsid w:val="006C56D7"/>
    <w:rsid w:val="006C6747"/>
    <w:rsid w:val="006C67B9"/>
    <w:rsid w:val="006C6AE0"/>
    <w:rsid w:val="006C73CA"/>
    <w:rsid w:val="006C7E53"/>
    <w:rsid w:val="006D0F47"/>
    <w:rsid w:val="006D2534"/>
    <w:rsid w:val="006D2BCE"/>
    <w:rsid w:val="006D2D85"/>
    <w:rsid w:val="006D311D"/>
    <w:rsid w:val="006D3372"/>
    <w:rsid w:val="006D3A4A"/>
    <w:rsid w:val="006D3E10"/>
    <w:rsid w:val="006D4320"/>
    <w:rsid w:val="006D52E1"/>
    <w:rsid w:val="006D5785"/>
    <w:rsid w:val="006D7111"/>
    <w:rsid w:val="006D7313"/>
    <w:rsid w:val="006D75EF"/>
    <w:rsid w:val="006D7D86"/>
    <w:rsid w:val="006E0011"/>
    <w:rsid w:val="006E048C"/>
    <w:rsid w:val="006E0F0D"/>
    <w:rsid w:val="006E16D8"/>
    <w:rsid w:val="006E19CC"/>
    <w:rsid w:val="006E1B4E"/>
    <w:rsid w:val="006E2073"/>
    <w:rsid w:val="006E2EDD"/>
    <w:rsid w:val="006E353B"/>
    <w:rsid w:val="006E4314"/>
    <w:rsid w:val="006E4BD0"/>
    <w:rsid w:val="006E4F65"/>
    <w:rsid w:val="006E507C"/>
    <w:rsid w:val="006E54DE"/>
    <w:rsid w:val="006E59FD"/>
    <w:rsid w:val="006E5F77"/>
    <w:rsid w:val="006E6721"/>
    <w:rsid w:val="006E7CB6"/>
    <w:rsid w:val="006E7F3D"/>
    <w:rsid w:val="006F0D9E"/>
    <w:rsid w:val="006F1299"/>
    <w:rsid w:val="006F1494"/>
    <w:rsid w:val="006F1E9E"/>
    <w:rsid w:val="006F245F"/>
    <w:rsid w:val="006F481E"/>
    <w:rsid w:val="006F4938"/>
    <w:rsid w:val="006F496E"/>
    <w:rsid w:val="006F506C"/>
    <w:rsid w:val="006F5B46"/>
    <w:rsid w:val="006F5E56"/>
    <w:rsid w:val="006F6001"/>
    <w:rsid w:val="006F6DDF"/>
    <w:rsid w:val="006F70A9"/>
    <w:rsid w:val="006F72A6"/>
    <w:rsid w:val="006F7431"/>
    <w:rsid w:val="006F79F8"/>
    <w:rsid w:val="0070051C"/>
    <w:rsid w:val="007007FB"/>
    <w:rsid w:val="00700F31"/>
    <w:rsid w:val="007012DA"/>
    <w:rsid w:val="00701E01"/>
    <w:rsid w:val="007023CA"/>
    <w:rsid w:val="0070277A"/>
    <w:rsid w:val="00702EE1"/>
    <w:rsid w:val="00703EBD"/>
    <w:rsid w:val="00703FA7"/>
    <w:rsid w:val="007046D4"/>
    <w:rsid w:val="007046FC"/>
    <w:rsid w:val="0070599A"/>
    <w:rsid w:val="00705AA2"/>
    <w:rsid w:val="00705C10"/>
    <w:rsid w:val="0070609C"/>
    <w:rsid w:val="0070622C"/>
    <w:rsid w:val="0070689B"/>
    <w:rsid w:val="00706DC0"/>
    <w:rsid w:val="007102A5"/>
    <w:rsid w:val="007114F0"/>
    <w:rsid w:val="007117B2"/>
    <w:rsid w:val="007121D9"/>
    <w:rsid w:val="0071285A"/>
    <w:rsid w:val="00712C6F"/>
    <w:rsid w:val="00712CA4"/>
    <w:rsid w:val="00713AF9"/>
    <w:rsid w:val="00713D67"/>
    <w:rsid w:val="0071453D"/>
    <w:rsid w:val="007153C4"/>
    <w:rsid w:val="00715981"/>
    <w:rsid w:val="007170A0"/>
    <w:rsid w:val="00721685"/>
    <w:rsid w:val="007221DE"/>
    <w:rsid w:val="0072350B"/>
    <w:rsid w:val="0072396E"/>
    <w:rsid w:val="00724698"/>
    <w:rsid w:val="00724CD4"/>
    <w:rsid w:val="00724D81"/>
    <w:rsid w:val="0072517C"/>
    <w:rsid w:val="007252A4"/>
    <w:rsid w:val="007269D2"/>
    <w:rsid w:val="00726B39"/>
    <w:rsid w:val="00727130"/>
    <w:rsid w:val="00727602"/>
    <w:rsid w:val="00730325"/>
    <w:rsid w:val="00730840"/>
    <w:rsid w:val="00730A5D"/>
    <w:rsid w:val="00731030"/>
    <w:rsid w:val="00731F5B"/>
    <w:rsid w:val="007334EE"/>
    <w:rsid w:val="00734D96"/>
    <w:rsid w:val="007354B3"/>
    <w:rsid w:val="00736A2D"/>
    <w:rsid w:val="0073745D"/>
    <w:rsid w:val="00737D59"/>
    <w:rsid w:val="007404B4"/>
    <w:rsid w:val="00740C39"/>
    <w:rsid w:val="00740CED"/>
    <w:rsid w:val="0074369D"/>
    <w:rsid w:val="00743F31"/>
    <w:rsid w:val="00744005"/>
    <w:rsid w:val="0074406C"/>
    <w:rsid w:val="00744308"/>
    <w:rsid w:val="007457A2"/>
    <w:rsid w:val="0074596C"/>
    <w:rsid w:val="00745E3D"/>
    <w:rsid w:val="007461E0"/>
    <w:rsid w:val="00746BA2"/>
    <w:rsid w:val="00746DCF"/>
    <w:rsid w:val="00751455"/>
    <w:rsid w:val="00751CD0"/>
    <w:rsid w:val="00752A1B"/>
    <w:rsid w:val="007531EE"/>
    <w:rsid w:val="0075334D"/>
    <w:rsid w:val="00754441"/>
    <w:rsid w:val="00755091"/>
    <w:rsid w:val="00755426"/>
    <w:rsid w:val="00756015"/>
    <w:rsid w:val="007567F5"/>
    <w:rsid w:val="00757C9E"/>
    <w:rsid w:val="007603B4"/>
    <w:rsid w:val="007610CB"/>
    <w:rsid w:val="00762089"/>
    <w:rsid w:val="007623F4"/>
    <w:rsid w:val="00762AD3"/>
    <w:rsid w:val="00763039"/>
    <w:rsid w:val="0076378A"/>
    <w:rsid w:val="00763CCA"/>
    <w:rsid w:val="00765FCF"/>
    <w:rsid w:val="00766A61"/>
    <w:rsid w:val="00767717"/>
    <w:rsid w:val="00771332"/>
    <w:rsid w:val="0077151C"/>
    <w:rsid w:val="0077154B"/>
    <w:rsid w:val="007719DC"/>
    <w:rsid w:val="007724BF"/>
    <w:rsid w:val="00772CAE"/>
    <w:rsid w:val="00773575"/>
    <w:rsid w:val="00774131"/>
    <w:rsid w:val="007742C0"/>
    <w:rsid w:val="00774538"/>
    <w:rsid w:val="0077518E"/>
    <w:rsid w:val="00775483"/>
    <w:rsid w:val="00777106"/>
    <w:rsid w:val="0077756E"/>
    <w:rsid w:val="007775A2"/>
    <w:rsid w:val="00777710"/>
    <w:rsid w:val="0078090A"/>
    <w:rsid w:val="00780FB3"/>
    <w:rsid w:val="00781650"/>
    <w:rsid w:val="007819C2"/>
    <w:rsid w:val="007820F7"/>
    <w:rsid w:val="00782AA7"/>
    <w:rsid w:val="00783217"/>
    <w:rsid w:val="0078342A"/>
    <w:rsid w:val="00783FF4"/>
    <w:rsid w:val="0078477C"/>
    <w:rsid w:val="00784CB4"/>
    <w:rsid w:val="00785035"/>
    <w:rsid w:val="007850D5"/>
    <w:rsid w:val="0078629E"/>
    <w:rsid w:val="007869AA"/>
    <w:rsid w:val="00786DED"/>
    <w:rsid w:val="007879FC"/>
    <w:rsid w:val="00787D20"/>
    <w:rsid w:val="0079064B"/>
    <w:rsid w:val="007906E2"/>
    <w:rsid w:val="00790DF9"/>
    <w:rsid w:val="007911B3"/>
    <w:rsid w:val="007920F8"/>
    <w:rsid w:val="00792109"/>
    <w:rsid w:val="00792CF2"/>
    <w:rsid w:val="00793651"/>
    <w:rsid w:val="00795229"/>
    <w:rsid w:val="00795B1F"/>
    <w:rsid w:val="00796FA8"/>
    <w:rsid w:val="007979C3"/>
    <w:rsid w:val="00797AAE"/>
    <w:rsid w:val="00797AB6"/>
    <w:rsid w:val="007A02B9"/>
    <w:rsid w:val="007A16EA"/>
    <w:rsid w:val="007A1ACA"/>
    <w:rsid w:val="007A1FF0"/>
    <w:rsid w:val="007A35CB"/>
    <w:rsid w:val="007A38E0"/>
    <w:rsid w:val="007A393F"/>
    <w:rsid w:val="007A3BAF"/>
    <w:rsid w:val="007A4223"/>
    <w:rsid w:val="007A4C6D"/>
    <w:rsid w:val="007A5D4C"/>
    <w:rsid w:val="007A5DD7"/>
    <w:rsid w:val="007A64B7"/>
    <w:rsid w:val="007A65BF"/>
    <w:rsid w:val="007A6D12"/>
    <w:rsid w:val="007B0067"/>
    <w:rsid w:val="007B1494"/>
    <w:rsid w:val="007B1B0B"/>
    <w:rsid w:val="007B1D05"/>
    <w:rsid w:val="007B2344"/>
    <w:rsid w:val="007B2382"/>
    <w:rsid w:val="007B269B"/>
    <w:rsid w:val="007B290A"/>
    <w:rsid w:val="007B29A3"/>
    <w:rsid w:val="007B2BFB"/>
    <w:rsid w:val="007B3604"/>
    <w:rsid w:val="007B3B73"/>
    <w:rsid w:val="007B3D04"/>
    <w:rsid w:val="007B50B8"/>
    <w:rsid w:val="007B5D1E"/>
    <w:rsid w:val="007B6876"/>
    <w:rsid w:val="007B6CBD"/>
    <w:rsid w:val="007B713F"/>
    <w:rsid w:val="007C01AB"/>
    <w:rsid w:val="007C095D"/>
    <w:rsid w:val="007C0E71"/>
    <w:rsid w:val="007C4162"/>
    <w:rsid w:val="007C5C9F"/>
    <w:rsid w:val="007C5F66"/>
    <w:rsid w:val="007C623E"/>
    <w:rsid w:val="007C6479"/>
    <w:rsid w:val="007C64B7"/>
    <w:rsid w:val="007C6502"/>
    <w:rsid w:val="007D18D9"/>
    <w:rsid w:val="007D253F"/>
    <w:rsid w:val="007D38FD"/>
    <w:rsid w:val="007D3D4C"/>
    <w:rsid w:val="007D3EBF"/>
    <w:rsid w:val="007D5144"/>
    <w:rsid w:val="007D528D"/>
    <w:rsid w:val="007D5482"/>
    <w:rsid w:val="007D6418"/>
    <w:rsid w:val="007D6460"/>
    <w:rsid w:val="007E1026"/>
    <w:rsid w:val="007E1220"/>
    <w:rsid w:val="007E14B9"/>
    <w:rsid w:val="007E2371"/>
    <w:rsid w:val="007E2415"/>
    <w:rsid w:val="007E245C"/>
    <w:rsid w:val="007E2CB8"/>
    <w:rsid w:val="007E31E2"/>
    <w:rsid w:val="007E3CD9"/>
    <w:rsid w:val="007E3D94"/>
    <w:rsid w:val="007E5EA7"/>
    <w:rsid w:val="007E6A1C"/>
    <w:rsid w:val="007E7C74"/>
    <w:rsid w:val="007E7D97"/>
    <w:rsid w:val="007E7FEB"/>
    <w:rsid w:val="007F07EE"/>
    <w:rsid w:val="007F0C73"/>
    <w:rsid w:val="007F1549"/>
    <w:rsid w:val="007F2660"/>
    <w:rsid w:val="007F28F9"/>
    <w:rsid w:val="007F5F68"/>
    <w:rsid w:val="007F678E"/>
    <w:rsid w:val="007F67C0"/>
    <w:rsid w:val="007F6829"/>
    <w:rsid w:val="007F6C7C"/>
    <w:rsid w:val="007F6E0F"/>
    <w:rsid w:val="007F75F3"/>
    <w:rsid w:val="007F775A"/>
    <w:rsid w:val="00800094"/>
    <w:rsid w:val="008001FD"/>
    <w:rsid w:val="00800430"/>
    <w:rsid w:val="00800FCB"/>
    <w:rsid w:val="00802394"/>
    <w:rsid w:val="00802928"/>
    <w:rsid w:val="008039C8"/>
    <w:rsid w:val="008039D4"/>
    <w:rsid w:val="00803A95"/>
    <w:rsid w:val="00803E88"/>
    <w:rsid w:val="00804982"/>
    <w:rsid w:val="008049E0"/>
    <w:rsid w:val="00804A78"/>
    <w:rsid w:val="00806509"/>
    <w:rsid w:val="0080715D"/>
    <w:rsid w:val="008073E0"/>
    <w:rsid w:val="008079E5"/>
    <w:rsid w:val="00811E89"/>
    <w:rsid w:val="008122C4"/>
    <w:rsid w:val="00812534"/>
    <w:rsid w:val="0081269E"/>
    <w:rsid w:val="00813A01"/>
    <w:rsid w:val="008144B5"/>
    <w:rsid w:val="00815501"/>
    <w:rsid w:val="00815BA8"/>
    <w:rsid w:val="00815E35"/>
    <w:rsid w:val="00816225"/>
    <w:rsid w:val="00816DB5"/>
    <w:rsid w:val="00816E1C"/>
    <w:rsid w:val="00816E3B"/>
    <w:rsid w:val="00816F7A"/>
    <w:rsid w:val="00820E58"/>
    <w:rsid w:val="008212DF"/>
    <w:rsid w:val="00821A7F"/>
    <w:rsid w:val="00821E76"/>
    <w:rsid w:val="008223B5"/>
    <w:rsid w:val="0082269B"/>
    <w:rsid w:val="00822C04"/>
    <w:rsid w:val="00822CEB"/>
    <w:rsid w:val="00822F6A"/>
    <w:rsid w:val="008233EB"/>
    <w:rsid w:val="008233F9"/>
    <w:rsid w:val="00823779"/>
    <w:rsid w:val="00823C2B"/>
    <w:rsid w:val="00823FCD"/>
    <w:rsid w:val="0082459A"/>
    <w:rsid w:val="0082479C"/>
    <w:rsid w:val="00824A78"/>
    <w:rsid w:val="00824C42"/>
    <w:rsid w:val="00824DB1"/>
    <w:rsid w:val="00824E49"/>
    <w:rsid w:val="0082543C"/>
    <w:rsid w:val="008259D3"/>
    <w:rsid w:val="00825BCC"/>
    <w:rsid w:val="00826BBB"/>
    <w:rsid w:val="00826D78"/>
    <w:rsid w:val="00827A60"/>
    <w:rsid w:val="008300BD"/>
    <w:rsid w:val="0083046A"/>
    <w:rsid w:val="00830BAA"/>
    <w:rsid w:val="008313C6"/>
    <w:rsid w:val="008315E0"/>
    <w:rsid w:val="00831B69"/>
    <w:rsid w:val="008323E7"/>
    <w:rsid w:val="008326A3"/>
    <w:rsid w:val="0083285F"/>
    <w:rsid w:val="00833A13"/>
    <w:rsid w:val="00834440"/>
    <w:rsid w:val="00834D29"/>
    <w:rsid w:val="0083615D"/>
    <w:rsid w:val="00836188"/>
    <w:rsid w:val="008364D7"/>
    <w:rsid w:val="00837957"/>
    <w:rsid w:val="00840629"/>
    <w:rsid w:val="008407CE"/>
    <w:rsid w:val="00840832"/>
    <w:rsid w:val="0084136C"/>
    <w:rsid w:val="008414D5"/>
    <w:rsid w:val="00842477"/>
    <w:rsid w:val="008426E4"/>
    <w:rsid w:val="00842BFA"/>
    <w:rsid w:val="00842CBF"/>
    <w:rsid w:val="00843407"/>
    <w:rsid w:val="00843E11"/>
    <w:rsid w:val="00844554"/>
    <w:rsid w:val="00845E04"/>
    <w:rsid w:val="00846DFF"/>
    <w:rsid w:val="00847511"/>
    <w:rsid w:val="00847521"/>
    <w:rsid w:val="00850BAA"/>
    <w:rsid w:val="00851AD2"/>
    <w:rsid w:val="00852EB8"/>
    <w:rsid w:val="00853462"/>
    <w:rsid w:val="0085414C"/>
    <w:rsid w:val="00854A52"/>
    <w:rsid w:val="00854CBE"/>
    <w:rsid w:val="00854CF1"/>
    <w:rsid w:val="00854DD5"/>
    <w:rsid w:val="00855474"/>
    <w:rsid w:val="00855860"/>
    <w:rsid w:val="00855F63"/>
    <w:rsid w:val="00856129"/>
    <w:rsid w:val="00856EAF"/>
    <w:rsid w:val="0085707C"/>
    <w:rsid w:val="00857211"/>
    <w:rsid w:val="008572A0"/>
    <w:rsid w:val="00857C16"/>
    <w:rsid w:val="008605EC"/>
    <w:rsid w:val="00860DF6"/>
    <w:rsid w:val="00861819"/>
    <w:rsid w:val="0086190B"/>
    <w:rsid w:val="00861C18"/>
    <w:rsid w:val="00861EAC"/>
    <w:rsid w:val="008623F5"/>
    <w:rsid w:val="00863185"/>
    <w:rsid w:val="00863324"/>
    <w:rsid w:val="008636FD"/>
    <w:rsid w:val="00863735"/>
    <w:rsid w:val="008639FC"/>
    <w:rsid w:val="00863AA8"/>
    <w:rsid w:val="008641B6"/>
    <w:rsid w:val="00864420"/>
    <w:rsid w:val="00864C5B"/>
    <w:rsid w:val="00864D41"/>
    <w:rsid w:val="00865205"/>
    <w:rsid w:val="008652A6"/>
    <w:rsid w:val="0086789A"/>
    <w:rsid w:val="008678EE"/>
    <w:rsid w:val="00867CF8"/>
    <w:rsid w:val="00870017"/>
    <w:rsid w:val="0087029A"/>
    <w:rsid w:val="008703DD"/>
    <w:rsid w:val="00870616"/>
    <w:rsid w:val="0087077D"/>
    <w:rsid w:val="008707AD"/>
    <w:rsid w:val="008707C4"/>
    <w:rsid w:val="00870A8C"/>
    <w:rsid w:val="008710E3"/>
    <w:rsid w:val="008718F1"/>
    <w:rsid w:val="00871EF6"/>
    <w:rsid w:val="00872474"/>
    <w:rsid w:val="00872C52"/>
    <w:rsid w:val="00872EF6"/>
    <w:rsid w:val="0087410F"/>
    <w:rsid w:val="00874B99"/>
    <w:rsid w:val="00874D63"/>
    <w:rsid w:val="00874DF8"/>
    <w:rsid w:val="0087514F"/>
    <w:rsid w:val="0087558D"/>
    <w:rsid w:val="008760B9"/>
    <w:rsid w:val="00880A07"/>
    <w:rsid w:val="00880B21"/>
    <w:rsid w:val="008818FD"/>
    <w:rsid w:val="00881FB8"/>
    <w:rsid w:val="008824C9"/>
    <w:rsid w:val="0088313D"/>
    <w:rsid w:val="00884583"/>
    <w:rsid w:val="00884A39"/>
    <w:rsid w:val="00884B6C"/>
    <w:rsid w:val="008852BB"/>
    <w:rsid w:val="00885AF1"/>
    <w:rsid w:val="008861C2"/>
    <w:rsid w:val="00886511"/>
    <w:rsid w:val="008869E9"/>
    <w:rsid w:val="0089076A"/>
    <w:rsid w:val="00890C14"/>
    <w:rsid w:val="00891F13"/>
    <w:rsid w:val="00892536"/>
    <w:rsid w:val="0089272E"/>
    <w:rsid w:val="00893DF4"/>
    <w:rsid w:val="008942BF"/>
    <w:rsid w:val="00894A00"/>
    <w:rsid w:val="00894B25"/>
    <w:rsid w:val="00894BFA"/>
    <w:rsid w:val="00895156"/>
    <w:rsid w:val="0089557C"/>
    <w:rsid w:val="00896206"/>
    <w:rsid w:val="008962B1"/>
    <w:rsid w:val="008962BC"/>
    <w:rsid w:val="00896AD0"/>
    <w:rsid w:val="00896DFC"/>
    <w:rsid w:val="00896EAB"/>
    <w:rsid w:val="008971EE"/>
    <w:rsid w:val="008A02E1"/>
    <w:rsid w:val="008A042B"/>
    <w:rsid w:val="008A10FB"/>
    <w:rsid w:val="008A1705"/>
    <w:rsid w:val="008A25D5"/>
    <w:rsid w:val="008A2820"/>
    <w:rsid w:val="008A2C41"/>
    <w:rsid w:val="008A3798"/>
    <w:rsid w:val="008A3B4D"/>
    <w:rsid w:val="008A3BC5"/>
    <w:rsid w:val="008A4B4B"/>
    <w:rsid w:val="008A56EE"/>
    <w:rsid w:val="008A673C"/>
    <w:rsid w:val="008A7AA6"/>
    <w:rsid w:val="008B07C4"/>
    <w:rsid w:val="008B1097"/>
    <w:rsid w:val="008B1349"/>
    <w:rsid w:val="008B1DEB"/>
    <w:rsid w:val="008B3346"/>
    <w:rsid w:val="008B3440"/>
    <w:rsid w:val="008B35B6"/>
    <w:rsid w:val="008B3764"/>
    <w:rsid w:val="008B3A3E"/>
    <w:rsid w:val="008B3C65"/>
    <w:rsid w:val="008B4E3A"/>
    <w:rsid w:val="008B52AF"/>
    <w:rsid w:val="008B5D18"/>
    <w:rsid w:val="008B60FF"/>
    <w:rsid w:val="008B642C"/>
    <w:rsid w:val="008B6E87"/>
    <w:rsid w:val="008B7545"/>
    <w:rsid w:val="008B7921"/>
    <w:rsid w:val="008B7D29"/>
    <w:rsid w:val="008C0002"/>
    <w:rsid w:val="008C07C2"/>
    <w:rsid w:val="008C0A48"/>
    <w:rsid w:val="008C0CE6"/>
    <w:rsid w:val="008C0ED5"/>
    <w:rsid w:val="008C1531"/>
    <w:rsid w:val="008C1D7B"/>
    <w:rsid w:val="008C38B4"/>
    <w:rsid w:val="008C4036"/>
    <w:rsid w:val="008C4ABE"/>
    <w:rsid w:val="008C4E46"/>
    <w:rsid w:val="008C5006"/>
    <w:rsid w:val="008C5490"/>
    <w:rsid w:val="008C54CF"/>
    <w:rsid w:val="008C5561"/>
    <w:rsid w:val="008C5F62"/>
    <w:rsid w:val="008C6762"/>
    <w:rsid w:val="008C6A5D"/>
    <w:rsid w:val="008C6A97"/>
    <w:rsid w:val="008C6B59"/>
    <w:rsid w:val="008C7A14"/>
    <w:rsid w:val="008D0E96"/>
    <w:rsid w:val="008D149E"/>
    <w:rsid w:val="008D153C"/>
    <w:rsid w:val="008D1786"/>
    <w:rsid w:val="008D3F04"/>
    <w:rsid w:val="008D41D2"/>
    <w:rsid w:val="008D41EF"/>
    <w:rsid w:val="008D535F"/>
    <w:rsid w:val="008E065B"/>
    <w:rsid w:val="008E0938"/>
    <w:rsid w:val="008E0C1E"/>
    <w:rsid w:val="008E0FD5"/>
    <w:rsid w:val="008E1358"/>
    <w:rsid w:val="008E16E7"/>
    <w:rsid w:val="008E26AE"/>
    <w:rsid w:val="008E2C9B"/>
    <w:rsid w:val="008E54A5"/>
    <w:rsid w:val="008E58D3"/>
    <w:rsid w:val="008E5B5D"/>
    <w:rsid w:val="008E6406"/>
    <w:rsid w:val="008E64C2"/>
    <w:rsid w:val="008E7312"/>
    <w:rsid w:val="008E781C"/>
    <w:rsid w:val="008E788E"/>
    <w:rsid w:val="008E7D2A"/>
    <w:rsid w:val="008E7E32"/>
    <w:rsid w:val="008E7F83"/>
    <w:rsid w:val="008F0285"/>
    <w:rsid w:val="008F1505"/>
    <w:rsid w:val="008F1677"/>
    <w:rsid w:val="008F18FB"/>
    <w:rsid w:val="008F1F87"/>
    <w:rsid w:val="008F2CEB"/>
    <w:rsid w:val="008F34F3"/>
    <w:rsid w:val="008F41F7"/>
    <w:rsid w:val="008F477B"/>
    <w:rsid w:val="008F6BEB"/>
    <w:rsid w:val="008F700C"/>
    <w:rsid w:val="008F7531"/>
    <w:rsid w:val="008F7973"/>
    <w:rsid w:val="009011E1"/>
    <w:rsid w:val="0090153C"/>
    <w:rsid w:val="00901E2F"/>
    <w:rsid w:val="009020D7"/>
    <w:rsid w:val="00902304"/>
    <w:rsid w:val="0090268B"/>
    <w:rsid w:val="0090364A"/>
    <w:rsid w:val="00903C8D"/>
    <w:rsid w:val="00903E85"/>
    <w:rsid w:val="00904098"/>
    <w:rsid w:val="009064B9"/>
    <w:rsid w:val="00906D10"/>
    <w:rsid w:val="009100DF"/>
    <w:rsid w:val="00911F2B"/>
    <w:rsid w:val="0091252E"/>
    <w:rsid w:val="00913569"/>
    <w:rsid w:val="00913944"/>
    <w:rsid w:val="0091468E"/>
    <w:rsid w:val="009146C6"/>
    <w:rsid w:val="0091485C"/>
    <w:rsid w:val="00914DE9"/>
    <w:rsid w:val="00914EB8"/>
    <w:rsid w:val="0091565C"/>
    <w:rsid w:val="00915D14"/>
    <w:rsid w:val="00921960"/>
    <w:rsid w:val="00922F40"/>
    <w:rsid w:val="0092441A"/>
    <w:rsid w:val="00924460"/>
    <w:rsid w:val="00924EBE"/>
    <w:rsid w:val="0092564D"/>
    <w:rsid w:val="00926216"/>
    <w:rsid w:val="00926B76"/>
    <w:rsid w:val="00926C88"/>
    <w:rsid w:val="009278A3"/>
    <w:rsid w:val="00927E6D"/>
    <w:rsid w:val="0093047A"/>
    <w:rsid w:val="00930B0F"/>
    <w:rsid w:val="00930E5E"/>
    <w:rsid w:val="0093196A"/>
    <w:rsid w:val="00931B7D"/>
    <w:rsid w:val="0093225B"/>
    <w:rsid w:val="0093302E"/>
    <w:rsid w:val="00933037"/>
    <w:rsid w:val="00933D21"/>
    <w:rsid w:val="00934076"/>
    <w:rsid w:val="0093431E"/>
    <w:rsid w:val="0093439F"/>
    <w:rsid w:val="00936ACA"/>
    <w:rsid w:val="009379C7"/>
    <w:rsid w:val="00937FEF"/>
    <w:rsid w:val="0094007E"/>
    <w:rsid w:val="00940479"/>
    <w:rsid w:val="00940572"/>
    <w:rsid w:val="00940D6E"/>
    <w:rsid w:val="00941ACF"/>
    <w:rsid w:val="00941C38"/>
    <w:rsid w:val="00941D88"/>
    <w:rsid w:val="00943466"/>
    <w:rsid w:val="009437B3"/>
    <w:rsid w:val="00944E17"/>
    <w:rsid w:val="009450B7"/>
    <w:rsid w:val="00945648"/>
    <w:rsid w:val="009456FF"/>
    <w:rsid w:val="009457A0"/>
    <w:rsid w:val="0094699F"/>
    <w:rsid w:val="00946A18"/>
    <w:rsid w:val="00946E40"/>
    <w:rsid w:val="0094709F"/>
    <w:rsid w:val="00947534"/>
    <w:rsid w:val="009475EB"/>
    <w:rsid w:val="0094771F"/>
    <w:rsid w:val="009523F6"/>
    <w:rsid w:val="00952D1F"/>
    <w:rsid w:val="00952E9C"/>
    <w:rsid w:val="00953388"/>
    <w:rsid w:val="009537AD"/>
    <w:rsid w:val="00954951"/>
    <w:rsid w:val="00954F0E"/>
    <w:rsid w:val="00955E3A"/>
    <w:rsid w:val="00955F4E"/>
    <w:rsid w:val="00957A38"/>
    <w:rsid w:val="0096003A"/>
    <w:rsid w:val="00960EDD"/>
    <w:rsid w:val="00961391"/>
    <w:rsid w:val="00961406"/>
    <w:rsid w:val="0096192C"/>
    <w:rsid w:val="00961EE9"/>
    <w:rsid w:val="00963336"/>
    <w:rsid w:val="0096344C"/>
    <w:rsid w:val="00963523"/>
    <w:rsid w:val="009647CF"/>
    <w:rsid w:val="00965F3F"/>
    <w:rsid w:val="00966A6A"/>
    <w:rsid w:val="009675B0"/>
    <w:rsid w:val="00967ED5"/>
    <w:rsid w:val="00970035"/>
    <w:rsid w:val="00970CA4"/>
    <w:rsid w:val="00971969"/>
    <w:rsid w:val="00971F80"/>
    <w:rsid w:val="00972DE8"/>
    <w:rsid w:val="009738B7"/>
    <w:rsid w:val="00973B37"/>
    <w:rsid w:val="00973EA8"/>
    <w:rsid w:val="009766D4"/>
    <w:rsid w:val="00980FEF"/>
    <w:rsid w:val="00982B23"/>
    <w:rsid w:val="00983474"/>
    <w:rsid w:val="0098359C"/>
    <w:rsid w:val="009837B3"/>
    <w:rsid w:val="00984915"/>
    <w:rsid w:val="00984AE0"/>
    <w:rsid w:val="00984AE4"/>
    <w:rsid w:val="00984F23"/>
    <w:rsid w:val="0098560C"/>
    <w:rsid w:val="00990C16"/>
    <w:rsid w:val="00991611"/>
    <w:rsid w:val="009927AF"/>
    <w:rsid w:val="00992BC6"/>
    <w:rsid w:val="00992E60"/>
    <w:rsid w:val="00992EF2"/>
    <w:rsid w:val="009934A4"/>
    <w:rsid w:val="0099360D"/>
    <w:rsid w:val="00993DB2"/>
    <w:rsid w:val="009940B3"/>
    <w:rsid w:val="00994506"/>
    <w:rsid w:val="00994852"/>
    <w:rsid w:val="00994A12"/>
    <w:rsid w:val="00994A77"/>
    <w:rsid w:val="0099506F"/>
    <w:rsid w:val="00995AC4"/>
    <w:rsid w:val="00995F8D"/>
    <w:rsid w:val="00995FEA"/>
    <w:rsid w:val="009961A0"/>
    <w:rsid w:val="00996295"/>
    <w:rsid w:val="009962BD"/>
    <w:rsid w:val="009963DF"/>
    <w:rsid w:val="0099697F"/>
    <w:rsid w:val="009A051A"/>
    <w:rsid w:val="009A06C9"/>
    <w:rsid w:val="009A14A8"/>
    <w:rsid w:val="009A165A"/>
    <w:rsid w:val="009A16F7"/>
    <w:rsid w:val="009A1C98"/>
    <w:rsid w:val="009A1F16"/>
    <w:rsid w:val="009A22B7"/>
    <w:rsid w:val="009A2306"/>
    <w:rsid w:val="009A2372"/>
    <w:rsid w:val="009A29E4"/>
    <w:rsid w:val="009A332C"/>
    <w:rsid w:val="009A4672"/>
    <w:rsid w:val="009A4DAB"/>
    <w:rsid w:val="009A5270"/>
    <w:rsid w:val="009A6155"/>
    <w:rsid w:val="009A64D3"/>
    <w:rsid w:val="009A7CFD"/>
    <w:rsid w:val="009A7D1E"/>
    <w:rsid w:val="009A7FCB"/>
    <w:rsid w:val="009B0ECE"/>
    <w:rsid w:val="009B1305"/>
    <w:rsid w:val="009B2024"/>
    <w:rsid w:val="009B2629"/>
    <w:rsid w:val="009B2DB2"/>
    <w:rsid w:val="009B2E60"/>
    <w:rsid w:val="009B3505"/>
    <w:rsid w:val="009B3AC2"/>
    <w:rsid w:val="009B3AE6"/>
    <w:rsid w:val="009B3EEF"/>
    <w:rsid w:val="009B46FE"/>
    <w:rsid w:val="009B5565"/>
    <w:rsid w:val="009B5BF9"/>
    <w:rsid w:val="009B5E7B"/>
    <w:rsid w:val="009B5E8A"/>
    <w:rsid w:val="009B5EF8"/>
    <w:rsid w:val="009B5F95"/>
    <w:rsid w:val="009B5FD8"/>
    <w:rsid w:val="009B63EC"/>
    <w:rsid w:val="009B6C82"/>
    <w:rsid w:val="009B6E69"/>
    <w:rsid w:val="009B6F44"/>
    <w:rsid w:val="009B7A73"/>
    <w:rsid w:val="009C01BC"/>
    <w:rsid w:val="009C03E7"/>
    <w:rsid w:val="009C09EF"/>
    <w:rsid w:val="009C18BC"/>
    <w:rsid w:val="009C1A54"/>
    <w:rsid w:val="009C1D74"/>
    <w:rsid w:val="009C2104"/>
    <w:rsid w:val="009C2CDF"/>
    <w:rsid w:val="009C30B9"/>
    <w:rsid w:val="009C359A"/>
    <w:rsid w:val="009C447F"/>
    <w:rsid w:val="009C4804"/>
    <w:rsid w:val="009C4B8B"/>
    <w:rsid w:val="009C5203"/>
    <w:rsid w:val="009C5332"/>
    <w:rsid w:val="009C5CE6"/>
    <w:rsid w:val="009C6A36"/>
    <w:rsid w:val="009C6C9B"/>
    <w:rsid w:val="009C6F77"/>
    <w:rsid w:val="009C7189"/>
    <w:rsid w:val="009C7397"/>
    <w:rsid w:val="009C774D"/>
    <w:rsid w:val="009C7A29"/>
    <w:rsid w:val="009C7C78"/>
    <w:rsid w:val="009C7D0F"/>
    <w:rsid w:val="009D0221"/>
    <w:rsid w:val="009D02DB"/>
    <w:rsid w:val="009D08C3"/>
    <w:rsid w:val="009D0C31"/>
    <w:rsid w:val="009D1306"/>
    <w:rsid w:val="009D16B1"/>
    <w:rsid w:val="009D1E9C"/>
    <w:rsid w:val="009D2285"/>
    <w:rsid w:val="009D2759"/>
    <w:rsid w:val="009D2BE6"/>
    <w:rsid w:val="009D377B"/>
    <w:rsid w:val="009D3B84"/>
    <w:rsid w:val="009D4CB1"/>
    <w:rsid w:val="009D51C1"/>
    <w:rsid w:val="009D5775"/>
    <w:rsid w:val="009D6DCD"/>
    <w:rsid w:val="009D7291"/>
    <w:rsid w:val="009D74FE"/>
    <w:rsid w:val="009D7DCD"/>
    <w:rsid w:val="009E0994"/>
    <w:rsid w:val="009E1D0F"/>
    <w:rsid w:val="009E1E1E"/>
    <w:rsid w:val="009E241D"/>
    <w:rsid w:val="009E3537"/>
    <w:rsid w:val="009E3F30"/>
    <w:rsid w:val="009E5179"/>
    <w:rsid w:val="009E5443"/>
    <w:rsid w:val="009E5699"/>
    <w:rsid w:val="009E5AE1"/>
    <w:rsid w:val="009E60B6"/>
    <w:rsid w:val="009E7525"/>
    <w:rsid w:val="009E7AA3"/>
    <w:rsid w:val="009F04C9"/>
    <w:rsid w:val="009F0B74"/>
    <w:rsid w:val="009F108C"/>
    <w:rsid w:val="009F1237"/>
    <w:rsid w:val="009F1FD4"/>
    <w:rsid w:val="009F2123"/>
    <w:rsid w:val="009F249A"/>
    <w:rsid w:val="009F3288"/>
    <w:rsid w:val="009F39FA"/>
    <w:rsid w:val="009F460F"/>
    <w:rsid w:val="009F4E39"/>
    <w:rsid w:val="009F5257"/>
    <w:rsid w:val="009F53A0"/>
    <w:rsid w:val="009F6BD4"/>
    <w:rsid w:val="00A005B0"/>
    <w:rsid w:val="00A00F74"/>
    <w:rsid w:val="00A01864"/>
    <w:rsid w:val="00A01D37"/>
    <w:rsid w:val="00A021BA"/>
    <w:rsid w:val="00A03300"/>
    <w:rsid w:val="00A03CCC"/>
    <w:rsid w:val="00A0451A"/>
    <w:rsid w:val="00A04EC4"/>
    <w:rsid w:val="00A05223"/>
    <w:rsid w:val="00A05F8E"/>
    <w:rsid w:val="00A05F93"/>
    <w:rsid w:val="00A06412"/>
    <w:rsid w:val="00A069C1"/>
    <w:rsid w:val="00A06BA3"/>
    <w:rsid w:val="00A06FEE"/>
    <w:rsid w:val="00A073E6"/>
    <w:rsid w:val="00A07497"/>
    <w:rsid w:val="00A0751B"/>
    <w:rsid w:val="00A079BE"/>
    <w:rsid w:val="00A07AB2"/>
    <w:rsid w:val="00A07EBE"/>
    <w:rsid w:val="00A1161D"/>
    <w:rsid w:val="00A11CA3"/>
    <w:rsid w:val="00A1246E"/>
    <w:rsid w:val="00A14101"/>
    <w:rsid w:val="00A14341"/>
    <w:rsid w:val="00A147CB"/>
    <w:rsid w:val="00A15062"/>
    <w:rsid w:val="00A152B8"/>
    <w:rsid w:val="00A154D3"/>
    <w:rsid w:val="00A154DF"/>
    <w:rsid w:val="00A1561F"/>
    <w:rsid w:val="00A16531"/>
    <w:rsid w:val="00A17800"/>
    <w:rsid w:val="00A20439"/>
    <w:rsid w:val="00A20681"/>
    <w:rsid w:val="00A20871"/>
    <w:rsid w:val="00A209FC"/>
    <w:rsid w:val="00A2122D"/>
    <w:rsid w:val="00A212AC"/>
    <w:rsid w:val="00A2156B"/>
    <w:rsid w:val="00A22E02"/>
    <w:rsid w:val="00A2311E"/>
    <w:rsid w:val="00A238A5"/>
    <w:rsid w:val="00A23D49"/>
    <w:rsid w:val="00A23E7A"/>
    <w:rsid w:val="00A23F53"/>
    <w:rsid w:val="00A2410B"/>
    <w:rsid w:val="00A2499C"/>
    <w:rsid w:val="00A24F61"/>
    <w:rsid w:val="00A251C4"/>
    <w:rsid w:val="00A251F3"/>
    <w:rsid w:val="00A25E3B"/>
    <w:rsid w:val="00A26E32"/>
    <w:rsid w:val="00A2758F"/>
    <w:rsid w:val="00A300D2"/>
    <w:rsid w:val="00A308BE"/>
    <w:rsid w:val="00A30A09"/>
    <w:rsid w:val="00A32131"/>
    <w:rsid w:val="00A3257A"/>
    <w:rsid w:val="00A32953"/>
    <w:rsid w:val="00A32D88"/>
    <w:rsid w:val="00A32E73"/>
    <w:rsid w:val="00A33970"/>
    <w:rsid w:val="00A33A5E"/>
    <w:rsid w:val="00A33A87"/>
    <w:rsid w:val="00A3400D"/>
    <w:rsid w:val="00A340DC"/>
    <w:rsid w:val="00A3512A"/>
    <w:rsid w:val="00A35D5D"/>
    <w:rsid w:val="00A3624F"/>
    <w:rsid w:val="00A365B8"/>
    <w:rsid w:val="00A4061B"/>
    <w:rsid w:val="00A4063B"/>
    <w:rsid w:val="00A40A3C"/>
    <w:rsid w:val="00A40CE8"/>
    <w:rsid w:val="00A40D73"/>
    <w:rsid w:val="00A41093"/>
    <w:rsid w:val="00A42E17"/>
    <w:rsid w:val="00A43643"/>
    <w:rsid w:val="00A43DEB"/>
    <w:rsid w:val="00A445F3"/>
    <w:rsid w:val="00A44E27"/>
    <w:rsid w:val="00A45525"/>
    <w:rsid w:val="00A45A34"/>
    <w:rsid w:val="00A45FEB"/>
    <w:rsid w:val="00A46949"/>
    <w:rsid w:val="00A46D40"/>
    <w:rsid w:val="00A47A42"/>
    <w:rsid w:val="00A501BB"/>
    <w:rsid w:val="00A5070E"/>
    <w:rsid w:val="00A51005"/>
    <w:rsid w:val="00A52BE4"/>
    <w:rsid w:val="00A53123"/>
    <w:rsid w:val="00A53A0C"/>
    <w:rsid w:val="00A54F2D"/>
    <w:rsid w:val="00A5561C"/>
    <w:rsid w:val="00A55A5F"/>
    <w:rsid w:val="00A56585"/>
    <w:rsid w:val="00A56B09"/>
    <w:rsid w:val="00A56B40"/>
    <w:rsid w:val="00A56ECE"/>
    <w:rsid w:val="00A5712F"/>
    <w:rsid w:val="00A601EF"/>
    <w:rsid w:val="00A6053A"/>
    <w:rsid w:val="00A60547"/>
    <w:rsid w:val="00A608AD"/>
    <w:rsid w:val="00A60B2F"/>
    <w:rsid w:val="00A60B40"/>
    <w:rsid w:val="00A6115D"/>
    <w:rsid w:val="00A61D98"/>
    <w:rsid w:val="00A6323B"/>
    <w:rsid w:val="00A63250"/>
    <w:rsid w:val="00A644BA"/>
    <w:rsid w:val="00A6485E"/>
    <w:rsid w:val="00A64B98"/>
    <w:rsid w:val="00A64F44"/>
    <w:rsid w:val="00A65992"/>
    <w:rsid w:val="00A65A03"/>
    <w:rsid w:val="00A65A68"/>
    <w:rsid w:val="00A66093"/>
    <w:rsid w:val="00A6642F"/>
    <w:rsid w:val="00A66A2C"/>
    <w:rsid w:val="00A670B5"/>
    <w:rsid w:val="00A6720B"/>
    <w:rsid w:val="00A6757F"/>
    <w:rsid w:val="00A67732"/>
    <w:rsid w:val="00A67C8B"/>
    <w:rsid w:val="00A67FFB"/>
    <w:rsid w:val="00A702AC"/>
    <w:rsid w:val="00A703E9"/>
    <w:rsid w:val="00A70859"/>
    <w:rsid w:val="00A70D54"/>
    <w:rsid w:val="00A70E93"/>
    <w:rsid w:val="00A717D9"/>
    <w:rsid w:val="00A71AC8"/>
    <w:rsid w:val="00A71B6E"/>
    <w:rsid w:val="00A71CE7"/>
    <w:rsid w:val="00A72B17"/>
    <w:rsid w:val="00A72CEC"/>
    <w:rsid w:val="00A73324"/>
    <w:rsid w:val="00A738F9"/>
    <w:rsid w:val="00A754E4"/>
    <w:rsid w:val="00A75558"/>
    <w:rsid w:val="00A75BA1"/>
    <w:rsid w:val="00A7705F"/>
    <w:rsid w:val="00A77124"/>
    <w:rsid w:val="00A779BA"/>
    <w:rsid w:val="00A77DF4"/>
    <w:rsid w:val="00A803DF"/>
    <w:rsid w:val="00A80A66"/>
    <w:rsid w:val="00A80ADD"/>
    <w:rsid w:val="00A80D44"/>
    <w:rsid w:val="00A81CCD"/>
    <w:rsid w:val="00A83155"/>
    <w:rsid w:val="00A836BD"/>
    <w:rsid w:val="00A84610"/>
    <w:rsid w:val="00A84CA7"/>
    <w:rsid w:val="00A84E39"/>
    <w:rsid w:val="00A858CA"/>
    <w:rsid w:val="00A86916"/>
    <w:rsid w:val="00A86C3D"/>
    <w:rsid w:val="00A86FDC"/>
    <w:rsid w:val="00A87AE1"/>
    <w:rsid w:val="00A90ED9"/>
    <w:rsid w:val="00A924B0"/>
    <w:rsid w:val="00A92556"/>
    <w:rsid w:val="00A92E6F"/>
    <w:rsid w:val="00A930D6"/>
    <w:rsid w:val="00A94020"/>
    <w:rsid w:val="00A941B3"/>
    <w:rsid w:val="00A959AD"/>
    <w:rsid w:val="00A9640E"/>
    <w:rsid w:val="00A964E3"/>
    <w:rsid w:val="00A968BF"/>
    <w:rsid w:val="00A9735E"/>
    <w:rsid w:val="00A97A35"/>
    <w:rsid w:val="00A97D98"/>
    <w:rsid w:val="00AA15E3"/>
    <w:rsid w:val="00AA1600"/>
    <w:rsid w:val="00AA1D7F"/>
    <w:rsid w:val="00AA290A"/>
    <w:rsid w:val="00AA2AB1"/>
    <w:rsid w:val="00AA2E15"/>
    <w:rsid w:val="00AA3F9E"/>
    <w:rsid w:val="00AA4156"/>
    <w:rsid w:val="00AA4A3E"/>
    <w:rsid w:val="00AA4E90"/>
    <w:rsid w:val="00AA52B6"/>
    <w:rsid w:val="00AA61FB"/>
    <w:rsid w:val="00AA70CF"/>
    <w:rsid w:val="00AB0296"/>
    <w:rsid w:val="00AB1050"/>
    <w:rsid w:val="00AB1713"/>
    <w:rsid w:val="00AB175A"/>
    <w:rsid w:val="00AB1809"/>
    <w:rsid w:val="00AB1935"/>
    <w:rsid w:val="00AB1B6C"/>
    <w:rsid w:val="00AB2230"/>
    <w:rsid w:val="00AB2C09"/>
    <w:rsid w:val="00AB3103"/>
    <w:rsid w:val="00AB3374"/>
    <w:rsid w:val="00AB38B6"/>
    <w:rsid w:val="00AB4690"/>
    <w:rsid w:val="00AB47BE"/>
    <w:rsid w:val="00AB4F61"/>
    <w:rsid w:val="00AB5124"/>
    <w:rsid w:val="00AB5196"/>
    <w:rsid w:val="00AB5314"/>
    <w:rsid w:val="00AB5935"/>
    <w:rsid w:val="00AB5C46"/>
    <w:rsid w:val="00AB613D"/>
    <w:rsid w:val="00AB6541"/>
    <w:rsid w:val="00AB6FCD"/>
    <w:rsid w:val="00AB74E2"/>
    <w:rsid w:val="00AB7EC0"/>
    <w:rsid w:val="00AC02FD"/>
    <w:rsid w:val="00AC0ADE"/>
    <w:rsid w:val="00AC1A36"/>
    <w:rsid w:val="00AC1F3B"/>
    <w:rsid w:val="00AC21EB"/>
    <w:rsid w:val="00AC22E1"/>
    <w:rsid w:val="00AC2484"/>
    <w:rsid w:val="00AC2D7F"/>
    <w:rsid w:val="00AC38BE"/>
    <w:rsid w:val="00AC45FC"/>
    <w:rsid w:val="00AC47B1"/>
    <w:rsid w:val="00AC4ABB"/>
    <w:rsid w:val="00AC4CDB"/>
    <w:rsid w:val="00AC502F"/>
    <w:rsid w:val="00AC551C"/>
    <w:rsid w:val="00AC60B1"/>
    <w:rsid w:val="00AC60C5"/>
    <w:rsid w:val="00AC68D0"/>
    <w:rsid w:val="00AC71C6"/>
    <w:rsid w:val="00AD000B"/>
    <w:rsid w:val="00AD007A"/>
    <w:rsid w:val="00AD0381"/>
    <w:rsid w:val="00AD17A9"/>
    <w:rsid w:val="00AD2412"/>
    <w:rsid w:val="00AD24D1"/>
    <w:rsid w:val="00AD2E15"/>
    <w:rsid w:val="00AD325D"/>
    <w:rsid w:val="00AD33C9"/>
    <w:rsid w:val="00AD3CD5"/>
    <w:rsid w:val="00AD4142"/>
    <w:rsid w:val="00AD4474"/>
    <w:rsid w:val="00AD45CB"/>
    <w:rsid w:val="00AD4C7F"/>
    <w:rsid w:val="00AD4FDA"/>
    <w:rsid w:val="00AD543D"/>
    <w:rsid w:val="00AD54CC"/>
    <w:rsid w:val="00AD6C29"/>
    <w:rsid w:val="00AD6E8D"/>
    <w:rsid w:val="00AD797A"/>
    <w:rsid w:val="00AD7FFA"/>
    <w:rsid w:val="00AE060A"/>
    <w:rsid w:val="00AE0C86"/>
    <w:rsid w:val="00AE1808"/>
    <w:rsid w:val="00AE28C5"/>
    <w:rsid w:val="00AE2D89"/>
    <w:rsid w:val="00AE3725"/>
    <w:rsid w:val="00AE412A"/>
    <w:rsid w:val="00AE5AF6"/>
    <w:rsid w:val="00AE5BDD"/>
    <w:rsid w:val="00AE6CC4"/>
    <w:rsid w:val="00AE6F50"/>
    <w:rsid w:val="00AE74F8"/>
    <w:rsid w:val="00AF1756"/>
    <w:rsid w:val="00AF299E"/>
    <w:rsid w:val="00AF353B"/>
    <w:rsid w:val="00AF37AA"/>
    <w:rsid w:val="00AF4A99"/>
    <w:rsid w:val="00AF4C7B"/>
    <w:rsid w:val="00AF5B1E"/>
    <w:rsid w:val="00AF5BCF"/>
    <w:rsid w:val="00AF6655"/>
    <w:rsid w:val="00AF72B6"/>
    <w:rsid w:val="00AF7C35"/>
    <w:rsid w:val="00B00891"/>
    <w:rsid w:val="00B00D2B"/>
    <w:rsid w:val="00B01F08"/>
    <w:rsid w:val="00B0293F"/>
    <w:rsid w:val="00B030B9"/>
    <w:rsid w:val="00B04192"/>
    <w:rsid w:val="00B04A6E"/>
    <w:rsid w:val="00B04A93"/>
    <w:rsid w:val="00B05008"/>
    <w:rsid w:val="00B053B1"/>
    <w:rsid w:val="00B0612D"/>
    <w:rsid w:val="00B0710E"/>
    <w:rsid w:val="00B07868"/>
    <w:rsid w:val="00B07A1A"/>
    <w:rsid w:val="00B07B5F"/>
    <w:rsid w:val="00B07CC7"/>
    <w:rsid w:val="00B07D45"/>
    <w:rsid w:val="00B1040A"/>
    <w:rsid w:val="00B1130D"/>
    <w:rsid w:val="00B11575"/>
    <w:rsid w:val="00B121CA"/>
    <w:rsid w:val="00B1285E"/>
    <w:rsid w:val="00B12939"/>
    <w:rsid w:val="00B13B25"/>
    <w:rsid w:val="00B14EBD"/>
    <w:rsid w:val="00B165A5"/>
    <w:rsid w:val="00B16E3E"/>
    <w:rsid w:val="00B17CAD"/>
    <w:rsid w:val="00B2058F"/>
    <w:rsid w:val="00B20CC5"/>
    <w:rsid w:val="00B20F88"/>
    <w:rsid w:val="00B2110D"/>
    <w:rsid w:val="00B2192D"/>
    <w:rsid w:val="00B21D80"/>
    <w:rsid w:val="00B2345D"/>
    <w:rsid w:val="00B23F61"/>
    <w:rsid w:val="00B244F7"/>
    <w:rsid w:val="00B24816"/>
    <w:rsid w:val="00B250AE"/>
    <w:rsid w:val="00B2516B"/>
    <w:rsid w:val="00B25961"/>
    <w:rsid w:val="00B2600A"/>
    <w:rsid w:val="00B2645A"/>
    <w:rsid w:val="00B265DB"/>
    <w:rsid w:val="00B270C9"/>
    <w:rsid w:val="00B2761F"/>
    <w:rsid w:val="00B27A4E"/>
    <w:rsid w:val="00B27BC3"/>
    <w:rsid w:val="00B300A3"/>
    <w:rsid w:val="00B317DD"/>
    <w:rsid w:val="00B32D42"/>
    <w:rsid w:val="00B33195"/>
    <w:rsid w:val="00B34807"/>
    <w:rsid w:val="00B3574A"/>
    <w:rsid w:val="00B3589F"/>
    <w:rsid w:val="00B3720A"/>
    <w:rsid w:val="00B3766D"/>
    <w:rsid w:val="00B408E9"/>
    <w:rsid w:val="00B40BF4"/>
    <w:rsid w:val="00B40CD1"/>
    <w:rsid w:val="00B41629"/>
    <w:rsid w:val="00B419B5"/>
    <w:rsid w:val="00B41B56"/>
    <w:rsid w:val="00B41E94"/>
    <w:rsid w:val="00B41F75"/>
    <w:rsid w:val="00B422F1"/>
    <w:rsid w:val="00B42C85"/>
    <w:rsid w:val="00B42DCC"/>
    <w:rsid w:val="00B43B9E"/>
    <w:rsid w:val="00B446C7"/>
    <w:rsid w:val="00B449CB"/>
    <w:rsid w:val="00B452E8"/>
    <w:rsid w:val="00B4539C"/>
    <w:rsid w:val="00B4545D"/>
    <w:rsid w:val="00B454AD"/>
    <w:rsid w:val="00B45749"/>
    <w:rsid w:val="00B45926"/>
    <w:rsid w:val="00B45CCF"/>
    <w:rsid w:val="00B4627B"/>
    <w:rsid w:val="00B4662C"/>
    <w:rsid w:val="00B46CC4"/>
    <w:rsid w:val="00B470AE"/>
    <w:rsid w:val="00B47593"/>
    <w:rsid w:val="00B47C78"/>
    <w:rsid w:val="00B47D62"/>
    <w:rsid w:val="00B50238"/>
    <w:rsid w:val="00B50CB5"/>
    <w:rsid w:val="00B517DA"/>
    <w:rsid w:val="00B527C4"/>
    <w:rsid w:val="00B53165"/>
    <w:rsid w:val="00B53235"/>
    <w:rsid w:val="00B536B6"/>
    <w:rsid w:val="00B546F9"/>
    <w:rsid w:val="00B5515E"/>
    <w:rsid w:val="00B552C8"/>
    <w:rsid w:val="00B56E07"/>
    <w:rsid w:val="00B57365"/>
    <w:rsid w:val="00B57AAB"/>
    <w:rsid w:val="00B600D1"/>
    <w:rsid w:val="00B60AA4"/>
    <w:rsid w:val="00B60ACB"/>
    <w:rsid w:val="00B60BAA"/>
    <w:rsid w:val="00B61607"/>
    <w:rsid w:val="00B62873"/>
    <w:rsid w:val="00B62BA9"/>
    <w:rsid w:val="00B62EEE"/>
    <w:rsid w:val="00B635A0"/>
    <w:rsid w:val="00B65010"/>
    <w:rsid w:val="00B655AA"/>
    <w:rsid w:val="00B65E5C"/>
    <w:rsid w:val="00B66538"/>
    <w:rsid w:val="00B667DB"/>
    <w:rsid w:val="00B6724D"/>
    <w:rsid w:val="00B67EE9"/>
    <w:rsid w:val="00B702C5"/>
    <w:rsid w:val="00B7032C"/>
    <w:rsid w:val="00B70E92"/>
    <w:rsid w:val="00B71F88"/>
    <w:rsid w:val="00B735C2"/>
    <w:rsid w:val="00B737CD"/>
    <w:rsid w:val="00B739D8"/>
    <w:rsid w:val="00B73E40"/>
    <w:rsid w:val="00B741CB"/>
    <w:rsid w:val="00B74264"/>
    <w:rsid w:val="00B747FF"/>
    <w:rsid w:val="00B753A3"/>
    <w:rsid w:val="00B7565A"/>
    <w:rsid w:val="00B756F4"/>
    <w:rsid w:val="00B76821"/>
    <w:rsid w:val="00B76DAF"/>
    <w:rsid w:val="00B77619"/>
    <w:rsid w:val="00B7765A"/>
    <w:rsid w:val="00B77CE6"/>
    <w:rsid w:val="00B8018B"/>
    <w:rsid w:val="00B804FF"/>
    <w:rsid w:val="00B80755"/>
    <w:rsid w:val="00B810B7"/>
    <w:rsid w:val="00B811C8"/>
    <w:rsid w:val="00B81C5D"/>
    <w:rsid w:val="00B81EDB"/>
    <w:rsid w:val="00B827F6"/>
    <w:rsid w:val="00B82A7D"/>
    <w:rsid w:val="00B830F8"/>
    <w:rsid w:val="00B8318F"/>
    <w:rsid w:val="00B834D7"/>
    <w:rsid w:val="00B835F1"/>
    <w:rsid w:val="00B83DBF"/>
    <w:rsid w:val="00B83E7B"/>
    <w:rsid w:val="00B840B0"/>
    <w:rsid w:val="00B84376"/>
    <w:rsid w:val="00B84586"/>
    <w:rsid w:val="00B84624"/>
    <w:rsid w:val="00B849BF"/>
    <w:rsid w:val="00B850DC"/>
    <w:rsid w:val="00B85F09"/>
    <w:rsid w:val="00B86642"/>
    <w:rsid w:val="00B86886"/>
    <w:rsid w:val="00B8688B"/>
    <w:rsid w:val="00B87204"/>
    <w:rsid w:val="00B87A40"/>
    <w:rsid w:val="00B9021A"/>
    <w:rsid w:val="00B90569"/>
    <w:rsid w:val="00B906C2"/>
    <w:rsid w:val="00B91255"/>
    <w:rsid w:val="00B91663"/>
    <w:rsid w:val="00B9167B"/>
    <w:rsid w:val="00B9202C"/>
    <w:rsid w:val="00B92864"/>
    <w:rsid w:val="00B93170"/>
    <w:rsid w:val="00B943DD"/>
    <w:rsid w:val="00B94507"/>
    <w:rsid w:val="00B94EBD"/>
    <w:rsid w:val="00B95061"/>
    <w:rsid w:val="00B95851"/>
    <w:rsid w:val="00B96729"/>
    <w:rsid w:val="00B96D3F"/>
    <w:rsid w:val="00B96DCA"/>
    <w:rsid w:val="00B976F3"/>
    <w:rsid w:val="00B977CC"/>
    <w:rsid w:val="00B97AEE"/>
    <w:rsid w:val="00BA06DD"/>
    <w:rsid w:val="00BA110F"/>
    <w:rsid w:val="00BA175C"/>
    <w:rsid w:val="00BA2094"/>
    <w:rsid w:val="00BA3321"/>
    <w:rsid w:val="00BA404A"/>
    <w:rsid w:val="00BA50DC"/>
    <w:rsid w:val="00BA5B3E"/>
    <w:rsid w:val="00BA655E"/>
    <w:rsid w:val="00BA7E22"/>
    <w:rsid w:val="00BA7F59"/>
    <w:rsid w:val="00BB0D03"/>
    <w:rsid w:val="00BB13DB"/>
    <w:rsid w:val="00BB1C17"/>
    <w:rsid w:val="00BB34C2"/>
    <w:rsid w:val="00BB3778"/>
    <w:rsid w:val="00BB3870"/>
    <w:rsid w:val="00BB3EF1"/>
    <w:rsid w:val="00BB4964"/>
    <w:rsid w:val="00BB4C80"/>
    <w:rsid w:val="00BB56AA"/>
    <w:rsid w:val="00BB57ED"/>
    <w:rsid w:val="00BB661D"/>
    <w:rsid w:val="00BB6FF3"/>
    <w:rsid w:val="00BB72BB"/>
    <w:rsid w:val="00BB767D"/>
    <w:rsid w:val="00BC0023"/>
    <w:rsid w:val="00BC06D9"/>
    <w:rsid w:val="00BC0CED"/>
    <w:rsid w:val="00BC10F5"/>
    <w:rsid w:val="00BC17C8"/>
    <w:rsid w:val="00BC236B"/>
    <w:rsid w:val="00BC2734"/>
    <w:rsid w:val="00BC3612"/>
    <w:rsid w:val="00BC38A4"/>
    <w:rsid w:val="00BC4433"/>
    <w:rsid w:val="00BC4D8E"/>
    <w:rsid w:val="00BC58ED"/>
    <w:rsid w:val="00BC5A0B"/>
    <w:rsid w:val="00BC5A74"/>
    <w:rsid w:val="00BC6390"/>
    <w:rsid w:val="00BC66D6"/>
    <w:rsid w:val="00BC72B9"/>
    <w:rsid w:val="00BC7B47"/>
    <w:rsid w:val="00BD1AF0"/>
    <w:rsid w:val="00BD1F33"/>
    <w:rsid w:val="00BD2594"/>
    <w:rsid w:val="00BD2603"/>
    <w:rsid w:val="00BD28FE"/>
    <w:rsid w:val="00BD3ABA"/>
    <w:rsid w:val="00BD3D8D"/>
    <w:rsid w:val="00BD4336"/>
    <w:rsid w:val="00BD4424"/>
    <w:rsid w:val="00BD4A68"/>
    <w:rsid w:val="00BD4D30"/>
    <w:rsid w:val="00BD4D3B"/>
    <w:rsid w:val="00BD612D"/>
    <w:rsid w:val="00BD6886"/>
    <w:rsid w:val="00BD6CF8"/>
    <w:rsid w:val="00BD7788"/>
    <w:rsid w:val="00BD7985"/>
    <w:rsid w:val="00BD7C47"/>
    <w:rsid w:val="00BE1714"/>
    <w:rsid w:val="00BE1F0F"/>
    <w:rsid w:val="00BE1F53"/>
    <w:rsid w:val="00BE22BE"/>
    <w:rsid w:val="00BE322B"/>
    <w:rsid w:val="00BE3260"/>
    <w:rsid w:val="00BE3E34"/>
    <w:rsid w:val="00BE4734"/>
    <w:rsid w:val="00BE4E21"/>
    <w:rsid w:val="00BE66D8"/>
    <w:rsid w:val="00BE77A0"/>
    <w:rsid w:val="00BE79B1"/>
    <w:rsid w:val="00BF0A65"/>
    <w:rsid w:val="00BF0E71"/>
    <w:rsid w:val="00BF1504"/>
    <w:rsid w:val="00BF1A75"/>
    <w:rsid w:val="00BF1DB8"/>
    <w:rsid w:val="00BF23BB"/>
    <w:rsid w:val="00BF2E89"/>
    <w:rsid w:val="00BF4B20"/>
    <w:rsid w:val="00BF545B"/>
    <w:rsid w:val="00BF5547"/>
    <w:rsid w:val="00BF55E9"/>
    <w:rsid w:val="00BF5EC7"/>
    <w:rsid w:val="00BF6175"/>
    <w:rsid w:val="00BF62AC"/>
    <w:rsid w:val="00BF7864"/>
    <w:rsid w:val="00C000D1"/>
    <w:rsid w:val="00C00A82"/>
    <w:rsid w:val="00C00C81"/>
    <w:rsid w:val="00C014CC"/>
    <w:rsid w:val="00C02801"/>
    <w:rsid w:val="00C02A57"/>
    <w:rsid w:val="00C02ABE"/>
    <w:rsid w:val="00C0373C"/>
    <w:rsid w:val="00C0452E"/>
    <w:rsid w:val="00C045BA"/>
    <w:rsid w:val="00C04777"/>
    <w:rsid w:val="00C04CE4"/>
    <w:rsid w:val="00C05194"/>
    <w:rsid w:val="00C05438"/>
    <w:rsid w:val="00C05652"/>
    <w:rsid w:val="00C05B69"/>
    <w:rsid w:val="00C05D21"/>
    <w:rsid w:val="00C06CF1"/>
    <w:rsid w:val="00C06E13"/>
    <w:rsid w:val="00C07596"/>
    <w:rsid w:val="00C10B5F"/>
    <w:rsid w:val="00C11AA1"/>
    <w:rsid w:val="00C11EF0"/>
    <w:rsid w:val="00C12656"/>
    <w:rsid w:val="00C12940"/>
    <w:rsid w:val="00C12950"/>
    <w:rsid w:val="00C131A3"/>
    <w:rsid w:val="00C13680"/>
    <w:rsid w:val="00C13CA2"/>
    <w:rsid w:val="00C13F28"/>
    <w:rsid w:val="00C14DCF"/>
    <w:rsid w:val="00C15D43"/>
    <w:rsid w:val="00C1640F"/>
    <w:rsid w:val="00C16691"/>
    <w:rsid w:val="00C169C1"/>
    <w:rsid w:val="00C16D8B"/>
    <w:rsid w:val="00C17511"/>
    <w:rsid w:val="00C17612"/>
    <w:rsid w:val="00C17682"/>
    <w:rsid w:val="00C177F7"/>
    <w:rsid w:val="00C17ED5"/>
    <w:rsid w:val="00C21983"/>
    <w:rsid w:val="00C2251D"/>
    <w:rsid w:val="00C2266F"/>
    <w:rsid w:val="00C22DB9"/>
    <w:rsid w:val="00C23E40"/>
    <w:rsid w:val="00C24A70"/>
    <w:rsid w:val="00C24FED"/>
    <w:rsid w:val="00C25BE2"/>
    <w:rsid w:val="00C266EB"/>
    <w:rsid w:val="00C274F7"/>
    <w:rsid w:val="00C27D09"/>
    <w:rsid w:val="00C3095A"/>
    <w:rsid w:val="00C32442"/>
    <w:rsid w:val="00C3340A"/>
    <w:rsid w:val="00C3402E"/>
    <w:rsid w:val="00C3589A"/>
    <w:rsid w:val="00C359FC"/>
    <w:rsid w:val="00C3696B"/>
    <w:rsid w:val="00C372CF"/>
    <w:rsid w:val="00C379E3"/>
    <w:rsid w:val="00C37C9D"/>
    <w:rsid w:val="00C406B3"/>
    <w:rsid w:val="00C407BA"/>
    <w:rsid w:val="00C425F5"/>
    <w:rsid w:val="00C42637"/>
    <w:rsid w:val="00C4468A"/>
    <w:rsid w:val="00C45DBC"/>
    <w:rsid w:val="00C465EB"/>
    <w:rsid w:val="00C47C91"/>
    <w:rsid w:val="00C47DC8"/>
    <w:rsid w:val="00C502ED"/>
    <w:rsid w:val="00C5118F"/>
    <w:rsid w:val="00C51190"/>
    <w:rsid w:val="00C51562"/>
    <w:rsid w:val="00C51965"/>
    <w:rsid w:val="00C520C4"/>
    <w:rsid w:val="00C52803"/>
    <w:rsid w:val="00C538EA"/>
    <w:rsid w:val="00C54ADB"/>
    <w:rsid w:val="00C55519"/>
    <w:rsid w:val="00C55B19"/>
    <w:rsid w:val="00C56661"/>
    <w:rsid w:val="00C602DC"/>
    <w:rsid w:val="00C60B51"/>
    <w:rsid w:val="00C60CEA"/>
    <w:rsid w:val="00C612EC"/>
    <w:rsid w:val="00C61368"/>
    <w:rsid w:val="00C61421"/>
    <w:rsid w:val="00C616B3"/>
    <w:rsid w:val="00C61DEE"/>
    <w:rsid w:val="00C61F33"/>
    <w:rsid w:val="00C621AB"/>
    <w:rsid w:val="00C62487"/>
    <w:rsid w:val="00C63E27"/>
    <w:rsid w:val="00C6406F"/>
    <w:rsid w:val="00C668BC"/>
    <w:rsid w:val="00C6697D"/>
    <w:rsid w:val="00C673F7"/>
    <w:rsid w:val="00C67B04"/>
    <w:rsid w:val="00C7042B"/>
    <w:rsid w:val="00C705D1"/>
    <w:rsid w:val="00C707C0"/>
    <w:rsid w:val="00C70EE4"/>
    <w:rsid w:val="00C710C5"/>
    <w:rsid w:val="00C713FB"/>
    <w:rsid w:val="00C7225B"/>
    <w:rsid w:val="00C7493A"/>
    <w:rsid w:val="00C75141"/>
    <w:rsid w:val="00C7528C"/>
    <w:rsid w:val="00C76131"/>
    <w:rsid w:val="00C7622D"/>
    <w:rsid w:val="00C775A1"/>
    <w:rsid w:val="00C776BD"/>
    <w:rsid w:val="00C77944"/>
    <w:rsid w:val="00C77949"/>
    <w:rsid w:val="00C8041A"/>
    <w:rsid w:val="00C804F2"/>
    <w:rsid w:val="00C804FA"/>
    <w:rsid w:val="00C80628"/>
    <w:rsid w:val="00C81870"/>
    <w:rsid w:val="00C82336"/>
    <w:rsid w:val="00C8236C"/>
    <w:rsid w:val="00C828A3"/>
    <w:rsid w:val="00C82DC9"/>
    <w:rsid w:val="00C835D1"/>
    <w:rsid w:val="00C83C07"/>
    <w:rsid w:val="00C83C1C"/>
    <w:rsid w:val="00C83D09"/>
    <w:rsid w:val="00C843F9"/>
    <w:rsid w:val="00C85068"/>
    <w:rsid w:val="00C85305"/>
    <w:rsid w:val="00C86181"/>
    <w:rsid w:val="00C8695B"/>
    <w:rsid w:val="00C86E3C"/>
    <w:rsid w:val="00C86EC2"/>
    <w:rsid w:val="00C8762E"/>
    <w:rsid w:val="00C90C6F"/>
    <w:rsid w:val="00C90DE7"/>
    <w:rsid w:val="00C915CD"/>
    <w:rsid w:val="00C922FD"/>
    <w:rsid w:val="00C93242"/>
    <w:rsid w:val="00C944EA"/>
    <w:rsid w:val="00C953C0"/>
    <w:rsid w:val="00C9676D"/>
    <w:rsid w:val="00C96BFC"/>
    <w:rsid w:val="00C96C22"/>
    <w:rsid w:val="00C96E11"/>
    <w:rsid w:val="00C97B2E"/>
    <w:rsid w:val="00C97CB9"/>
    <w:rsid w:val="00CA035F"/>
    <w:rsid w:val="00CA0AAA"/>
    <w:rsid w:val="00CA0C6D"/>
    <w:rsid w:val="00CA1565"/>
    <w:rsid w:val="00CA1823"/>
    <w:rsid w:val="00CA233D"/>
    <w:rsid w:val="00CA2800"/>
    <w:rsid w:val="00CA280E"/>
    <w:rsid w:val="00CA2C80"/>
    <w:rsid w:val="00CA32AF"/>
    <w:rsid w:val="00CA369C"/>
    <w:rsid w:val="00CA36AA"/>
    <w:rsid w:val="00CA3C9A"/>
    <w:rsid w:val="00CA3ED7"/>
    <w:rsid w:val="00CA4079"/>
    <w:rsid w:val="00CA4225"/>
    <w:rsid w:val="00CA47FF"/>
    <w:rsid w:val="00CA4914"/>
    <w:rsid w:val="00CA54FE"/>
    <w:rsid w:val="00CA55C8"/>
    <w:rsid w:val="00CA62C3"/>
    <w:rsid w:val="00CA63F4"/>
    <w:rsid w:val="00CB1012"/>
    <w:rsid w:val="00CB1B49"/>
    <w:rsid w:val="00CB1D5B"/>
    <w:rsid w:val="00CB23F1"/>
    <w:rsid w:val="00CB29BA"/>
    <w:rsid w:val="00CB2B1C"/>
    <w:rsid w:val="00CB2B22"/>
    <w:rsid w:val="00CB2CF5"/>
    <w:rsid w:val="00CB2DAF"/>
    <w:rsid w:val="00CB35E6"/>
    <w:rsid w:val="00CB3744"/>
    <w:rsid w:val="00CB391C"/>
    <w:rsid w:val="00CB3976"/>
    <w:rsid w:val="00CB3B06"/>
    <w:rsid w:val="00CB440C"/>
    <w:rsid w:val="00CB4C32"/>
    <w:rsid w:val="00CB4D85"/>
    <w:rsid w:val="00CB514E"/>
    <w:rsid w:val="00CB61E6"/>
    <w:rsid w:val="00CB62F3"/>
    <w:rsid w:val="00CB690C"/>
    <w:rsid w:val="00CB69BD"/>
    <w:rsid w:val="00CB6E29"/>
    <w:rsid w:val="00CB7015"/>
    <w:rsid w:val="00CB7231"/>
    <w:rsid w:val="00CB7866"/>
    <w:rsid w:val="00CC0661"/>
    <w:rsid w:val="00CC069E"/>
    <w:rsid w:val="00CC0D68"/>
    <w:rsid w:val="00CC13C4"/>
    <w:rsid w:val="00CC2CB4"/>
    <w:rsid w:val="00CC2D53"/>
    <w:rsid w:val="00CC33BD"/>
    <w:rsid w:val="00CC41B7"/>
    <w:rsid w:val="00CC4908"/>
    <w:rsid w:val="00CC4B00"/>
    <w:rsid w:val="00CC5FF6"/>
    <w:rsid w:val="00CC6DBD"/>
    <w:rsid w:val="00CC7514"/>
    <w:rsid w:val="00CC79C7"/>
    <w:rsid w:val="00CD0E82"/>
    <w:rsid w:val="00CD171F"/>
    <w:rsid w:val="00CD20C1"/>
    <w:rsid w:val="00CD230D"/>
    <w:rsid w:val="00CD2769"/>
    <w:rsid w:val="00CD5699"/>
    <w:rsid w:val="00CD5F9B"/>
    <w:rsid w:val="00CD6A4C"/>
    <w:rsid w:val="00CD6C7D"/>
    <w:rsid w:val="00CD70E3"/>
    <w:rsid w:val="00CD71B4"/>
    <w:rsid w:val="00CD725E"/>
    <w:rsid w:val="00CD767B"/>
    <w:rsid w:val="00CD78E4"/>
    <w:rsid w:val="00CE022A"/>
    <w:rsid w:val="00CE1075"/>
    <w:rsid w:val="00CE10CF"/>
    <w:rsid w:val="00CE1636"/>
    <w:rsid w:val="00CE1D56"/>
    <w:rsid w:val="00CE2189"/>
    <w:rsid w:val="00CE36CC"/>
    <w:rsid w:val="00CE3849"/>
    <w:rsid w:val="00CE3DF9"/>
    <w:rsid w:val="00CE47A2"/>
    <w:rsid w:val="00CE49D6"/>
    <w:rsid w:val="00CE4B0C"/>
    <w:rsid w:val="00CE50B5"/>
    <w:rsid w:val="00CE55CA"/>
    <w:rsid w:val="00CE5688"/>
    <w:rsid w:val="00CE5C0A"/>
    <w:rsid w:val="00CE6787"/>
    <w:rsid w:val="00CE6C60"/>
    <w:rsid w:val="00CE6EBA"/>
    <w:rsid w:val="00CE6FDF"/>
    <w:rsid w:val="00CE78DB"/>
    <w:rsid w:val="00CE7CBE"/>
    <w:rsid w:val="00CF0191"/>
    <w:rsid w:val="00CF03AE"/>
    <w:rsid w:val="00CF0625"/>
    <w:rsid w:val="00CF09F9"/>
    <w:rsid w:val="00CF1268"/>
    <w:rsid w:val="00CF2725"/>
    <w:rsid w:val="00CF3DAB"/>
    <w:rsid w:val="00CF3DED"/>
    <w:rsid w:val="00CF3FC5"/>
    <w:rsid w:val="00CF448E"/>
    <w:rsid w:val="00CF54E1"/>
    <w:rsid w:val="00CF5F42"/>
    <w:rsid w:val="00CF5FC3"/>
    <w:rsid w:val="00CF60C8"/>
    <w:rsid w:val="00CF68AB"/>
    <w:rsid w:val="00CF6949"/>
    <w:rsid w:val="00CF6E61"/>
    <w:rsid w:val="00CF6EAC"/>
    <w:rsid w:val="00CF7740"/>
    <w:rsid w:val="00D0027F"/>
    <w:rsid w:val="00D007AA"/>
    <w:rsid w:val="00D008FA"/>
    <w:rsid w:val="00D00DE9"/>
    <w:rsid w:val="00D018FF"/>
    <w:rsid w:val="00D02FC3"/>
    <w:rsid w:val="00D033E5"/>
    <w:rsid w:val="00D03D9C"/>
    <w:rsid w:val="00D04F95"/>
    <w:rsid w:val="00D055AE"/>
    <w:rsid w:val="00D062F4"/>
    <w:rsid w:val="00D0650E"/>
    <w:rsid w:val="00D06A28"/>
    <w:rsid w:val="00D06BCD"/>
    <w:rsid w:val="00D06E43"/>
    <w:rsid w:val="00D070F9"/>
    <w:rsid w:val="00D0791C"/>
    <w:rsid w:val="00D115F6"/>
    <w:rsid w:val="00D11887"/>
    <w:rsid w:val="00D120E8"/>
    <w:rsid w:val="00D121AE"/>
    <w:rsid w:val="00D1230A"/>
    <w:rsid w:val="00D1268A"/>
    <w:rsid w:val="00D13493"/>
    <w:rsid w:val="00D13F4D"/>
    <w:rsid w:val="00D14335"/>
    <w:rsid w:val="00D14CFF"/>
    <w:rsid w:val="00D15768"/>
    <w:rsid w:val="00D15AF9"/>
    <w:rsid w:val="00D15B37"/>
    <w:rsid w:val="00D15B67"/>
    <w:rsid w:val="00D15D12"/>
    <w:rsid w:val="00D161A5"/>
    <w:rsid w:val="00D166CD"/>
    <w:rsid w:val="00D17500"/>
    <w:rsid w:val="00D220F1"/>
    <w:rsid w:val="00D222E3"/>
    <w:rsid w:val="00D227BA"/>
    <w:rsid w:val="00D22AFD"/>
    <w:rsid w:val="00D234C7"/>
    <w:rsid w:val="00D23A5A"/>
    <w:rsid w:val="00D24438"/>
    <w:rsid w:val="00D248DD"/>
    <w:rsid w:val="00D25344"/>
    <w:rsid w:val="00D25C37"/>
    <w:rsid w:val="00D25F7A"/>
    <w:rsid w:val="00D26021"/>
    <w:rsid w:val="00D265A5"/>
    <w:rsid w:val="00D26E86"/>
    <w:rsid w:val="00D27DC7"/>
    <w:rsid w:val="00D27E8C"/>
    <w:rsid w:val="00D303C9"/>
    <w:rsid w:val="00D30C54"/>
    <w:rsid w:val="00D313E8"/>
    <w:rsid w:val="00D31799"/>
    <w:rsid w:val="00D31D57"/>
    <w:rsid w:val="00D32080"/>
    <w:rsid w:val="00D32109"/>
    <w:rsid w:val="00D3224D"/>
    <w:rsid w:val="00D3238D"/>
    <w:rsid w:val="00D32560"/>
    <w:rsid w:val="00D33898"/>
    <w:rsid w:val="00D338D1"/>
    <w:rsid w:val="00D33DFB"/>
    <w:rsid w:val="00D34256"/>
    <w:rsid w:val="00D34C4A"/>
    <w:rsid w:val="00D354A5"/>
    <w:rsid w:val="00D37021"/>
    <w:rsid w:val="00D40339"/>
    <w:rsid w:val="00D4054F"/>
    <w:rsid w:val="00D41749"/>
    <w:rsid w:val="00D427E0"/>
    <w:rsid w:val="00D44833"/>
    <w:rsid w:val="00D452BA"/>
    <w:rsid w:val="00D45A1E"/>
    <w:rsid w:val="00D4639D"/>
    <w:rsid w:val="00D4651C"/>
    <w:rsid w:val="00D46B61"/>
    <w:rsid w:val="00D46E0F"/>
    <w:rsid w:val="00D5133D"/>
    <w:rsid w:val="00D51574"/>
    <w:rsid w:val="00D52164"/>
    <w:rsid w:val="00D52DCD"/>
    <w:rsid w:val="00D5388A"/>
    <w:rsid w:val="00D54259"/>
    <w:rsid w:val="00D54ADA"/>
    <w:rsid w:val="00D554A9"/>
    <w:rsid w:val="00D55530"/>
    <w:rsid w:val="00D55664"/>
    <w:rsid w:val="00D55C39"/>
    <w:rsid w:val="00D568A2"/>
    <w:rsid w:val="00D569F6"/>
    <w:rsid w:val="00D56A91"/>
    <w:rsid w:val="00D57908"/>
    <w:rsid w:val="00D60345"/>
    <w:rsid w:val="00D605C4"/>
    <w:rsid w:val="00D60995"/>
    <w:rsid w:val="00D612B7"/>
    <w:rsid w:val="00D619FF"/>
    <w:rsid w:val="00D62D9A"/>
    <w:rsid w:val="00D64970"/>
    <w:rsid w:val="00D64B03"/>
    <w:rsid w:val="00D65382"/>
    <w:rsid w:val="00D659F2"/>
    <w:rsid w:val="00D65F4B"/>
    <w:rsid w:val="00D66217"/>
    <w:rsid w:val="00D664A0"/>
    <w:rsid w:val="00D66BC8"/>
    <w:rsid w:val="00D67556"/>
    <w:rsid w:val="00D67704"/>
    <w:rsid w:val="00D67A35"/>
    <w:rsid w:val="00D71564"/>
    <w:rsid w:val="00D721F8"/>
    <w:rsid w:val="00D72776"/>
    <w:rsid w:val="00D729B0"/>
    <w:rsid w:val="00D72EC8"/>
    <w:rsid w:val="00D7424C"/>
    <w:rsid w:val="00D74761"/>
    <w:rsid w:val="00D75541"/>
    <w:rsid w:val="00D757EA"/>
    <w:rsid w:val="00D75B83"/>
    <w:rsid w:val="00D75CEE"/>
    <w:rsid w:val="00D75D5F"/>
    <w:rsid w:val="00D75F40"/>
    <w:rsid w:val="00D763E0"/>
    <w:rsid w:val="00D764AA"/>
    <w:rsid w:val="00D779DB"/>
    <w:rsid w:val="00D77C0C"/>
    <w:rsid w:val="00D77EB9"/>
    <w:rsid w:val="00D77F53"/>
    <w:rsid w:val="00D77F69"/>
    <w:rsid w:val="00D80E4A"/>
    <w:rsid w:val="00D817E3"/>
    <w:rsid w:val="00D8211C"/>
    <w:rsid w:val="00D82E1F"/>
    <w:rsid w:val="00D83386"/>
    <w:rsid w:val="00D834B0"/>
    <w:rsid w:val="00D85C4D"/>
    <w:rsid w:val="00D8698D"/>
    <w:rsid w:val="00D87211"/>
    <w:rsid w:val="00D8737C"/>
    <w:rsid w:val="00D87874"/>
    <w:rsid w:val="00D87AC4"/>
    <w:rsid w:val="00D919B8"/>
    <w:rsid w:val="00D928AB"/>
    <w:rsid w:val="00D9321E"/>
    <w:rsid w:val="00D93855"/>
    <w:rsid w:val="00D93D04"/>
    <w:rsid w:val="00D93EFF"/>
    <w:rsid w:val="00D9448A"/>
    <w:rsid w:val="00D949E2"/>
    <w:rsid w:val="00D960BD"/>
    <w:rsid w:val="00D96855"/>
    <w:rsid w:val="00D97214"/>
    <w:rsid w:val="00D9748F"/>
    <w:rsid w:val="00D97972"/>
    <w:rsid w:val="00D97B9D"/>
    <w:rsid w:val="00DA0762"/>
    <w:rsid w:val="00DA1F4F"/>
    <w:rsid w:val="00DA261A"/>
    <w:rsid w:val="00DA2671"/>
    <w:rsid w:val="00DA2931"/>
    <w:rsid w:val="00DA305E"/>
    <w:rsid w:val="00DA3A69"/>
    <w:rsid w:val="00DA4098"/>
    <w:rsid w:val="00DA4592"/>
    <w:rsid w:val="00DA49E4"/>
    <w:rsid w:val="00DA578F"/>
    <w:rsid w:val="00DA5D7F"/>
    <w:rsid w:val="00DA60DC"/>
    <w:rsid w:val="00DA6A0C"/>
    <w:rsid w:val="00DA78A1"/>
    <w:rsid w:val="00DA7E75"/>
    <w:rsid w:val="00DB11CA"/>
    <w:rsid w:val="00DB14CD"/>
    <w:rsid w:val="00DB183E"/>
    <w:rsid w:val="00DB19DD"/>
    <w:rsid w:val="00DB220B"/>
    <w:rsid w:val="00DB2551"/>
    <w:rsid w:val="00DB2600"/>
    <w:rsid w:val="00DB270D"/>
    <w:rsid w:val="00DB28C5"/>
    <w:rsid w:val="00DB2960"/>
    <w:rsid w:val="00DB3A65"/>
    <w:rsid w:val="00DB44B4"/>
    <w:rsid w:val="00DB4835"/>
    <w:rsid w:val="00DB48DE"/>
    <w:rsid w:val="00DB518E"/>
    <w:rsid w:val="00DB54CA"/>
    <w:rsid w:val="00DB5C46"/>
    <w:rsid w:val="00DB7952"/>
    <w:rsid w:val="00DC0E3C"/>
    <w:rsid w:val="00DC2124"/>
    <w:rsid w:val="00DC2612"/>
    <w:rsid w:val="00DC268C"/>
    <w:rsid w:val="00DC3BE4"/>
    <w:rsid w:val="00DC3C0F"/>
    <w:rsid w:val="00DC4A08"/>
    <w:rsid w:val="00DC5A9B"/>
    <w:rsid w:val="00DC5F3D"/>
    <w:rsid w:val="00DC660B"/>
    <w:rsid w:val="00DC6663"/>
    <w:rsid w:val="00DC6B4D"/>
    <w:rsid w:val="00DC6FA5"/>
    <w:rsid w:val="00DC6FC6"/>
    <w:rsid w:val="00DD133A"/>
    <w:rsid w:val="00DD21F6"/>
    <w:rsid w:val="00DD2418"/>
    <w:rsid w:val="00DD32FA"/>
    <w:rsid w:val="00DD334C"/>
    <w:rsid w:val="00DD4EE7"/>
    <w:rsid w:val="00DD51D4"/>
    <w:rsid w:val="00DD528B"/>
    <w:rsid w:val="00DD65E6"/>
    <w:rsid w:val="00DD6685"/>
    <w:rsid w:val="00DD6779"/>
    <w:rsid w:val="00DD6DD0"/>
    <w:rsid w:val="00DD6FCB"/>
    <w:rsid w:val="00DD72A3"/>
    <w:rsid w:val="00DD75F4"/>
    <w:rsid w:val="00DD78B2"/>
    <w:rsid w:val="00DD7B20"/>
    <w:rsid w:val="00DE0A64"/>
    <w:rsid w:val="00DE1E07"/>
    <w:rsid w:val="00DE25A0"/>
    <w:rsid w:val="00DE265F"/>
    <w:rsid w:val="00DE2B06"/>
    <w:rsid w:val="00DE2B79"/>
    <w:rsid w:val="00DE2D27"/>
    <w:rsid w:val="00DE2FE1"/>
    <w:rsid w:val="00DE354B"/>
    <w:rsid w:val="00DE3880"/>
    <w:rsid w:val="00DE3C05"/>
    <w:rsid w:val="00DE3D26"/>
    <w:rsid w:val="00DE42FB"/>
    <w:rsid w:val="00DE4477"/>
    <w:rsid w:val="00DE44F5"/>
    <w:rsid w:val="00DE467F"/>
    <w:rsid w:val="00DE4974"/>
    <w:rsid w:val="00DE5158"/>
    <w:rsid w:val="00DE6241"/>
    <w:rsid w:val="00DE6850"/>
    <w:rsid w:val="00DE6BE0"/>
    <w:rsid w:val="00DE6DF8"/>
    <w:rsid w:val="00DE6E27"/>
    <w:rsid w:val="00DE729A"/>
    <w:rsid w:val="00DE7681"/>
    <w:rsid w:val="00DE77FB"/>
    <w:rsid w:val="00DF0596"/>
    <w:rsid w:val="00DF05C1"/>
    <w:rsid w:val="00DF092B"/>
    <w:rsid w:val="00DF0DB0"/>
    <w:rsid w:val="00DF15E0"/>
    <w:rsid w:val="00DF23BF"/>
    <w:rsid w:val="00DF2452"/>
    <w:rsid w:val="00DF296C"/>
    <w:rsid w:val="00DF3066"/>
    <w:rsid w:val="00DF515E"/>
    <w:rsid w:val="00DF57B2"/>
    <w:rsid w:val="00DF6B12"/>
    <w:rsid w:val="00DF6C72"/>
    <w:rsid w:val="00DF740F"/>
    <w:rsid w:val="00DF75A9"/>
    <w:rsid w:val="00DF7C63"/>
    <w:rsid w:val="00E00174"/>
    <w:rsid w:val="00E00244"/>
    <w:rsid w:val="00E0111B"/>
    <w:rsid w:val="00E012F9"/>
    <w:rsid w:val="00E019AE"/>
    <w:rsid w:val="00E01E90"/>
    <w:rsid w:val="00E02D87"/>
    <w:rsid w:val="00E02EB6"/>
    <w:rsid w:val="00E02FEA"/>
    <w:rsid w:val="00E03C53"/>
    <w:rsid w:val="00E04274"/>
    <w:rsid w:val="00E049C4"/>
    <w:rsid w:val="00E04C2B"/>
    <w:rsid w:val="00E06876"/>
    <w:rsid w:val="00E06AAE"/>
    <w:rsid w:val="00E06D9D"/>
    <w:rsid w:val="00E07A19"/>
    <w:rsid w:val="00E10366"/>
    <w:rsid w:val="00E10ABA"/>
    <w:rsid w:val="00E10CBE"/>
    <w:rsid w:val="00E10F31"/>
    <w:rsid w:val="00E117E7"/>
    <w:rsid w:val="00E119AE"/>
    <w:rsid w:val="00E11AAF"/>
    <w:rsid w:val="00E127C2"/>
    <w:rsid w:val="00E12B0E"/>
    <w:rsid w:val="00E12BEE"/>
    <w:rsid w:val="00E12E75"/>
    <w:rsid w:val="00E13529"/>
    <w:rsid w:val="00E1355E"/>
    <w:rsid w:val="00E13C2F"/>
    <w:rsid w:val="00E14711"/>
    <w:rsid w:val="00E14A66"/>
    <w:rsid w:val="00E16570"/>
    <w:rsid w:val="00E16901"/>
    <w:rsid w:val="00E176EF"/>
    <w:rsid w:val="00E178CB"/>
    <w:rsid w:val="00E202A1"/>
    <w:rsid w:val="00E20456"/>
    <w:rsid w:val="00E214C0"/>
    <w:rsid w:val="00E218A8"/>
    <w:rsid w:val="00E2206A"/>
    <w:rsid w:val="00E221CE"/>
    <w:rsid w:val="00E2233D"/>
    <w:rsid w:val="00E22EF9"/>
    <w:rsid w:val="00E23098"/>
    <w:rsid w:val="00E23A2C"/>
    <w:rsid w:val="00E23AA2"/>
    <w:rsid w:val="00E24323"/>
    <w:rsid w:val="00E251AB"/>
    <w:rsid w:val="00E26243"/>
    <w:rsid w:val="00E265D4"/>
    <w:rsid w:val="00E2757B"/>
    <w:rsid w:val="00E27ADE"/>
    <w:rsid w:val="00E27D37"/>
    <w:rsid w:val="00E30496"/>
    <w:rsid w:val="00E31D19"/>
    <w:rsid w:val="00E32145"/>
    <w:rsid w:val="00E3221D"/>
    <w:rsid w:val="00E32459"/>
    <w:rsid w:val="00E32940"/>
    <w:rsid w:val="00E33757"/>
    <w:rsid w:val="00E3385A"/>
    <w:rsid w:val="00E33A54"/>
    <w:rsid w:val="00E33D1D"/>
    <w:rsid w:val="00E348DB"/>
    <w:rsid w:val="00E34F80"/>
    <w:rsid w:val="00E35DBC"/>
    <w:rsid w:val="00E35E42"/>
    <w:rsid w:val="00E3665A"/>
    <w:rsid w:val="00E36902"/>
    <w:rsid w:val="00E36B15"/>
    <w:rsid w:val="00E36D69"/>
    <w:rsid w:val="00E378A9"/>
    <w:rsid w:val="00E37CDA"/>
    <w:rsid w:val="00E37DB9"/>
    <w:rsid w:val="00E40383"/>
    <w:rsid w:val="00E405B9"/>
    <w:rsid w:val="00E41564"/>
    <w:rsid w:val="00E419D8"/>
    <w:rsid w:val="00E428B1"/>
    <w:rsid w:val="00E43A53"/>
    <w:rsid w:val="00E43E08"/>
    <w:rsid w:val="00E44472"/>
    <w:rsid w:val="00E4500F"/>
    <w:rsid w:val="00E45165"/>
    <w:rsid w:val="00E45478"/>
    <w:rsid w:val="00E45D38"/>
    <w:rsid w:val="00E45FFF"/>
    <w:rsid w:val="00E46765"/>
    <w:rsid w:val="00E46E57"/>
    <w:rsid w:val="00E46F34"/>
    <w:rsid w:val="00E47102"/>
    <w:rsid w:val="00E477F3"/>
    <w:rsid w:val="00E47FD6"/>
    <w:rsid w:val="00E500AE"/>
    <w:rsid w:val="00E50DBD"/>
    <w:rsid w:val="00E50EA1"/>
    <w:rsid w:val="00E51964"/>
    <w:rsid w:val="00E52429"/>
    <w:rsid w:val="00E525AE"/>
    <w:rsid w:val="00E528AA"/>
    <w:rsid w:val="00E52CD1"/>
    <w:rsid w:val="00E538AC"/>
    <w:rsid w:val="00E53C5C"/>
    <w:rsid w:val="00E53D41"/>
    <w:rsid w:val="00E53E5E"/>
    <w:rsid w:val="00E53ECA"/>
    <w:rsid w:val="00E53F75"/>
    <w:rsid w:val="00E53FE8"/>
    <w:rsid w:val="00E5423D"/>
    <w:rsid w:val="00E544C9"/>
    <w:rsid w:val="00E55D91"/>
    <w:rsid w:val="00E564B5"/>
    <w:rsid w:val="00E57680"/>
    <w:rsid w:val="00E57F28"/>
    <w:rsid w:val="00E6004D"/>
    <w:rsid w:val="00E608D4"/>
    <w:rsid w:val="00E615DF"/>
    <w:rsid w:val="00E61F97"/>
    <w:rsid w:val="00E6224C"/>
    <w:rsid w:val="00E6233C"/>
    <w:rsid w:val="00E62A75"/>
    <w:rsid w:val="00E62B5A"/>
    <w:rsid w:val="00E62E54"/>
    <w:rsid w:val="00E63144"/>
    <w:rsid w:val="00E65653"/>
    <w:rsid w:val="00E65FB5"/>
    <w:rsid w:val="00E65FFA"/>
    <w:rsid w:val="00E66D87"/>
    <w:rsid w:val="00E67720"/>
    <w:rsid w:val="00E6797C"/>
    <w:rsid w:val="00E67B34"/>
    <w:rsid w:val="00E70BAB"/>
    <w:rsid w:val="00E70D68"/>
    <w:rsid w:val="00E71875"/>
    <w:rsid w:val="00E71D5C"/>
    <w:rsid w:val="00E71F0B"/>
    <w:rsid w:val="00E71F53"/>
    <w:rsid w:val="00E72C51"/>
    <w:rsid w:val="00E73CD2"/>
    <w:rsid w:val="00E75307"/>
    <w:rsid w:val="00E758FD"/>
    <w:rsid w:val="00E75BE5"/>
    <w:rsid w:val="00E75F93"/>
    <w:rsid w:val="00E76127"/>
    <w:rsid w:val="00E76BE2"/>
    <w:rsid w:val="00E76F7C"/>
    <w:rsid w:val="00E7780A"/>
    <w:rsid w:val="00E77F41"/>
    <w:rsid w:val="00E800D7"/>
    <w:rsid w:val="00E811B3"/>
    <w:rsid w:val="00E8126C"/>
    <w:rsid w:val="00E81380"/>
    <w:rsid w:val="00E816D3"/>
    <w:rsid w:val="00E8198C"/>
    <w:rsid w:val="00E81B8E"/>
    <w:rsid w:val="00E8231E"/>
    <w:rsid w:val="00E82320"/>
    <w:rsid w:val="00E82922"/>
    <w:rsid w:val="00E82F5A"/>
    <w:rsid w:val="00E82FAD"/>
    <w:rsid w:val="00E8420A"/>
    <w:rsid w:val="00E84784"/>
    <w:rsid w:val="00E84BA0"/>
    <w:rsid w:val="00E8590A"/>
    <w:rsid w:val="00E85E5B"/>
    <w:rsid w:val="00E85FAC"/>
    <w:rsid w:val="00E86543"/>
    <w:rsid w:val="00E876C0"/>
    <w:rsid w:val="00E9011B"/>
    <w:rsid w:val="00E90F49"/>
    <w:rsid w:val="00E916B3"/>
    <w:rsid w:val="00E92093"/>
    <w:rsid w:val="00E92112"/>
    <w:rsid w:val="00E92363"/>
    <w:rsid w:val="00E92A11"/>
    <w:rsid w:val="00E92E82"/>
    <w:rsid w:val="00E93E65"/>
    <w:rsid w:val="00E93ECC"/>
    <w:rsid w:val="00E945FC"/>
    <w:rsid w:val="00E94FB1"/>
    <w:rsid w:val="00E954E6"/>
    <w:rsid w:val="00E95E8A"/>
    <w:rsid w:val="00E95F3B"/>
    <w:rsid w:val="00E96DC9"/>
    <w:rsid w:val="00E96FC8"/>
    <w:rsid w:val="00E973C1"/>
    <w:rsid w:val="00EA0320"/>
    <w:rsid w:val="00EA0626"/>
    <w:rsid w:val="00EA06D1"/>
    <w:rsid w:val="00EA244E"/>
    <w:rsid w:val="00EA2607"/>
    <w:rsid w:val="00EA2C41"/>
    <w:rsid w:val="00EA2DBF"/>
    <w:rsid w:val="00EA2E0B"/>
    <w:rsid w:val="00EA3154"/>
    <w:rsid w:val="00EA3EBA"/>
    <w:rsid w:val="00EA57D0"/>
    <w:rsid w:val="00EA5E91"/>
    <w:rsid w:val="00EA605C"/>
    <w:rsid w:val="00EA6B10"/>
    <w:rsid w:val="00EA7886"/>
    <w:rsid w:val="00EA79A1"/>
    <w:rsid w:val="00EA79B5"/>
    <w:rsid w:val="00EA7D2D"/>
    <w:rsid w:val="00EB047B"/>
    <w:rsid w:val="00EB14C3"/>
    <w:rsid w:val="00EB247D"/>
    <w:rsid w:val="00EB3AAE"/>
    <w:rsid w:val="00EB3D1B"/>
    <w:rsid w:val="00EB4191"/>
    <w:rsid w:val="00EB47B1"/>
    <w:rsid w:val="00EB5507"/>
    <w:rsid w:val="00EB596D"/>
    <w:rsid w:val="00EB5BC2"/>
    <w:rsid w:val="00EB5FE4"/>
    <w:rsid w:val="00EB6FC3"/>
    <w:rsid w:val="00EB796D"/>
    <w:rsid w:val="00EC0612"/>
    <w:rsid w:val="00EC0654"/>
    <w:rsid w:val="00EC0727"/>
    <w:rsid w:val="00EC0DAA"/>
    <w:rsid w:val="00EC0E77"/>
    <w:rsid w:val="00EC1A1B"/>
    <w:rsid w:val="00EC276A"/>
    <w:rsid w:val="00EC316C"/>
    <w:rsid w:val="00EC32DE"/>
    <w:rsid w:val="00EC3BA5"/>
    <w:rsid w:val="00EC3CCE"/>
    <w:rsid w:val="00EC429E"/>
    <w:rsid w:val="00EC4AE7"/>
    <w:rsid w:val="00EC4C97"/>
    <w:rsid w:val="00EC5607"/>
    <w:rsid w:val="00EC6350"/>
    <w:rsid w:val="00EC6501"/>
    <w:rsid w:val="00EC704A"/>
    <w:rsid w:val="00EC73F5"/>
    <w:rsid w:val="00EC790A"/>
    <w:rsid w:val="00ED0562"/>
    <w:rsid w:val="00ED0E56"/>
    <w:rsid w:val="00ED11BF"/>
    <w:rsid w:val="00ED1679"/>
    <w:rsid w:val="00ED1A4D"/>
    <w:rsid w:val="00ED1FFE"/>
    <w:rsid w:val="00ED2997"/>
    <w:rsid w:val="00ED5962"/>
    <w:rsid w:val="00ED5AFD"/>
    <w:rsid w:val="00ED5B4F"/>
    <w:rsid w:val="00ED73B8"/>
    <w:rsid w:val="00ED7489"/>
    <w:rsid w:val="00ED7FE5"/>
    <w:rsid w:val="00EE0CC2"/>
    <w:rsid w:val="00EE0DAD"/>
    <w:rsid w:val="00EE17B2"/>
    <w:rsid w:val="00EE2722"/>
    <w:rsid w:val="00EE2AEA"/>
    <w:rsid w:val="00EE302E"/>
    <w:rsid w:val="00EE3202"/>
    <w:rsid w:val="00EE4634"/>
    <w:rsid w:val="00EE4F56"/>
    <w:rsid w:val="00EE5076"/>
    <w:rsid w:val="00EE53B8"/>
    <w:rsid w:val="00EE54A5"/>
    <w:rsid w:val="00EE56DF"/>
    <w:rsid w:val="00EE5B90"/>
    <w:rsid w:val="00EE5BDB"/>
    <w:rsid w:val="00EE5D82"/>
    <w:rsid w:val="00EE6592"/>
    <w:rsid w:val="00EE6BD1"/>
    <w:rsid w:val="00EE7F68"/>
    <w:rsid w:val="00EF033F"/>
    <w:rsid w:val="00EF18BD"/>
    <w:rsid w:val="00EF3AEF"/>
    <w:rsid w:val="00EF3B9B"/>
    <w:rsid w:val="00EF422D"/>
    <w:rsid w:val="00EF469A"/>
    <w:rsid w:val="00EF4E2D"/>
    <w:rsid w:val="00EF79D0"/>
    <w:rsid w:val="00F00035"/>
    <w:rsid w:val="00F00813"/>
    <w:rsid w:val="00F008EC"/>
    <w:rsid w:val="00F00909"/>
    <w:rsid w:val="00F00F6F"/>
    <w:rsid w:val="00F01385"/>
    <w:rsid w:val="00F0210A"/>
    <w:rsid w:val="00F026E6"/>
    <w:rsid w:val="00F02741"/>
    <w:rsid w:val="00F02791"/>
    <w:rsid w:val="00F02961"/>
    <w:rsid w:val="00F02FAA"/>
    <w:rsid w:val="00F03476"/>
    <w:rsid w:val="00F070C5"/>
    <w:rsid w:val="00F07531"/>
    <w:rsid w:val="00F07E43"/>
    <w:rsid w:val="00F10108"/>
    <w:rsid w:val="00F112DF"/>
    <w:rsid w:val="00F117A3"/>
    <w:rsid w:val="00F135F1"/>
    <w:rsid w:val="00F139C7"/>
    <w:rsid w:val="00F1508F"/>
    <w:rsid w:val="00F152E2"/>
    <w:rsid w:val="00F168D5"/>
    <w:rsid w:val="00F205A9"/>
    <w:rsid w:val="00F205B3"/>
    <w:rsid w:val="00F20C83"/>
    <w:rsid w:val="00F20E72"/>
    <w:rsid w:val="00F20F44"/>
    <w:rsid w:val="00F2239F"/>
    <w:rsid w:val="00F23091"/>
    <w:rsid w:val="00F23206"/>
    <w:rsid w:val="00F235D9"/>
    <w:rsid w:val="00F23756"/>
    <w:rsid w:val="00F23978"/>
    <w:rsid w:val="00F23B7E"/>
    <w:rsid w:val="00F24C62"/>
    <w:rsid w:val="00F254BF"/>
    <w:rsid w:val="00F257DF"/>
    <w:rsid w:val="00F26996"/>
    <w:rsid w:val="00F26DFF"/>
    <w:rsid w:val="00F309A7"/>
    <w:rsid w:val="00F3157C"/>
    <w:rsid w:val="00F31741"/>
    <w:rsid w:val="00F31EE2"/>
    <w:rsid w:val="00F32276"/>
    <w:rsid w:val="00F325DF"/>
    <w:rsid w:val="00F33220"/>
    <w:rsid w:val="00F336E3"/>
    <w:rsid w:val="00F340D1"/>
    <w:rsid w:val="00F35106"/>
    <w:rsid w:val="00F3570E"/>
    <w:rsid w:val="00F35966"/>
    <w:rsid w:val="00F35A27"/>
    <w:rsid w:val="00F36C83"/>
    <w:rsid w:val="00F37040"/>
    <w:rsid w:val="00F37BAB"/>
    <w:rsid w:val="00F37D88"/>
    <w:rsid w:val="00F40A05"/>
    <w:rsid w:val="00F40F2F"/>
    <w:rsid w:val="00F416C0"/>
    <w:rsid w:val="00F41C18"/>
    <w:rsid w:val="00F41C4E"/>
    <w:rsid w:val="00F41CE2"/>
    <w:rsid w:val="00F42131"/>
    <w:rsid w:val="00F42185"/>
    <w:rsid w:val="00F422F3"/>
    <w:rsid w:val="00F42909"/>
    <w:rsid w:val="00F42E65"/>
    <w:rsid w:val="00F432E9"/>
    <w:rsid w:val="00F43AA0"/>
    <w:rsid w:val="00F451BA"/>
    <w:rsid w:val="00F4666B"/>
    <w:rsid w:val="00F4674D"/>
    <w:rsid w:val="00F5151B"/>
    <w:rsid w:val="00F517C1"/>
    <w:rsid w:val="00F52B79"/>
    <w:rsid w:val="00F52C90"/>
    <w:rsid w:val="00F53494"/>
    <w:rsid w:val="00F54389"/>
    <w:rsid w:val="00F5480F"/>
    <w:rsid w:val="00F55785"/>
    <w:rsid w:val="00F56A6B"/>
    <w:rsid w:val="00F56C3D"/>
    <w:rsid w:val="00F573D2"/>
    <w:rsid w:val="00F57686"/>
    <w:rsid w:val="00F578D7"/>
    <w:rsid w:val="00F57A6B"/>
    <w:rsid w:val="00F57D60"/>
    <w:rsid w:val="00F60391"/>
    <w:rsid w:val="00F6056A"/>
    <w:rsid w:val="00F6100E"/>
    <w:rsid w:val="00F617EA"/>
    <w:rsid w:val="00F61F47"/>
    <w:rsid w:val="00F62063"/>
    <w:rsid w:val="00F627B4"/>
    <w:rsid w:val="00F62F69"/>
    <w:rsid w:val="00F6355C"/>
    <w:rsid w:val="00F63666"/>
    <w:rsid w:val="00F649F7"/>
    <w:rsid w:val="00F64FCA"/>
    <w:rsid w:val="00F655C7"/>
    <w:rsid w:val="00F65A58"/>
    <w:rsid w:val="00F65E90"/>
    <w:rsid w:val="00F660E5"/>
    <w:rsid w:val="00F67735"/>
    <w:rsid w:val="00F67CE4"/>
    <w:rsid w:val="00F67E86"/>
    <w:rsid w:val="00F7076A"/>
    <w:rsid w:val="00F71E12"/>
    <w:rsid w:val="00F71EF0"/>
    <w:rsid w:val="00F722F5"/>
    <w:rsid w:val="00F72EBD"/>
    <w:rsid w:val="00F73973"/>
    <w:rsid w:val="00F74436"/>
    <w:rsid w:val="00F74BF7"/>
    <w:rsid w:val="00F75607"/>
    <w:rsid w:val="00F759B5"/>
    <w:rsid w:val="00F767EA"/>
    <w:rsid w:val="00F76B8C"/>
    <w:rsid w:val="00F77400"/>
    <w:rsid w:val="00F777B0"/>
    <w:rsid w:val="00F777DE"/>
    <w:rsid w:val="00F77E5D"/>
    <w:rsid w:val="00F82451"/>
    <w:rsid w:val="00F82F2F"/>
    <w:rsid w:val="00F83DF5"/>
    <w:rsid w:val="00F843B7"/>
    <w:rsid w:val="00F849B1"/>
    <w:rsid w:val="00F85D14"/>
    <w:rsid w:val="00F86C08"/>
    <w:rsid w:val="00F87180"/>
    <w:rsid w:val="00F8725F"/>
    <w:rsid w:val="00F8726B"/>
    <w:rsid w:val="00F87380"/>
    <w:rsid w:val="00F876D3"/>
    <w:rsid w:val="00F918CD"/>
    <w:rsid w:val="00F92342"/>
    <w:rsid w:val="00F92906"/>
    <w:rsid w:val="00F93560"/>
    <w:rsid w:val="00F937CF"/>
    <w:rsid w:val="00F94134"/>
    <w:rsid w:val="00F945B6"/>
    <w:rsid w:val="00F945EA"/>
    <w:rsid w:val="00F94721"/>
    <w:rsid w:val="00F94893"/>
    <w:rsid w:val="00F948D8"/>
    <w:rsid w:val="00F94B84"/>
    <w:rsid w:val="00F95F4B"/>
    <w:rsid w:val="00F9665D"/>
    <w:rsid w:val="00F96996"/>
    <w:rsid w:val="00F97E4B"/>
    <w:rsid w:val="00FA06B9"/>
    <w:rsid w:val="00FA0B9E"/>
    <w:rsid w:val="00FA114B"/>
    <w:rsid w:val="00FA14C6"/>
    <w:rsid w:val="00FA2378"/>
    <w:rsid w:val="00FA30A2"/>
    <w:rsid w:val="00FA402F"/>
    <w:rsid w:val="00FA41A5"/>
    <w:rsid w:val="00FA420B"/>
    <w:rsid w:val="00FA46E9"/>
    <w:rsid w:val="00FA5DED"/>
    <w:rsid w:val="00FA64AE"/>
    <w:rsid w:val="00FA78FD"/>
    <w:rsid w:val="00FB041E"/>
    <w:rsid w:val="00FB0421"/>
    <w:rsid w:val="00FB0839"/>
    <w:rsid w:val="00FB0D29"/>
    <w:rsid w:val="00FB1411"/>
    <w:rsid w:val="00FB1650"/>
    <w:rsid w:val="00FB1F18"/>
    <w:rsid w:val="00FB24E1"/>
    <w:rsid w:val="00FB314C"/>
    <w:rsid w:val="00FB3667"/>
    <w:rsid w:val="00FB377F"/>
    <w:rsid w:val="00FB3C0D"/>
    <w:rsid w:val="00FB3DB4"/>
    <w:rsid w:val="00FB46FF"/>
    <w:rsid w:val="00FB48F3"/>
    <w:rsid w:val="00FB4994"/>
    <w:rsid w:val="00FB4CF0"/>
    <w:rsid w:val="00FB5967"/>
    <w:rsid w:val="00FB5C2F"/>
    <w:rsid w:val="00FB6712"/>
    <w:rsid w:val="00FB70A6"/>
    <w:rsid w:val="00FC0435"/>
    <w:rsid w:val="00FC056A"/>
    <w:rsid w:val="00FC0EDE"/>
    <w:rsid w:val="00FC11F6"/>
    <w:rsid w:val="00FC167A"/>
    <w:rsid w:val="00FC3945"/>
    <w:rsid w:val="00FC4245"/>
    <w:rsid w:val="00FC42D4"/>
    <w:rsid w:val="00FC4324"/>
    <w:rsid w:val="00FC4846"/>
    <w:rsid w:val="00FC542B"/>
    <w:rsid w:val="00FC5603"/>
    <w:rsid w:val="00FC5861"/>
    <w:rsid w:val="00FC6508"/>
    <w:rsid w:val="00FC68AE"/>
    <w:rsid w:val="00FC79CD"/>
    <w:rsid w:val="00FD0EF4"/>
    <w:rsid w:val="00FD1693"/>
    <w:rsid w:val="00FD1CD9"/>
    <w:rsid w:val="00FD1EED"/>
    <w:rsid w:val="00FD2F6D"/>
    <w:rsid w:val="00FD3206"/>
    <w:rsid w:val="00FD3547"/>
    <w:rsid w:val="00FD3720"/>
    <w:rsid w:val="00FD42A4"/>
    <w:rsid w:val="00FD58AE"/>
    <w:rsid w:val="00FD5C33"/>
    <w:rsid w:val="00FD7F42"/>
    <w:rsid w:val="00FE113C"/>
    <w:rsid w:val="00FE143E"/>
    <w:rsid w:val="00FE1D20"/>
    <w:rsid w:val="00FE1DF2"/>
    <w:rsid w:val="00FE3652"/>
    <w:rsid w:val="00FE3E88"/>
    <w:rsid w:val="00FE4155"/>
    <w:rsid w:val="00FE478E"/>
    <w:rsid w:val="00FE47BD"/>
    <w:rsid w:val="00FE490C"/>
    <w:rsid w:val="00FE4AA6"/>
    <w:rsid w:val="00FE5136"/>
    <w:rsid w:val="00FE5E48"/>
    <w:rsid w:val="00FE5FD0"/>
    <w:rsid w:val="00FE69B8"/>
    <w:rsid w:val="00FF0AE1"/>
    <w:rsid w:val="00FF21B6"/>
    <w:rsid w:val="00FF2544"/>
    <w:rsid w:val="00FF2866"/>
    <w:rsid w:val="00FF2AB7"/>
    <w:rsid w:val="00FF3C76"/>
    <w:rsid w:val="00FF5281"/>
    <w:rsid w:val="00FF545D"/>
    <w:rsid w:val="00FF5C2A"/>
    <w:rsid w:val="00FF5C6C"/>
    <w:rsid w:val="00FF5D2E"/>
    <w:rsid w:val="00FF62D4"/>
    <w:rsid w:val="00FF6C29"/>
    <w:rsid w:val="00FF7C0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4C979D2"/>
  <w14:defaultImageDpi w14:val="0"/>
  <w15:docId w15:val="{C2E33750-863B-485A-8D18-1A9DA37C0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semiHidden="1" w:uiPriority="39" w:unhideWhenUsed="1"/>
    <w:lsdException w:name="toc 2" w:semiHidden="1" w:uiPriority="39" w:unhideWhenUsed="1"/>
    <w:lsdException w:name="toc 3" w:semiHidden="1" w:uiPriority="39" w:unhideWhenUsed="1"/>
    <w:lsdException w:name="toc 5" w:semiHidden="1" w:uiPriority="3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caption" w:semiHidden="1" w:unhideWhenUsed="1" w:qFormat="1"/>
    <w:lsdException w:name="footnote reference" w:semiHidden="1" w:uiPriority="99" w:unhideWhenUsed="1"/>
    <w:lsdException w:name="annotation reference" w:semiHidden="1" w:uiPriority="99" w:unhideWhenUsed="1"/>
    <w:lsdException w:name="endnote reference" w:semiHidden="1" w:uiPriority="99" w:unhideWhenUsed="1"/>
    <w:lsdException w:name="List Number 2" w:semiHidden="1" w:uiPriority="99" w:unhideWhenUsed="1"/>
    <w:lsdException w:name="Title" w:uiPriority="10" w:qFormat="1"/>
    <w:lsdException w:name="Body Text" w:semiHidden="1" w:uiPriority="99" w:unhideWhenUsed="1"/>
    <w:lsdException w:name="Subtitle" w:qFormat="1"/>
    <w:lsdException w:name="Hyperlink" w:semiHidden="1" w:uiPriority="99" w:unhideWhenUsed="1"/>
    <w:lsdException w:name="Strong" w:uiPriority="22" w:qFormat="1"/>
    <w:lsdException w:name="Emphasis" w:qFormat="1"/>
    <w:lsdException w:name="HTML Preformatted" w:semiHidden="1" w:uiPriority="99" w:unhideWhenUsed="1"/>
    <w:lsdException w:name="Normal Table" w:semiHidden="1" w:unhideWhenUsed="1"/>
    <w:lsdException w:name="No List"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32ED1"/>
    <w:pPr>
      <w:spacing w:before="120"/>
      <w:jc w:val="both"/>
    </w:pPr>
    <w:rPr>
      <w:rFonts w:ascii="Arial" w:hAnsi="Arial"/>
      <w:sz w:val="22"/>
    </w:rPr>
  </w:style>
  <w:style w:type="paragraph" w:styleId="Nadpis1">
    <w:name w:val="heading 1"/>
    <w:basedOn w:val="Normln"/>
    <w:next w:val="Normln"/>
    <w:link w:val="Nadpis1Char"/>
    <w:autoRedefine/>
    <w:uiPriority w:val="9"/>
    <w:qFormat/>
    <w:rsid w:val="00213753"/>
    <w:pPr>
      <w:keepNext/>
      <w:numPr>
        <w:numId w:val="13"/>
      </w:numPr>
      <w:spacing w:before="0"/>
      <w:contextualSpacing/>
      <w:outlineLvl w:val="0"/>
    </w:pPr>
    <w:rPr>
      <w:rFonts w:ascii="Segoe UI" w:hAnsi="Segoe UI" w:cs="Segoe UI"/>
      <w:b/>
      <w:color w:val="595959" w:themeColor="text1" w:themeTint="A6"/>
      <w:sz w:val="20"/>
    </w:rPr>
  </w:style>
  <w:style w:type="paragraph" w:styleId="Nadpis2">
    <w:name w:val="heading 2"/>
    <w:basedOn w:val="Normln"/>
    <w:next w:val="Normln"/>
    <w:link w:val="Nadpis2Char"/>
    <w:uiPriority w:val="9"/>
    <w:qFormat/>
    <w:pPr>
      <w:outlineLvl w:val="1"/>
    </w:pPr>
  </w:style>
  <w:style w:type="paragraph" w:styleId="Nadpis3">
    <w:name w:val="heading 3"/>
    <w:basedOn w:val="Normln"/>
    <w:next w:val="Normln"/>
    <w:link w:val="Nadpis3Char"/>
    <w:uiPriority w:val="9"/>
    <w:qFormat/>
    <w:pPr>
      <w:keepNext/>
      <w:outlineLvl w:val="2"/>
    </w:pPr>
  </w:style>
  <w:style w:type="paragraph" w:styleId="Nadpis4">
    <w:name w:val="heading 4"/>
    <w:basedOn w:val="Normln"/>
    <w:next w:val="Normln"/>
    <w:link w:val="Nadpis4Char"/>
    <w:uiPriority w:val="9"/>
    <w:qFormat/>
    <w:pPr>
      <w:keepNext/>
      <w:spacing w:before="240" w:after="60"/>
      <w:outlineLvl w:val="3"/>
    </w:pPr>
  </w:style>
  <w:style w:type="paragraph" w:styleId="Nadpis5">
    <w:name w:val="heading 5"/>
    <w:basedOn w:val="Normln"/>
    <w:next w:val="Normln"/>
    <w:link w:val="Nadpis5Char"/>
    <w:uiPriority w:val="9"/>
    <w:qFormat/>
    <w:pPr>
      <w:spacing w:before="240" w:after="60"/>
      <w:outlineLvl w:val="4"/>
    </w:pPr>
  </w:style>
  <w:style w:type="paragraph" w:styleId="Nadpis6">
    <w:name w:val="heading 6"/>
    <w:basedOn w:val="Normln"/>
    <w:next w:val="Normln"/>
    <w:link w:val="Nadpis6Char"/>
    <w:uiPriority w:val="9"/>
    <w:qFormat/>
    <w:pPr>
      <w:numPr>
        <w:ilvl w:val="5"/>
        <w:numId w:val="1"/>
      </w:numPr>
      <w:tabs>
        <w:tab w:val="clear" w:pos="360"/>
      </w:tabs>
      <w:spacing w:before="240" w:after="60"/>
      <w:ind w:left="4968" w:hanging="708"/>
      <w:outlineLvl w:val="5"/>
    </w:pPr>
    <w:rPr>
      <w:i/>
    </w:rPr>
  </w:style>
  <w:style w:type="paragraph" w:styleId="Nadpis7">
    <w:name w:val="heading 7"/>
    <w:basedOn w:val="Normln"/>
    <w:next w:val="Normln"/>
    <w:link w:val="Nadpis7Char"/>
    <w:uiPriority w:val="9"/>
    <w:qFormat/>
    <w:pPr>
      <w:numPr>
        <w:ilvl w:val="6"/>
        <w:numId w:val="1"/>
      </w:numPr>
      <w:tabs>
        <w:tab w:val="clear" w:pos="360"/>
      </w:tabs>
      <w:spacing w:before="240" w:after="60"/>
      <w:ind w:left="5676" w:hanging="708"/>
      <w:outlineLvl w:val="6"/>
    </w:pPr>
    <w:rPr>
      <w:sz w:val="20"/>
    </w:rPr>
  </w:style>
  <w:style w:type="paragraph" w:styleId="Nadpis8">
    <w:name w:val="heading 8"/>
    <w:basedOn w:val="Normln"/>
    <w:next w:val="Normln"/>
    <w:link w:val="Nadpis8Char"/>
    <w:uiPriority w:val="9"/>
    <w:qFormat/>
    <w:pPr>
      <w:numPr>
        <w:ilvl w:val="7"/>
        <w:numId w:val="1"/>
      </w:numPr>
      <w:tabs>
        <w:tab w:val="clear" w:pos="360"/>
      </w:tabs>
      <w:spacing w:before="240" w:after="60"/>
      <w:ind w:left="6384" w:hanging="708"/>
      <w:outlineLvl w:val="7"/>
    </w:pPr>
    <w:rPr>
      <w:i/>
      <w:sz w:val="20"/>
    </w:rPr>
  </w:style>
  <w:style w:type="paragraph" w:styleId="Nadpis9">
    <w:name w:val="heading 9"/>
    <w:basedOn w:val="Normln"/>
    <w:next w:val="Normln"/>
    <w:link w:val="Nadpis9Char"/>
    <w:uiPriority w:val="9"/>
    <w:qFormat/>
    <w:pPr>
      <w:numPr>
        <w:ilvl w:val="8"/>
        <w:numId w:val="1"/>
      </w:numPr>
      <w:tabs>
        <w:tab w:val="clear" w:pos="360"/>
      </w:tabs>
      <w:spacing w:before="240" w:after="60"/>
      <w:ind w:left="7092" w:hanging="708"/>
      <w:outlineLvl w:val="8"/>
    </w:pPr>
    <w:rPr>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sid w:val="00213753"/>
    <w:rPr>
      <w:rFonts w:ascii="Segoe UI" w:hAnsi="Segoe UI" w:cs="Segoe UI"/>
      <w:b/>
      <w:color w:val="595959" w:themeColor="text1" w:themeTint="A6"/>
    </w:rPr>
  </w:style>
  <w:style w:type="character" w:customStyle="1" w:styleId="Nadpis2Char">
    <w:name w:val="Nadpis 2 Char"/>
    <w:basedOn w:val="Standardnpsmoodstavce"/>
    <w:link w:val="Nadpis2"/>
    <w:uiPriority w:val="9"/>
    <w:locked/>
    <w:rsid w:val="00F026E6"/>
    <w:rPr>
      <w:rFonts w:ascii="Arial" w:hAnsi="Arial" w:cs="Times New Roman"/>
      <w:sz w:val="22"/>
    </w:rPr>
  </w:style>
  <w:style w:type="character" w:customStyle="1" w:styleId="Nadpis3Char">
    <w:name w:val="Nadpis 3 Char"/>
    <w:basedOn w:val="Standardnpsmoodstavce"/>
    <w:link w:val="Nadpis3"/>
    <w:uiPriority w:val="9"/>
    <w:locked/>
    <w:rsid w:val="00F026E6"/>
    <w:rPr>
      <w:rFonts w:ascii="Arial" w:hAnsi="Arial" w:cs="Times New Roman"/>
      <w:sz w:val="22"/>
    </w:rPr>
  </w:style>
  <w:style w:type="character" w:customStyle="1" w:styleId="Nadpis4Char">
    <w:name w:val="Nadpis 4 Char"/>
    <w:basedOn w:val="Standardnpsmoodstavce"/>
    <w:link w:val="Nadpis4"/>
    <w:uiPriority w:val="9"/>
    <w:locked/>
    <w:rsid w:val="0064186A"/>
    <w:rPr>
      <w:rFonts w:ascii="Cambria" w:hAnsi="Cambria" w:cs="Times New Roman"/>
      <w:b/>
      <w:i/>
      <w:color w:val="4F81BD"/>
      <w:sz w:val="24"/>
    </w:rPr>
  </w:style>
  <w:style w:type="character" w:customStyle="1" w:styleId="Nadpis5Char">
    <w:name w:val="Nadpis 5 Char"/>
    <w:basedOn w:val="Standardnpsmoodstavce"/>
    <w:link w:val="Nadpis5"/>
    <w:uiPriority w:val="9"/>
    <w:locked/>
    <w:rsid w:val="0064186A"/>
    <w:rPr>
      <w:rFonts w:ascii="Cambria" w:hAnsi="Cambria" w:cs="Times New Roman"/>
      <w:color w:val="243F60"/>
      <w:sz w:val="24"/>
    </w:rPr>
  </w:style>
  <w:style w:type="character" w:customStyle="1" w:styleId="Nadpis6Char">
    <w:name w:val="Nadpis 6 Char"/>
    <w:basedOn w:val="Standardnpsmoodstavce"/>
    <w:link w:val="Nadpis6"/>
    <w:uiPriority w:val="9"/>
    <w:locked/>
    <w:rsid w:val="0064186A"/>
    <w:rPr>
      <w:rFonts w:ascii="Arial" w:hAnsi="Arial"/>
      <w:i/>
      <w:sz w:val="22"/>
    </w:rPr>
  </w:style>
  <w:style w:type="character" w:customStyle="1" w:styleId="Nadpis7Char">
    <w:name w:val="Nadpis 7 Char"/>
    <w:basedOn w:val="Standardnpsmoodstavce"/>
    <w:link w:val="Nadpis7"/>
    <w:uiPriority w:val="9"/>
    <w:locked/>
    <w:rsid w:val="0064186A"/>
    <w:rPr>
      <w:rFonts w:ascii="Arial" w:hAnsi="Arial"/>
    </w:rPr>
  </w:style>
  <w:style w:type="character" w:customStyle="1" w:styleId="Nadpis8Char">
    <w:name w:val="Nadpis 8 Char"/>
    <w:basedOn w:val="Standardnpsmoodstavce"/>
    <w:link w:val="Nadpis8"/>
    <w:uiPriority w:val="9"/>
    <w:locked/>
    <w:rsid w:val="0064186A"/>
    <w:rPr>
      <w:rFonts w:ascii="Arial" w:hAnsi="Arial"/>
      <w:i/>
    </w:rPr>
  </w:style>
  <w:style w:type="character" w:customStyle="1" w:styleId="Nadpis9Char">
    <w:name w:val="Nadpis 9 Char"/>
    <w:basedOn w:val="Standardnpsmoodstavce"/>
    <w:link w:val="Nadpis9"/>
    <w:uiPriority w:val="9"/>
    <w:locked/>
    <w:rsid w:val="0064186A"/>
    <w:rPr>
      <w:rFonts w:ascii="Arial" w:hAnsi="Arial"/>
      <w:sz w:val="18"/>
    </w:rPr>
  </w:style>
  <w:style w:type="paragraph" w:styleId="Zkladntext">
    <w:name w:val="Body Text"/>
    <w:basedOn w:val="Normln"/>
    <w:link w:val="ZkladntextChar"/>
    <w:uiPriority w:val="99"/>
    <w:pPr>
      <w:widowControl w:val="0"/>
      <w:spacing w:before="0"/>
    </w:pPr>
    <w:rPr>
      <w:rFonts w:ascii="Bez Patky" w:hAnsi="Bez Patky"/>
      <w:color w:val="000000"/>
      <w:sz w:val="24"/>
    </w:rPr>
  </w:style>
  <w:style w:type="character" w:customStyle="1" w:styleId="ZkladntextChar">
    <w:name w:val="Základní text Char"/>
    <w:basedOn w:val="Standardnpsmoodstavce"/>
    <w:link w:val="Zkladntext"/>
    <w:uiPriority w:val="99"/>
    <w:semiHidden/>
    <w:locked/>
    <w:rsid w:val="0064186A"/>
    <w:rPr>
      <w:rFonts w:cs="Times New Roman"/>
    </w:rPr>
  </w:style>
  <w:style w:type="paragraph" w:customStyle="1" w:styleId="Nadpis41">
    <w:name w:val="Nadpis 41"/>
    <w:pPr>
      <w:widowControl w:val="0"/>
      <w:numPr>
        <w:ilvl w:val="3"/>
        <w:numId w:val="1"/>
      </w:numPr>
      <w:tabs>
        <w:tab w:val="clear" w:pos="360"/>
      </w:tabs>
      <w:ind w:left="3552" w:hanging="708"/>
    </w:pPr>
    <w:rPr>
      <w:rFonts w:ascii="Bez Patky" w:hAnsi="Bez Patky"/>
      <w:b/>
      <w:color w:val="000000"/>
      <w:sz w:val="24"/>
    </w:rPr>
  </w:style>
  <w:style w:type="paragraph" w:customStyle="1" w:styleId="Texttabulky">
    <w:name w:val="Text tabulky"/>
    <w:pPr>
      <w:widowControl w:val="0"/>
    </w:pPr>
    <w:rPr>
      <w:rFonts w:ascii="Bez Patky" w:hAnsi="Bez Patky"/>
      <w:color w:val="000000"/>
      <w:sz w:val="24"/>
    </w:rPr>
  </w:style>
  <w:style w:type="paragraph" w:customStyle="1" w:styleId="Nadpis21">
    <w:name w:val="Nadpis 21"/>
    <w:basedOn w:val="Nadpis1"/>
    <w:autoRedefine/>
    <w:rsid w:val="0042535B"/>
    <w:pPr>
      <w:widowControl w:val="0"/>
      <w:numPr>
        <w:ilvl w:val="1"/>
      </w:numPr>
      <w:ind w:left="426" w:hanging="426"/>
      <w:outlineLvl w:val="1"/>
    </w:pPr>
    <w:rPr>
      <w:bCs/>
    </w:rPr>
  </w:style>
  <w:style w:type="paragraph" w:customStyle="1" w:styleId="Nadpis">
    <w:name w:val="Nadpis"/>
    <w:pPr>
      <w:widowControl w:val="0"/>
      <w:jc w:val="center"/>
    </w:pPr>
    <w:rPr>
      <w:rFonts w:ascii="Arial" w:hAnsi="Arial"/>
      <w:b/>
      <w:color w:val="000000"/>
      <w:sz w:val="36"/>
    </w:rPr>
  </w:style>
  <w:style w:type="paragraph" w:customStyle="1" w:styleId="seznam">
    <w:name w:val="seznam"/>
    <w:pPr>
      <w:widowControl w:val="0"/>
      <w:jc w:val="both"/>
    </w:pPr>
    <w:rPr>
      <w:rFonts w:ascii="Bez Patky" w:hAnsi="Bez Patky"/>
      <w:color w:val="000000"/>
      <w:sz w:val="24"/>
    </w:rPr>
  </w:style>
  <w:style w:type="paragraph" w:customStyle="1" w:styleId="Nadpis31">
    <w:name w:val="Nadpis 31"/>
    <w:autoRedefine/>
    <w:rsid w:val="007742C0"/>
    <w:pPr>
      <w:widowControl w:val="0"/>
      <w:numPr>
        <w:ilvl w:val="2"/>
        <w:numId w:val="1"/>
      </w:numPr>
      <w:tabs>
        <w:tab w:val="clear" w:pos="360"/>
        <w:tab w:val="left" w:pos="709"/>
      </w:tabs>
      <w:spacing w:line="360" w:lineRule="auto"/>
      <w:ind w:left="3119" w:hanging="708"/>
    </w:pPr>
    <w:rPr>
      <w:rFonts w:ascii="Arial" w:hAnsi="Arial"/>
      <w:b/>
      <w:bCs/>
      <w:sz w:val="22"/>
      <w:szCs w:val="22"/>
    </w:rPr>
  </w:style>
  <w:style w:type="paragraph" w:customStyle="1" w:styleId="Nadpis51">
    <w:name w:val="Nadpis 51"/>
    <w:pPr>
      <w:widowControl w:val="0"/>
      <w:numPr>
        <w:ilvl w:val="4"/>
        <w:numId w:val="1"/>
      </w:numPr>
      <w:tabs>
        <w:tab w:val="clear" w:pos="360"/>
      </w:tabs>
      <w:ind w:left="4260" w:hanging="708"/>
    </w:pPr>
    <w:rPr>
      <w:rFonts w:ascii="Bez Patky" w:hAnsi="Bez Patky"/>
      <w:color w:val="000000"/>
      <w:sz w:val="24"/>
    </w:rPr>
  </w:style>
  <w:style w:type="paragraph" w:styleId="Zhlav">
    <w:name w:val="header"/>
    <w:basedOn w:val="Normln"/>
    <w:link w:val="ZhlavChar"/>
    <w:uiPriority w:val="99"/>
    <w:pPr>
      <w:tabs>
        <w:tab w:val="right" w:pos="9072"/>
      </w:tabs>
    </w:pPr>
    <w:rPr>
      <w:sz w:val="16"/>
    </w:rPr>
  </w:style>
  <w:style w:type="character" w:customStyle="1" w:styleId="ZhlavChar">
    <w:name w:val="Záhlaví Char"/>
    <w:basedOn w:val="Standardnpsmoodstavce"/>
    <w:link w:val="Zhlav"/>
    <w:uiPriority w:val="99"/>
    <w:locked/>
    <w:rsid w:val="0064186A"/>
    <w:rPr>
      <w:rFonts w:cs="Times New Roman"/>
    </w:rPr>
  </w:style>
  <w:style w:type="paragraph" w:styleId="Zpat">
    <w:name w:val="footer"/>
    <w:basedOn w:val="Normln"/>
    <w:link w:val="ZpatChar"/>
    <w:uiPriority w:val="99"/>
    <w:pPr>
      <w:tabs>
        <w:tab w:val="right" w:pos="9072"/>
      </w:tabs>
    </w:pPr>
    <w:rPr>
      <w:sz w:val="16"/>
    </w:rPr>
  </w:style>
  <w:style w:type="character" w:customStyle="1" w:styleId="ZpatChar">
    <w:name w:val="Zápatí Char"/>
    <w:basedOn w:val="Standardnpsmoodstavce"/>
    <w:link w:val="Zpat"/>
    <w:uiPriority w:val="99"/>
    <w:locked/>
    <w:rsid w:val="0026180D"/>
    <w:rPr>
      <w:rFonts w:ascii="Arial" w:hAnsi="Arial" w:cs="Times New Roman"/>
      <w:sz w:val="16"/>
      <w:lang w:val="cs-CZ" w:eastAsia="cs-CZ"/>
    </w:rPr>
  </w:style>
  <w:style w:type="paragraph" w:customStyle="1" w:styleId="Bullet1">
    <w:name w:val="Bullet 1"/>
    <w:basedOn w:val="Normln"/>
    <w:pPr>
      <w:spacing w:before="240"/>
      <w:ind w:left="284" w:hanging="284"/>
    </w:pPr>
  </w:style>
  <w:style w:type="character" w:customStyle="1" w:styleId="subscript">
    <w:name w:val="subscript"/>
    <w:rPr>
      <w:rFonts w:ascii="Arial" w:hAnsi="Arial"/>
      <w:sz w:val="22"/>
      <w:vertAlign w:val="subscript"/>
    </w:rPr>
  </w:style>
  <w:style w:type="character" w:customStyle="1" w:styleId="superscript">
    <w:name w:val="superscript"/>
    <w:rPr>
      <w:rFonts w:ascii="Arial" w:hAnsi="Arial"/>
      <w:sz w:val="22"/>
      <w:vertAlign w:val="superscript"/>
    </w:rPr>
  </w:style>
  <w:style w:type="character" w:styleId="slostrnky">
    <w:name w:val="page number"/>
    <w:basedOn w:val="Standardnpsmoodstavce"/>
    <w:uiPriority w:val="99"/>
    <w:rPr>
      <w:rFonts w:ascii="Arial" w:hAnsi="Arial" w:cs="Times New Roman"/>
    </w:rPr>
  </w:style>
  <w:style w:type="paragraph" w:styleId="Textkomente">
    <w:name w:val="annotation text"/>
    <w:aliases w:val="Text poznámky"/>
    <w:basedOn w:val="Normln"/>
    <w:link w:val="TextkomenteChar"/>
    <w:uiPriority w:val="99"/>
    <w:semiHidden/>
    <w:rPr>
      <w:sz w:val="20"/>
    </w:rPr>
  </w:style>
  <w:style w:type="character" w:customStyle="1" w:styleId="TextkomenteChar">
    <w:name w:val="Text komentáře Char"/>
    <w:aliases w:val="Text poznámky Char"/>
    <w:basedOn w:val="Standardnpsmoodstavce"/>
    <w:link w:val="Textkomente"/>
    <w:uiPriority w:val="99"/>
    <w:semiHidden/>
    <w:locked/>
    <w:rsid w:val="0064186A"/>
    <w:rPr>
      <w:rFonts w:cs="Times New Roman"/>
    </w:rPr>
  </w:style>
  <w:style w:type="paragraph" w:customStyle="1" w:styleId="bullet2">
    <w:name w:val="bullet2"/>
    <w:basedOn w:val="Normln"/>
    <w:pPr>
      <w:spacing w:before="60"/>
      <w:ind w:left="568" w:hanging="284"/>
    </w:pPr>
  </w:style>
  <w:style w:type="paragraph" w:styleId="Obsah1">
    <w:name w:val="toc 1"/>
    <w:basedOn w:val="Normln"/>
    <w:next w:val="Normln"/>
    <w:uiPriority w:val="39"/>
    <w:rsid w:val="000B6DC8"/>
    <w:pPr>
      <w:jc w:val="left"/>
    </w:pPr>
    <w:rPr>
      <w:b/>
      <w:bCs/>
      <w:iCs/>
      <w:sz w:val="24"/>
      <w:szCs w:val="24"/>
    </w:rPr>
  </w:style>
  <w:style w:type="paragraph" w:styleId="Obsah2">
    <w:name w:val="toc 2"/>
    <w:basedOn w:val="Normln"/>
    <w:next w:val="Normln"/>
    <w:uiPriority w:val="39"/>
    <w:rsid w:val="000B6DC8"/>
    <w:pPr>
      <w:ind w:left="220"/>
      <w:jc w:val="left"/>
    </w:pPr>
    <w:rPr>
      <w:bCs/>
      <w:szCs w:val="22"/>
    </w:rPr>
  </w:style>
  <w:style w:type="paragraph" w:styleId="Obsah3">
    <w:name w:val="toc 3"/>
    <w:basedOn w:val="Normln"/>
    <w:next w:val="Normln"/>
    <w:uiPriority w:val="39"/>
    <w:rsid w:val="000B6DC8"/>
    <w:pPr>
      <w:spacing w:before="0"/>
      <w:ind w:left="440"/>
      <w:jc w:val="left"/>
    </w:pPr>
  </w:style>
  <w:style w:type="paragraph" w:styleId="Obsah4">
    <w:name w:val="toc 4"/>
    <w:basedOn w:val="Normln"/>
    <w:next w:val="Normln"/>
    <w:uiPriority w:val="39"/>
    <w:semiHidden/>
    <w:pPr>
      <w:spacing w:before="0"/>
      <w:ind w:left="660"/>
      <w:jc w:val="left"/>
    </w:pPr>
    <w:rPr>
      <w:rFonts w:ascii="Times New Roman" w:hAnsi="Times New Roman"/>
      <w:sz w:val="20"/>
    </w:rPr>
  </w:style>
  <w:style w:type="paragraph" w:styleId="Obsah5">
    <w:name w:val="toc 5"/>
    <w:basedOn w:val="Normln"/>
    <w:next w:val="Normln"/>
    <w:uiPriority w:val="39"/>
    <w:semiHidden/>
    <w:pPr>
      <w:spacing w:before="0"/>
      <w:ind w:left="880"/>
      <w:jc w:val="left"/>
    </w:pPr>
    <w:rPr>
      <w:rFonts w:ascii="Times New Roman" w:hAnsi="Times New Roman"/>
      <w:sz w:val="20"/>
    </w:rPr>
  </w:style>
  <w:style w:type="paragraph" w:styleId="Obsah6">
    <w:name w:val="toc 6"/>
    <w:basedOn w:val="Normln"/>
    <w:next w:val="Normln"/>
    <w:uiPriority w:val="39"/>
    <w:semiHidden/>
    <w:pPr>
      <w:spacing w:before="0"/>
      <w:ind w:left="1100"/>
      <w:jc w:val="left"/>
    </w:pPr>
    <w:rPr>
      <w:rFonts w:ascii="Times New Roman" w:hAnsi="Times New Roman"/>
      <w:sz w:val="20"/>
    </w:rPr>
  </w:style>
  <w:style w:type="paragraph" w:styleId="Obsah7">
    <w:name w:val="toc 7"/>
    <w:basedOn w:val="Normln"/>
    <w:next w:val="Normln"/>
    <w:uiPriority w:val="39"/>
    <w:semiHidden/>
    <w:pPr>
      <w:spacing w:before="0"/>
      <w:ind w:left="1320"/>
      <w:jc w:val="left"/>
    </w:pPr>
    <w:rPr>
      <w:rFonts w:ascii="Times New Roman" w:hAnsi="Times New Roman"/>
      <w:sz w:val="20"/>
    </w:rPr>
  </w:style>
  <w:style w:type="paragraph" w:styleId="Obsah8">
    <w:name w:val="toc 8"/>
    <w:basedOn w:val="Normln"/>
    <w:next w:val="Normln"/>
    <w:uiPriority w:val="39"/>
    <w:semiHidden/>
    <w:pPr>
      <w:spacing w:before="0"/>
      <w:ind w:left="1540"/>
      <w:jc w:val="left"/>
    </w:pPr>
    <w:rPr>
      <w:rFonts w:ascii="Times New Roman" w:hAnsi="Times New Roman"/>
      <w:sz w:val="20"/>
    </w:rPr>
  </w:style>
  <w:style w:type="paragraph" w:styleId="Obsah9">
    <w:name w:val="toc 9"/>
    <w:basedOn w:val="Normln"/>
    <w:next w:val="Normln"/>
    <w:uiPriority w:val="39"/>
    <w:semiHidden/>
    <w:pPr>
      <w:spacing w:before="0"/>
      <w:ind w:left="1760"/>
      <w:jc w:val="left"/>
    </w:pPr>
    <w:rPr>
      <w:rFonts w:ascii="Times New Roman" w:hAnsi="Times New Roman"/>
      <w:sz w:val="20"/>
    </w:rPr>
  </w:style>
  <w:style w:type="character" w:styleId="Znakapoznpodarou">
    <w:name w:val="footnote reference"/>
    <w:aliases w:val="EN Footnote Reference,PGI Fußnote Ziffer,BVI fnr,Footnote symbol"/>
    <w:basedOn w:val="Standardnpsmoodstavce"/>
    <w:uiPriority w:val="99"/>
    <w:rPr>
      <w:rFonts w:ascii="Arial" w:hAnsi="Arial" w:cs="Times New Roman"/>
      <w:vertAlign w:val="superscript"/>
    </w:rPr>
  </w:style>
  <w:style w:type="character" w:styleId="Odkaznavysvtlivky">
    <w:name w:val="endnote reference"/>
    <w:aliases w:val="Značka vysvětlivky"/>
    <w:basedOn w:val="Standardnpsmoodstavce"/>
    <w:uiPriority w:val="99"/>
    <w:semiHidden/>
    <w:rPr>
      <w:rFonts w:ascii="Arial" w:hAnsi="Arial" w:cs="Times New Roman"/>
      <w:vertAlign w:val="superscript"/>
    </w:rPr>
  </w:style>
  <w:style w:type="character" w:styleId="Odkaznakoment">
    <w:name w:val="annotation reference"/>
    <w:aliases w:val="Značka poznámky"/>
    <w:basedOn w:val="Standardnpsmoodstavce"/>
    <w:uiPriority w:val="99"/>
    <w:semiHidden/>
    <w:rPr>
      <w:rFonts w:ascii="Arial" w:hAnsi="Arial" w:cs="Times New Roman"/>
      <w:sz w:val="16"/>
    </w:rPr>
  </w:style>
  <w:style w:type="paragraph" w:styleId="Rejstk1">
    <w:name w:val="index 1"/>
    <w:basedOn w:val="Normln"/>
    <w:next w:val="Normln"/>
    <w:uiPriority w:val="99"/>
    <w:semiHidden/>
    <w:pPr>
      <w:tabs>
        <w:tab w:val="right" w:leader="dot" w:pos="9072"/>
      </w:tabs>
      <w:ind w:left="220" w:hanging="220"/>
    </w:pPr>
  </w:style>
  <w:style w:type="paragraph" w:styleId="Hlavikarejstku">
    <w:name w:val="index heading"/>
    <w:basedOn w:val="Normln"/>
    <w:next w:val="Rejstk1"/>
    <w:uiPriority w:val="99"/>
    <w:semiHidden/>
    <w:rPr>
      <w:b/>
    </w:rPr>
  </w:style>
  <w:style w:type="character" w:styleId="slodku">
    <w:name w:val="line number"/>
    <w:basedOn w:val="Standardnpsmoodstavce"/>
    <w:uiPriority w:val="99"/>
    <w:rPr>
      <w:rFonts w:ascii="Arial" w:hAnsi="Arial" w:cs="Times New Roman"/>
    </w:rPr>
  </w:style>
  <w:style w:type="paragraph" w:styleId="Textmakra">
    <w:name w:val="macro"/>
    <w:link w:val="TextmakraChar"/>
    <w:uiPriority w:val="99"/>
    <w:semiHidden/>
    <w:pPr>
      <w:tabs>
        <w:tab w:val="left" w:pos="480"/>
        <w:tab w:val="left" w:pos="960"/>
        <w:tab w:val="left" w:pos="1440"/>
        <w:tab w:val="left" w:pos="1920"/>
        <w:tab w:val="left" w:pos="2400"/>
        <w:tab w:val="left" w:pos="2880"/>
        <w:tab w:val="left" w:pos="3360"/>
        <w:tab w:val="left" w:pos="3840"/>
        <w:tab w:val="left" w:pos="4320"/>
      </w:tabs>
      <w:spacing w:before="120"/>
      <w:jc w:val="both"/>
    </w:pPr>
  </w:style>
  <w:style w:type="character" w:customStyle="1" w:styleId="TextmakraChar">
    <w:name w:val="Text makra Char"/>
    <w:basedOn w:val="Standardnpsmoodstavce"/>
    <w:link w:val="Textmakra"/>
    <w:uiPriority w:val="99"/>
    <w:semiHidden/>
    <w:locked/>
    <w:rPr>
      <w:rFonts w:ascii="Courier New" w:hAnsi="Courier New" w:cs="Courier New"/>
    </w:rPr>
  </w:style>
  <w:style w:type="paragraph" w:styleId="Zhlavzprvy">
    <w:name w:val="Message Header"/>
    <w:basedOn w:val="Normln"/>
    <w:link w:val="ZhlavzprvyChar"/>
    <w:uiPriority w:val="99"/>
    <w:pPr>
      <w:pBdr>
        <w:top w:val="single" w:sz="6" w:space="1" w:color="auto"/>
        <w:left w:val="single" w:sz="6" w:space="1" w:color="auto"/>
        <w:bottom w:val="single" w:sz="6" w:space="1" w:color="auto"/>
        <w:right w:val="single" w:sz="6" w:space="1" w:color="auto"/>
      </w:pBdr>
      <w:shd w:val="pct20" w:color="auto" w:fill="auto"/>
      <w:ind w:left="1134" w:hanging="1134"/>
    </w:pPr>
    <w:rPr>
      <w:sz w:val="24"/>
    </w:rPr>
  </w:style>
  <w:style w:type="character" w:customStyle="1" w:styleId="ZhlavzprvyChar">
    <w:name w:val="Záhlaví zprávy Char"/>
    <w:basedOn w:val="Standardnpsmoodstavce"/>
    <w:link w:val="Zhlavzprvy"/>
    <w:uiPriority w:val="99"/>
    <w:semiHidden/>
    <w:locked/>
    <w:rPr>
      <w:rFonts w:asciiTheme="majorHAnsi" w:eastAsiaTheme="majorEastAsia" w:hAnsiTheme="majorHAnsi" w:cs="Times New Roman"/>
      <w:sz w:val="24"/>
      <w:szCs w:val="24"/>
      <w:shd w:val="pct20" w:color="auto" w:fill="auto"/>
    </w:rPr>
  </w:style>
  <w:style w:type="paragraph" w:styleId="Podnadpis">
    <w:name w:val="Subtitle"/>
    <w:basedOn w:val="Normln"/>
    <w:link w:val="PodnadpisChar"/>
    <w:uiPriority w:val="11"/>
    <w:qFormat/>
    <w:pPr>
      <w:spacing w:after="60"/>
      <w:jc w:val="center"/>
    </w:pPr>
    <w:rPr>
      <w:b/>
      <w:sz w:val="32"/>
    </w:rPr>
  </w:style>
  <w:style w:type="character" w:customStyle="1" w:styleId="PodnadpisChar">
    <w:name w:val="Podnadpis Char"/>
    <w:basedOn w:val="Standardnpsmoodstavce"/>
    <w:link w:val="Podnadpis"/>
    <w:uiPriority w:val="11"/>
    <w:locked/>
    <w:rsid w:val="00A40CE8"/>
    <w:rPr>
      <w:rFonts w:ascii="Arial" w:hAnsi="Arial" w:cs="Times New Roman"/>
      <w:b/>
      <w:sz w:val="32"/>
      <w:lang w:val="cs-CZ" w:eastAsia="cs-CZ"/>
    </w:rPr>
  </w:style>
  <w:style w:type="paragraph" w:styleId="Nzev">
    <w:name w:val="Title"/>
    <w:basedOn w:val="Normln"/>
    <w:link w:val="NzevChar"/>
    <w:uiPriority w:val="10"/>
    <w:qFormat/>
    <w:pPr>
      <w:spacing w:before="240" w:after="60"/>
      <w:jc w:val="center"/>
    </w:pPr>
    <w:rPr>
      <w:b/>
      <w:kern w:val="28"/>
      <w:sz w:val="32"/>
    </w:rPr>
  </w:style>
  <w:style w:type="character" w:customStyle="1" w:styleId="NzevChar">
    <w:name w:val="Název Char"/>
    <w:basedOn w:val="Standardnpsmoodstavce"/>
    <w:link w:val="Nzev"/>
    <w:uiPriority w:val="10"/>
    <w:locked/>
    <w:rsid w:val="00561BCE"/>
    <w:rPr>
      <w:rFonts w:ascii="Arial" w:hAnsi="Arial" w:cs="Times New Roman"/>
      <w:b/>
      <w:kern w:val="28"/>
      <w:sz w:val="32"/>
    </w:rPr>
  </w:style>
  <w:style w:type="paragraph" w:styleId="Hlavikaobsahu">
    <w:name w:val="toa heading"/>
    <w:basedOn w:val="Normln"/>
    <w:next w:val="Normln"/>
    <w:uiPriority w:val="99"/>
    <w:semiHidden/>
    <w:rPr>
      <w:b/>
      <w:sz w:val="24"/>
    </w:rPr>
  </w:style>
  <w:style w:type="paragraph" w:styleId="slovanseznam">
    <w:name w:val="List Number"/>
    <w:basedOn w:val="slovanseznam2"/>
    <w:uiPriority w:val="99"/>
    <w:pPr>
      <w:spacing w:before="0" w:line="360" w:lineRule="auto"/>
      <w:ind w:left="0" w:firstLine="0"/>
      <w:jc w:val="left"/>
    </w:pPr>
  </w:style>
  <w:style w:type="paragraph" w:customStyle="1" w:styleId="Nadpis10">
    <w:name w:val="Nadpis10"/>
    <w:basedOn w:val="Nadpis1"/>
    <w:pPr>
      <w:outlineLvl w:val="9"/>
    </w:pPr>
  </w:style>
  <w:style w:type="paragraph" w:styleId="slovanseznam2">
    <w:name w:val="List Number 2"/>
    <w:basedOn w:val="Normln"/>
    <w:uiPriority w:val="99"/>
    <w:pPr>
      <w:ind w:left="566" w:hanging="283"/>
    </w:pPr>
  </w:style>
  <w:style w:type="character" w:styleId="Hypertextovodkaz">
    <w:name w:val="Hyperlink"/>
    <w:basedOn w:val="Standardnpsmoodstavce"/>
    <w:uiPriority w:val="99"/>
    <w:rPr>
      <w:rFonts w:cs="Times New Roman"/>
      <w:color w:val="0000FF"/>
      <w:u w:val="single"/>
    </w:rPr>
  </w:style>
  <w:style w:type="paragraph" w:styleId="Zkladntext2">
    <w:name w:val="Body Text 2"/>
    <w:basedOn w:val="Normln"/>
    <w:link w:val="Zkladntext2Char"/>
    <w:uiPriority w:val="99"/>
    <w:pPr>
      <w:spacing w:line="360" w:lineRule="auto"/>
    </w:pPr>
    <w:rPr>
      <w:b/>
    </w:rPr>
  </w:style>
  <w:style w:type="character" w:customStyle="1" w:styleId="Zkladntext2Char">
    <w:name w:val="Základní text 2 Char"/>
    <w:basedOn w:val="Standardnpsmoodstavce"/>
    <w:link w:val="Zkladntext2"/>
    <w:uiPriority w:val="99"/>
    <w:locked/>
    <w:rsid w:val="00F026E6"/>
    <w:rPr>
      <w:rFonts w:ascii="Arial" w:hAnsi="Arial" w:cs="Times New Roman"/>
      <w:b/>
      <w:sz w:val="22"/>
    </w:rPr>
  </w:style>
  <w:style w:type="paragraph" w:styleId="Titulek">
    <w:name w:val="caption"/>
    <w:aliases w:val="Titulek Tab.,Nadpis tabulky a/nebo grafu"/>
    <w:basedOn w:val="Normln"/>
    <w:next w:val="Normln"/>
    <w:qFormat/>
    <w:pPr>
      <w:spacing w:after="120"/>
      <w:jc w:val="left"/>
    </w:pPr>
    <w:rPr>
      <w:rFonts w:ascii="Times New Roman" w:hAnsi="Times New Roman"/>
      <w:b/>
      <w:sz w:val="20"/>
    </w:rPr>
  </w:style>
  <w:style w:type="paragraph" w:styleId="Seznamobrzk">
    <w:name w:val="table of figures"/>
    <w:aliases w:val="Seznam tabulek"/>
    <w:basedOn w:val="Normln"/>
    <w:next w:val="Normln"/>
    <w:uiPriority w:val="99"/>
    <w:semiHidden/>
    <w:pPr>
      <w:ind w:left="440" w:hanging="440"/>
    </w:pPr>
  </w:style>
  <w:style w:type="paragraph" w:styleId="AdresaHTML">
    <w:name w:val="HTML Address"/>
    <w:basedOn w:val="Normln"/>
    <w:link w:val="AdresaHTMLChar"/>
    <w:uiPriority w:val="99"/>
    <w:rPr>
      <w:i/>
      <w:iCs/>
    </w:rPr>
  </w:style>
  <w:style w:type="character" w:customStyle="1" w:styleId="AdresaHTMLChar">
    <w:name w:val="Adresa HTML Char"/>
    <w:basedOn w:val="Standardnpsmoodstavce"/>
    <w:link w:val="AdresaHTML"/>
    <w:uiPriority w:val="99"/>
    <w:semiHidden/>
    <w:locked/>
    <w:rPr>
      <w:rFonts w:ascii="Arial" w:hAnsi="Arial" w:cs="Times New Roman"/>
      <w:i/>
      <w:iCs/>
      <w:sz w:val="22"/>
    </w:rPr>
  </w:style>
  <w:style w:type="character" w:styleId="Sledovanodkaz">
    <w:name w:val="FollowedHyperlink"/>
    <w:basedOn w:val="Standardnpsmoodstavce"/>
    <w:uiPriority w:val="99"/>
    <w:rPr>
      <w:rFonts w:cs="Times New Roman"/>
      <w:color w:val="800080"/>
      <w:u w:val="single"/>
    </w:rPr>
  </w:style>
  <w:style w:type="paragraph" w:styleId="Zkladntext3">
    <w:name w:val="Body Text 3"/>
    <w:basedOn w:val="Normln"/>
    <w:link w:val="Zkladntext3Char"/>
    <w:uiPriority w:val="99"/>
    <w:pPr>
      <w:spacing w:line="360" w:lineRule="auto"/>
    </w:pPr>
    <w:rPr>
      <w:b/>
      <w:i/>
    </w:rPr>
  </w:style>
  <w:style w:type="character" w:customStyle="1" w:styleId="Zkladntext3Char">
    <w:name w:val="Základní text 3 Char"/>
    <w:basedOn w:val="Standardnpsmoodstavce"/>
    <w:link w:val="Zkladntext3"/>
    <w:uiPriority w:val="99"/>
    <w:locked/>
    <w:rsid w:val="00F026E6"/>
    <w:rPr>
      <w:rFonts w:ascii="Arial" w:hAnsi="Arial" w:cs="Times New Roman"/>
      <w:b/>
      <w:i/>
      <w:sz w:val="22"/>
    </w:rPr>
  </w:style>
  <w:style w:type="paragraph" w:customStyle="1" w:styleId="normd125">
    <w:name w:val="normd125"/>
    <w:basedOn w:val="Normln"/>
    <w:pPr>
      <w:spacing w:before="0" w:after="60" w:line="300" w:lineRule="auto"/>
    </w:pPr>
    <w:rPr>
      <w:rFonts w:eastAsia="Arial Unicode MS" w:cs="Arial"/>
      <w:color w:val="333333"/>
      <w:sz w:val="20"/>
    </w:rPr>
  </w:style>
  <w:style w:type="paragraph" w:styleId="Zkladntextodsazen">
    <w:name w:val="Body Text Indent"/>
    <w:basedOn w:val="Normln"/>
    <w:link w:val="ZkladntextodsazenChar"/>
    <w:uiPriority w:val="99"/>
    <w:pPr>
      <w:spacing w:line="360" w:lineRule="auto"/>
      <w:ind w:firstLine="340"/>
    </w:pPr>
    <w:rPr>
      <w:color w:val="0000FF"/>
    </w:rPr>
  </w:style>
  <w:style w:type="character" w:customStyle="1" w:styleId="ZkladntextodsazenChar">
    <w:name w:val="Základní text odsazený Char"/>
    <w:basedOn w:val="Standardnpsmoodstavce"/>
    <w:link w:val="Zkladntextodsazen"/>
    <w:uiPriority w:val="99"/>
    <w:locked/>
    <w:rsid w:val="00F026E6"/>
    <w:rPr>
      <w:rFonts w:ascii="Arial" w:hAnsi="Arial" w:cs="Times New Roman"/>
      <w:color w:val="0000FF"/>
      <w:sz w:val="22"/>
    </w:rPr>
  </w:style>
  <w:style w:type="paragraph" w:styleId="Zkladntextodsazen2">
    <w:name w:val="Body Text Indent 2"/>
    <w:basedOn w:val="Normln"/>
    <w:link w:val="Zkladntextodsazen2Char"/>
    <w:uiPriority w:val="99"/>
    <w:pPr>
      <w:spacing w:line="360" w:lineRule="auto"/>
      <w:ind w:left="360"/>
    </w:pPr>
    <w:rPr>
      <w:bCs/>
    </w:rPr>
  </w:style>
  <w:style w:type="character" w:customStyle="1" w:styleId="Zkladntextodsazen2Char">
    <w:name w:val="Základní text odsazený 2 Char"/>
    <w:basedOn w:val="Standardnpsmoodstavce"/>
    <w:link w:val="Zkladntextodsazen2"/>
    <w:uiPriority w:val="99"/>
    <w:semiHidden/>
    <w:locked/>
    <w:rsid w:val="0064186A"/>
    <w:rPr>
      <w:rFonts w:ascii="Times New Roman" w:hAnsi="Times New Roman" w:cs="Times New Roman"/>
      <w:color w:val="000000"/>
      <w:sz w:val="24"/>
    </w:rPr>
  </w:style>
  <w:style w:type="paragraph" w:styleId="Zkladntextodsazen3">
    <w:name w:val="Body Text Indent 3"/>
    <w:basedOn w:val="Normln"/>
    <w:link w:val="Zkladntextodsazen3Char"/>
    <w:uiPriority w:val="99"/>
    <w:pPr>
      <w:spacing w:before="0" w:line="360" w:lineRule="auto"/>
      <w:ind w:left="420"/>
    </w:pPr>
    <w:rPr>
      <w:color w:val="0000FF"/>
    </w:rPr>
  </w:style>
  <w:style w:type="character" w:customStyle="1" w:styleId="Zkladntextodsazen3Char">
    <w:name w:val="Základní text odsazený 3 Char"/>
    <w:basedOn w:val="Standardnpsmoodstavce"/>
    <w:link w:val="Zkladntextodsazen3"/>
    <w:uiPriority w:val="99"/>
    <w:locked/>
    <w:rsid w:val="00F026E6"/>
    <w:rPr>
      <w:rFonts w:ascii="Arial" w:hAnsi="Arial" w:cs="Times New Roman"/>
      <w:color w:val="0000FF"/>
      <w:sz w:val="22"/>
    </w:rPr>
  </w:style>
  <w:style w:type="paragraph" w:styleId="Pedmtkomente">
    <w:name w:val="annotation subject"/>
    <w:basedOn w:val="Textkomente"/>
    <w:next w:val="Textkomente"/>
    <w:link w:val="PedmtkomenteChar"/>
    <w:uiPriority w:val="99"/>
    <w:semiHidden/>
    <w:rPr>
      <w:b/>
      <w:bCs/>
    </w:rPr>
  </w:style>
  <w:style w:type="character" w:customStyle="1" w:styleId="PedmtkomenteChar">
    <w:name w:val="Předmět komentáře Char"/>
    <w:basedOn w:val="TextkomenteChar"/>
    <w:link w:val="Pedmtkomente"/>
    <w:uiPriority w:val="99"/>
    <w:semiHidden/>
    <w:locked/>
    <w:rsid w:val="0064186A"/>
    <w:rPr>
      <w:rFonts w:cs="Times New Roman"/>
      <w:b/>
    </w:rPr>
  </w:style>
  <w:style w:type="paragraph" w:styleId="Textbubliny">
    <w:name w:val="Balloon Text"/>
    <w:basedOn w:val="Normln"/>
    <w:link w:val="TextbublinyChar"/>
    <w:uiPriority w:val="99"/>
    <w:semiHidden/>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64186A"/>
    <w:rPr>
      <w:rFonts w:ascii="Tahoma" w:hAnsi="Tahoma" w:cs="Times New Roman"/>
      <w:sz w:val="16"/>
    </w:rPr>
  </w:style>
  <w:style w:type="table" w:styleId="Mkatabulky">
    <w:name w:val="Table Grid"/>
    <w:basedOn w:val="Normlntabulka"/>
    <w:rsid w:val="00CE5C0A"/>
    <w:pPr>
      <w:spacing w:before="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atne">
    <w:name w:val="platne"/>
    <w:basedOn w:val="Standardnpsmoodstavce"/>
    <w:rsid w:val="00D303C9"/>
    <w:rPr>
      <w:rFonts w:cs="Times New Roman"/>
    </w:rPr>
  </w:style>
  <w:style w:type="character" w:styleId="Siln">
    <w:name w:val="Strong"/>
    <w:basedOn w:val="Standardnpsmoodstavce"/>
    <w:uiPriority w:val="22"/>
    <w:qFormat/>
    <w:rsid w:val="00AD000B"/>
    <w:rPr>
      <w:rFonts w:cs="Times New Roman"/>
      <w:b/>
    </w:rPr>
  </w:style>
  <w:style w:type="paragraph" w:styleId="FormtovanvHTML">
    <w:name w:val="HTML Preformatted"/>
    <w:basedOn w:val="Normln"/>
    <w:link w:val="FormtovanvHTMLChar"/>
    <w:uiPriority w:val="99"/>
    <w:rsid w:val="00273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Courier New" w:hAnsi="Courier New" w:cs="Courier New"/>
      <w:sz w:val="20"/>
    </w:rPr>
  </w:style>
  <w:style w:type="character" w:customStyle="1" w:styleId="FormtovanvHTMLChar">
    <w:name w:val="Formátovaný v HTML Char"/>
    <w:basedOn w:val="Standardnpsmoodstavce"/>
    <w:link w:val="FormtovanvHTML"/>
    <w:uiPriority w:val="99"/>
    <w:locked/>
    <w:rsid w:val="00E2757B"/>
    <w:rPr>
      <w:rFonts w:ascii="Courier New" w:hAnsi="Courier New" w:cs="Courier New"/>
    </w:rPr>
  </w:style>
  <w:style w:type="paragraph" w:customStyle="1" w:styleId="Default">
    <w:name w:val="Default"/>
    <w:rsid w:val="00901E2F"/>
    <w:pPr>
      <w:autoSpaceDE w:val="0"/>
      <w:autoSpaceDN w:val="0"/>
      <w:adjustRightInd w:val="0"/>
    </w:pPr>
    <w:rPr>
      <w:rFonts w:ascii="Arial" w:hAnsi="Arial" w:cs="Arial"/>
      <w:color w:val="000000"/>
      <w:sz w:val="24"/>
      <w:szCs w:val="24"/>
    </w:rPr>
  </w:style>
  <w:style w:type="character" w:styleId="Zdraznn">
    <w:name w:val="Emphasis"/>
    <w:basedOn w:val="Standardnpsmoodstavce"/>
    <w:uiPriority w:val="20"/>
    <w:qFormat/>
    <w:rsid w:val="00A40CE8"/>
    <w:rPr>
      <w:rFonts w:cs="Times New Roman"/>
      <w:i/>
    </w:rPr>
  </w:style>
  <w:style w:type="paragraph" w:customStyle="1" w:styleId="Tabulka">
    <w:name w:val="Tabulka"/>
    <w:basedOn w:val="Normln"/>
    <w:qFormat/>
    <w:rsid w:val="00DD78B2"/>
    <w:pPr>
      <w:spacing w:before="0"/>
      <w:jc w:val="left"/>
    </w:pPr>
    <w:rPr>
      <w:rFonts w:ascii="Arial Narrow" w:hAnsi="Arial Narrow"/>
      <w:szCs w:val="22"/>
    </w:rPr>
  </w:style>
  <w:style w:type="character" w:styleId="Nzevknihy">
    <w:name w:val="Book Title"/>
    <w:basedOn w:val="Standardnpsmoodstavce"/>
    <w:uiPriority w:val="33"/>
    <w:qFormat/>
    <w:rsid w:val="00BB13DB"/>
    <w:rPr>
      <w:rFonts w:cs="Times New Roman"/>
      <w:b/>
      <w:smallCaps/>
      <w:spacing w:val="5"/>
    </w:rPr>
  </w:style>
  <w:style w:type="paragraph" w:styleId="Odstavecseseznamem">
    <w:name w:val="List Paragraph"/>
    <w:aliases w:val="Nad,Odstavec cíl se seznamem,Odstavec se seznamem5,Odstavec_muj,Seznam bodů,dd_odrazky,Dot pt,Indicator Text,LISTA,List Paragraph Char Char Char,List Paragraph à moi,List Paragraph1,Listaszerű bekezdés1,Listaszerű bekezdés2"/>
    <w:basedOn w:val="Normln"/>
    <w:link w:val="OdstavecseseznamemChar"/>
    <w:uiPriority w:val="34"/>
    <w:qFormat/>
    <w:rsid w:val="00A703E9"/>
    <w:pPr>
      <w:spacing w:before="0" w:after="200" w:line="276" w:lineRule="auto"/>
      <w:ind w:left="720"/>
      <w:contextualSpacing/>
      <w:jc w:val="left"/>
    </w:pPr>
    <w:rPr>
      <w:sz w:val="20"/>
      <w:szCs w:val="22"/>
    </w:rPr>
  </w:style>
  <w:style w:type="character" w:customStyle="1" w:styleId="OdstavecseseznamemChar">
    <w:name w:val="Odstavec se seznamem Char"/>
    <w:aliases w:val="Nad Char,Odstavec cíl se seznamem Char,Odstavec se seznamem5 Char,Odstavec_muj Char,Seznam bodů Char,dd_odrazky Char,Dot pt Char,Indicator Text Char,LISTA Char,List Paragraph Char Char Char Char,List Paragraph à moi Char"/>
    <w:link w:val="Odstavecseseznamem"/>
    <w:uiPriority w:val="34"/>
    <w:qFormat/>
    <w:locked/>
    <w:rsid w:val="00A703E9"/>
    <w:rPr>
      <w:rFonts w:ascii="Arial" w:hAnsi="Arial"/>
      <w:sz w:val="22"/>
    </w:rPr>
  </w:style>
  <w:style w:type="paragraph" w:customStyle="1" w:styleId="Normlntextstudie">
    <w:name w:val="Normální text studie"/>
    <w:basedOn w:val="Normln"/>
    <w:link w:val="NormlntextstudieChar"/>
    <w:qFormat/>
    <w:rsid w:val="0044292D"/>
    <w:pPr>
      <w:tabs>
        <w:tab w:val="left" w:pos="709"/>
      </w:tabs>
      <w:spacing w:before="0" w:after="120"/>
    </w:pPr>
  </w:style>
  <w:style w:type="character" w:customStyle="1" w:styleId="NormlntextstudieChar">
    <w:name w:val="Normální text studie Char"/>
    <w:link w:val="Normlntextstudie"/>
    <w:locked/>
    <w:rsid w:val="0044292D"/>
    <w:rPr>
      <w:rFonts w:ascii="Arial" w:hAnsi="Arial"/>
      <w:sz w:val="22"/>
    </w:rPr>
  </w:style>
  <w:style w:type="paragraph" w:customStyle="1" w:styleId="kriteria">
    <w:name w:val="kriteria"/>
    <w:rsid w:val="0064186A"/>
    <w:pPr>
      <w:widowControl w:val="0"/>
      <w:spacing w:after="56"/>
      <w:jc w:val="both"/>
    </w:pPr>
    <w:rPr>
      <w:rFonts w:ascii="Arial" w:hAnsi="Arial" w:cs="Arial"/>
      <w:color w:val="000000"/>
      <w:sz w:val="18"/>
      <w:szCs w:val="18"/>
    </w:rPr>
  </w:style>
  <w:style w:type="paragraph" w:customStyle="1" w:styleId="kriteria2">
    <w:name w:val="kriteria2"/>
    <w:basedOn w:val="Normln"/>
    <w:rsid w:val="0064186A"/>
    <w:pPr>
      <w:widowControl w:val="0"/>
      <w:numPr>
        <w:numId w:val="5"/>
      </w:numPr>
      <w:spacing w:before="0" w:after="56"/>
    </w:pPr>
    <w:rPr>
      <w:rFonts w:cs="Arial"/>
      <w:color w:val="000000"/>
      <w:sz w:val="18"/>
      <w:szCs w:val="18"/>
    </w:rPr>
  </w:style>
  <w:style w:type="paragraph" w:styleId="Rozloendokumentu">
    <w:name w:val="Document Map"/>
    <w:basedOn w:val="Normln"/>
    <w:link w:val="RozloendokumentuChar"/>
    <w:uiPriority w:val="99"/>
    <w:unhideWhenUsed/>
    <w:rsid w:val="0064186A"/>
    <w:pPr>
      <w:spacing w:before="0"/>
      <w:jc w:val="left"/>
    </w:pPr>
    <w:rPr>
      <w:rFonts w:ascii="Tahoma" w:hAnsi="Tahoma" w:cs="Tahoma"/>
      <w:sz w:val="16"/>
      <w:szCs w:val="16"/>
    </w:rPr>
  </w:style>
  <w:style w:type="character" w:customStyle="1" w:styleId="RozloendokumentuChar">
    <w:name w:val="Rozložení dokumentu Char"/>
    <w:basedOn w:val="Standardnpsmoodstavce"/>
    <w:link w:val="Rozloendokumentu"/>
    <w:uiPriority w:val="99"/>
    <w:locked/>
    <w:rsid w:val="0064186A"/>
    <w:rPr>
      <w:rFonts w:ascii="Tahoma" w:hAnsi="Tahoma" w:cs="Tahoma"/>
      <w:sz w:val="16"/>
      <w:szCs w:val="16"/>
    </w:rPr>
  </w:style>
  <w:style w:type="paragraph" w:styleId="Textvysvtlivek">
    <w:name w:val="endnote text"/>
    <w:basedOn w:val="Normln"/>
    <w:link w:val="TextvysvtlivekChar"/>
    <w:uiPriority w:val="99"/>
    <w:rsid w:val="0064186A"/>
    <w:pPr>
      <w:widowControl w:val="0"/>
      <w:overflowPunct w:val="0"/>
      <w:autoSpaceDE w:val="0"/>
      <w:autoSpaceDN w:val="0"/>
      <w:adjustRightInd w:val="0"/>
      <w:spacing w:before="0"/>
      <w:jc w:val="left"/>
      <w:textAlignment w:val="baseline"/>
    </w:pPr>
    <w:rPr>
      <w:rFonts w:ascii="Courier" w:hAnsi="Courier"/>
      <w:sz w:val="24"/>
      <w:szCs w:val="24"/>
    </w:rPr>
  </w:style>
  <w:style w:type="character" w:customStyle="1" w:styleId="TextvysvtlivekChar">
    <w:name w:val="Text vysvětlivek Char"/>
    <w:basedOn w:val="Standardnpsmoodstavce"/>
    <w:link w:val="Textvysvtlivek"/>
    <w:uiPriority w:val="99"/>
    <w:locked/>
    <w:rsid w:val="0064186A"/>
    <w:rPr>
      <w:rFonts w:ascii="Courier" w:hAnsi="Courier" w:cs="Times New Roman"/>
      <w:sz w:val="24"/>
      <w:szCs w:val="24"/>
    </w:rPr>
  </w:style>
  <w:style w:type="paragraph" w:customStyle="1" w:styleId="Styl3">
    <w:name w:val="Styl3"/>
    <w:basedOn w:val="Normln"/>
    <w:next w:val="Normln"/>
    <w:rsid w:val="0064186A"/>
    <w:pPr>
      <w:widowControl w:val="0"/>
      <w:tabs>
        <w:tab w:val="left" w:pos="-720"/>
      </w:tabs>
      <w:suppressAutoHyphens/>
      <w:overflowPunct w:val="0"/>
      <w:autoSpaceDE w:val="0"/>
      <w:autoSpaceDN w:val="0"/>
      <w:adjustRightInd w:val="0"/>
      <w:spacing w:before="0"/>
      <w:textAlignment w:val="baseline"/>
    </w:pPr>
    <w:rPr>
      <w:rFonts w:ascii="Times New Roman" w:hAnsi="Times New Roman"/>
      <w:sz w:val="24"/>
      <w:szCs w:val="24"/>
    </w:rPr>
  </w:style>
  <w:style w:type="paragraph" w:styleId="Textpoznpodarou">
    <w:name w:val="footnote text"/>
    <w:aliases w:val="pozn. pod čarou,Schriftart: 9 pt,Schriftart: 10 pt,Schriftart: 8 pt,Podrozdział,Footnote,Podrozdzia3"/>
    <w:basedOn w:val="Normln"/>
    <w:link w:val="TextpoznpodarouChar"/>
    <w:uiPriority w:val="99"/>
    <w:unhideWhenUsed/>
    <w:rsid w:val="0064186A"/>
    <w:pPr>
      <w:spacing w:before="0" w:line="276" w:lineRule="auto"/>
      <w:jc w:val="left"/>
    </w:pPr>
    <w:rPr>
      <w:rFonts w:ascii="Calibri" w:hAnsi="Calibri"/>
      <w:sz w:val="20"/>
    </w:rPr>
  </w:style>
  <w:style w:type="character" w:customStyle="1" w:styleId="TextpoznpodarouChar">
    <w:name w:val="Text pozn. pod čarou Char"/>
    <w:aliases w:val="pozn. pod čarou Char,Schriftart: 9 pt Char,Schriftart: 10 pt Char,Schriftart: 8 pt Char,Podrozdział Char,Footnote Char,Podrozdzia3 Char"/>
    <w:basedOn w:val="Standardnpsmoodstavce"/>
    <w:link w:val="Textpoznpodarou"/>
    <w:uiPriority w:val="99"/>
    <w:locked/>
    <w:rsid w:val="0064186A"/>
    <w:rPr>
      <w:rFonts w:ascii="Calibri" w:hAnsi="Calibri" w:cs="Times New Roman"/>
    </w:rPr>
  </w:style>
  <w:style w:type="paragraph" w:customStyle="1" w:styleId="Textodstavce">
    <w:name w:val="Text odstavce"/>
    <w:basedOn w:val="Normln"/>
    <w:rsid w:val="0064186A"/>
    <w:pPr>
      <w:numPr>
        <w:numId w:val="4"/>
      </w:numPr>
      <w:tabs>
        <w:tab w:val="num" w:pos="785"/>
        <w:tab w:val="left" w:pos="851"/>
      </w:tabs>
      <w:spacing w:after="120"/>
      <w:ind w:firstLine="425"/>
      <w:jc w:val="left"/>
      <w:outlineLvl w:val="6"/>
    </w:pPr>
    <w:rPr>
      <w:rFonts w:ascii="Times New Roman" w:hAnsi="Times New Roman"/>
      <w:sz w:val="24"/>
      <w:szCs w:val="24"/>
    </w:rPr>
  </w:style>
  <w:style w:type="character" w:customStyle="1" w:styleId="chng">
    <w:name w:val="chng"/>
    <w:basedOn w:val="Standardnpsmoodstavce"/>
    <w:rsid w:val="0064186A"/>
    <w:rPr>
      <w:rFonts w:cs="Times New Roman"/>
    </w:rPr>
  </w:style>
  <w:style w:type="paragraph" w:styleId="Revize">
    <w:name w:val="Revision"/>
    <w:hidden/>
    <w:uiPriority w:val="99"/>
    <w:semiHidden/>
    <w:rsid w:val="0064186A"/>
    <w:rPr>
      <w:rFonts w:ascii="Calibri" w:hAnsi="Calibri"/>
      <w:sz w:val="22"/>
      <w:szCs w:val="22"/>
    </w:rPr>
  </w:style>
  <w:style w:type="paragraph" w:customStyle="1" w:styleId="font5">
    <w:name w:val="font5"/>
    <w:basedOn w:val="Normln"/>
    <w:rsid w:val="0064186A"/>
    <w:pPr>
      <w:spacing w:before="100" w:beforeAutospacing="1" w:after="100" w:afterAutospacing="1"/>
      <w:jc w:val="left"/>
    </w:pPr>
    <w:rPr>
      <w:rFonts w:ascii="Times New Roman" w:hAnsi="Times New Roman"/>
      <w:b/>
      <w:bCs/>
      <w:color w:val="000000"/>
      <w:sz w:val="28"/>
      <w:szCs w:val="28"/>
    </w:rPr>
  </w:style>
  <w:style w:type="paragraph" w:customStyle="1" w:styleId="font6">
    <w:name w:val="font6"/>
    <w:basedOn w:val="Normln"/>
    <w:rsid w:val="0064186A"/>
    <w:pPr>
      <w:spacing w:before="100" w:beforeAutospacing="1" w:after="100" w:afterAutospacing="1"/>
      <w:jc w:val="left"/>
    </w:pPr>
    <w:rPr>
      <w:rFonts w:ascii="Times New Roman" w:hAnsi="Times New Roman"/>
      <w:b/>
      <w:bCs/>
      <w:color w:val="000000"/>
      <w:sz w:val="24"/>
      <w:szCs w:val="24"/>
    </w:rPr>
  </w:style>
  <w:style w:type="paragraph" w:customStyle="1" w:styleId="font7">
    <w:name w:val="font7"/>
    <w:basedOn w:val="Normln"/>
    <w:rsid w:val="0064186A"/>
    <w:pPr>
      <w:spacing w:before="100" w:beforeAutospacing="1" w:after="100" w:afterAutospacing="1"/>
      <w:jc w:val="left"/>
    </w:pPr>
    <w:rPr>
      <w:rFonts w:ascii="Times New Roman" w:hAnsi="Times New Roman"/>
      <w:b/>
      <w:bCs/>
      <w:color w:val="000000"/>
      <w:sz w:val="32"/>
      <w:szCs w:val="32"/>
    </w:rPr>
  </w:style>
  <w:style w:type="paragraph" w:customStyle="1" w:styleId="font8">
    <w:name w:val="font8"/>
    <w:basedOn w:val="Normln"/>
    <w:rsid w:val="0064186A"/>
    <w:pPr>
      <w:spacing w:before="100" w:beforeAutospacing="1" w:after="100" w:afterAutospacing="1"/>
      <w:jc w:val="left"/>
    </w:pPr>
    <w:rPr>
      <w:rFonts w:ascii="Calibri" w:hAnsi="Calibri" w:cs="Calibri"/>
      <w:b/>
      <w:bCs/>
      <w:color w:val="000000"/>
      <w:sz w:val="24"/>
      <w:szCs w:val="24"/>
    </w:rPr>
  </w:style>
  <w:style w:type="paragraph" w:customStyle="1" w:styleId="xl65">
    <w:name w:val="xl65"/>
    <w:basedOn w:val="Normln"/>
    <w:rsid w:val="0064186A"/>
    <w:pPr>
      <w:spacing w:before="100" w:beforeAutospacing="1" w:after="100" w:afterAutospacing="1"/>
      <w:jc w:val="left"/>
    </w:pPr>
    <w:rPr>
      <w:rFonts w:ascii="Times New Roman" w:hAnsi="Times New Roman"/>
      <w:b/>
      <w:bCs/>
      <w:sz w:val="24"/>
      <w:szCs w:val="24"/>
    </w:rPr>
  </w:style>
  <w:style w:type="paragraph" w:customStyle="1" w:styleId="xl66">
    <w:name w:val="xl66"/>
    <w:basedOn w:val="Normln"/>
    <w:rsid w:val="0064186A"/>
    <w:pPr>
      <w:spacing w:before="100" w:beforeAutospacing="1" w:after="100" w:afterAutospacing="1"/>
      <w:jc w:val="left"/>
    </w:pPr>
    <w:rPr>
      <w:rFonts w:ascii="Times New Roman" w:hAnsi="Times New Roman"/>
      <w:sz w:val="24"/>
      <w:szCs w:val="24"/>
    </w:rPr>
  </w:style>
  <w:style w:type="paragraph" w:customStyle="1" w:styleId="xl67">
    <w:name w:val="xl67"/>
    <w:basedOn w:val="Normln"/>
    <w:rsid w:val="0064186A"/>
    <w:pPr>
      <w:spacing w:before="100" w:beforeAutospacing="1" w:after="100" w:afterAutospacing="1"/>
      <w:jc w:val="left"/>
    </w:pPr>
    <w:rPr>
      <w:rFonts w:ascii="Times New Roman" w:hAnsi="Times New Roman"/>
      <w:b/>
      <w:bCs/>
      <w:sz w:val="28"/>
      <w:szCs w:val="28"/>
    </w:rPr>
  </w:style>
  <w:style w:type="paragraph" w:customStyle="1" w:styleId="xl68">
    <w:name w:val="xl68"/>
    <w:basedOn w:val="Normln"/>
    <w:rsid w:val="0064186A"/>
    <w:pPr>
      <w:spacing w:before="100" w:beforeAutospacing="1" w:after="100" w:afterAutospacing="1"/>
      <w:jc w:val="left"/>
    </w:pPr>
    <w:rPr>
      <w:rFonts w:ascii="Times New Roman" w:hAnsi="Times New Roman"/>
      <w:b/>
      <w:bCs/>
      <w:sz w:val="28"/>
      <w:szCs w:val="28"/>
    </w:rPr>
  </w:style>
  <w:style w:type="paragraph" w:customStyle="1" w:styleId="xl69">
    <w:name w:val="xl69"/>
    <w:basedOn w:val="Normln"/>
    <w:rsid w:val="0064186A"/>
    <w:pPr>
      <w:spacing w:before="100" w:beforeAutospacing="1" w:after="100" w:afterAutospacing="1"/>
      <w:jc w:val="left"/>
    </w:pPr>
    <w:rPr>
      <w:rFonts w:ascii="Times New Roman" w:hAnsi="Times New Roman"/>
      <w:b/>
      <w:bCs/>
      <w:sz w:val="24"/>
      <w:szCs w:val="24"/>
    </w:rPr>
  </w:style>
  <w:style w:type="paragraph" w:customStyle="1" w:styleId="xl70">
    <w:name w:val="xl70"/>
    <w:basedOn w:val="Normln"/>
    <w:rsid w:val="0064186A"/>
    <w:pPr>
      <w:spacing w:before="100" w:beforeAutospacing="1" w:after="100" w:afterAutospacing="1"/>
      <w:jc w:val="right"/>
    </w:pPr>
    <w:rPr>
      <w:rFonts w:ascii="Times New Roman" w:hAnsi="Times New Roman"/>
      <w:sz w:val="24"/>
      <w:szCs w:val="24"/>
    </w:rPr>
  </w:style>
  <w:style w:type="paragraph" w:customStyle="1" w:styleId="xl71">
    <w:name w:val="xl71"/>
    <w:basedOn w:val="Normln"/>
    <w:rsid w:val="0064186A"/>
    <w:pPr>
      <w:pBdr>
        <w:top w:val="single" w:sz="4" w:space="0" w:color="auto"/>
        <w:left w:val="single" w:sz="4" w:space="0" w:color="auto"/>
      </w:pBdr>
      <w:shd w:val="clear" w:color="000000" w:fill="BFBFBF"/>
      <w:spacing w:before="100" w:beforeAutospacing="1" w:after="100" w:afterAutospacing="1"/>
      <w:jc w:val="left"/>
    </w:pPr>
    <w:rPr>
      <w:rFonts w:ascii="Times New Roman" w:hAnsi="Times New Roman"/>
      <w:sz w:val="24"/>
      <w:szCs w:val="24"/>
    </w:rPr>
  </w:style>
  <w:style w:type="paragraph" w:customStyle="1" w:styleId="xl72">
    <w:name w:val="xl72"/>
    <w:basedOn w:val="Normln"/>
    <w:rsid w:val="0064186A"/>
    <w:pPr>
      <w:shd w:val="clear" w:color="000000" w:fill="BFBFBF"/>
      <w:spacing w:before="100" w:beforeAutospacing="1" w:after="100" w:afterAutospacing="1"/>
      <w:jc w:val="left"/>
    </w:pPr>
    <w:rPr>
      <w:rFonts w:ascii="Times New Roman" w:hAnsi="Times New Roman"/>
      <w:sz w:val="24"/>
      <w:szCs w:val="24"/>
    </w:rPr>
  </w:style>
  <w:style w:type="paragraph" w:customStyle="1" w:styleId="xl73">
    <w:name w:val="xl73"/>
    <w:basedOn w:val="Normln"/>
    <w:rsid w:val="0064186A"/>
    <w:pPr>
      <w:shd w:val="clear" w:color="000000" w:fill="BFBFBF"/>
      <w:spacing w:before="100" w:beforeAutospacing="1" w:after="100" w:afterAutospacing="1"/>
      <w:jc w:val="center"/>
    </w:pPr>
    <w:rPr>
      <w:rFonts w:ascii="Times New Roman" w:hAnsi="Times New Roman"/>
      <w:sz w:val="24"/>
      <w:szCs w:val="24"/>
    </w:rPr>
  </w:style>
  <w:style w:type="paragraph" w:customStyle="1" w:styleId="xl74">
    <w:name w:val="xl74"/>
    <w:basedOn w:val="Normln"/>
    <w:rsid w:val="0064186A"/>
    <w:pPr>
      <w:shd w:val="clear" w:color="000000" w:fill="BFBFBF"/>
      <w:spacing w:before="100" w:beforeAutospacing="1" w:after="100" w:afterAutospacing="1"/>
      <w:jc w:val="left"/>
    </w:pPr>
    <w:rPr>
      <w:rFonts w:ascii="Times New Roman" w:hAnsi="Times New Roman"/>
      <w:sz w:val="24"/>
      <w:szCs w:val="24"/>
    </w:rPr>
  </w:style>
  <w:style w:type="paragraph" w:customStyle="1" w:styleId="xl75">
    <w:name w:val="xl75"/>
    <w:basedOn w:val="Normln"/>
    <w:rsid w:val="0064186A"/>
    <w:pPr>
      <w:shd w:val="clear" w:color="000000" w:fill="BFBFBF"/>
      <w:spacing w:before="100" w:beforeAutospacing="1" w:after="100" w:afterAutospacing="1"/>
      <w:jc w:val="left"/>
    </w:pPr>
    <w:rPr>
      <w:rFonts w:ascii="Times New Roman" w:hAnsi="Times New Roman"/>
      <w:sz w:val="24"/>
      <w:szCs w:val="24"/>
    </w:rPr>
  </w:style>
  <w:style w:type="paragraph" w:customStyle="1" w:styleId="xl76">
    <w:name w:val="xl76"/>
    <w:basedOn w:val="Normln"/>
    <w:rsid w:val="0064186A"/>
    <w:pPr>
      <w:spacing w:before="100" w:beforeAutospacing="1" w:after="100" w:afterAutospacing="1"/>
      <w:jc w:val="center"/>
      <w:textAlignment w:val="center"/>
    </w:pPr>
    <w:rPr>
      <w:rFonts w:ascii="Times New Roman" w:hAnsi="Times New Roman"/>
      <w:sz w:val="24"/>
      <w:szCs w:val="24"/>
    </w:rPr>
  </w:style>
  <w:style w:type="paragraph" w:customStyle="1" w:styleId="xl77">
    <w:name w:val="xl77"/>
    <w:basedOn w:val="Normln"/>
    <w:rsid w:val="0064186A"/>
    <w:pPr>
      <w:shd w:val="clear" w:color="000000" w:fill="BFBFBF"/>
      <w:spacing w:before="100" w:beforeAutospacing="1" w:after="100" w:afterAutospacing="1"/>
      <w:jc w:val="left"/>
    </w:pPr>
    <w:rPr>
      <w:rFonts w:ascii="Times New Roman" w:hAnsi="Times New Roman"/>
      <w:sz w:val="24"/>
      <w:szCs w:val="24"/>
    </w:rPr>
  </w:style>
  <w:style w:type="paragraph" w:customStyle="1" w:styleId="xl78">
    <w:name w:val="xl78"/>
    <w:basedOn w:val="Normln"/>
    <w:rsid w:val="0064186A"/>
    <w:pPr>
      <w:shd w:val="clear" w:color="000000" w:fill="BFBFBF"/>
      <w:spacing w:before="100" w:beforeAutospacing="1" w:after="100" w:afterAutospacing="1"/>
      <w:jc w:val="left"/>
    </w:pPr>
    <w:rPr>
      <w:rFonts w:ascii="Times New Roman" w:hAnsi="Times New Roman"/>
      <w:sz w:val="24"/>
      <w:szCs w:val="24"/>
    </w:rPr>
  </w:style>
  <w:style w:type="paragraph" w:customStyle="1" w:styleId="xl79">
    <w:name w:val="xl79"/>
    <w:basedOn w:val="Normln"/>
    <w:rsid w:val="0064186A"/>
    <w:pPr>
      <w:shd w:val="clear" w:color="000000" w:fill="BFBFBF"/>
      <w:spacing w:before="100" w:beforeAutospacing="1" w:after="100" w:afterAutospacing="1"/>
      <w:jc w:val="center"/>
    </w:pPr>
    <w:rPr>
      <w:rFonts w:ascii="Times New Roman" w:hAnsi="Times New Roman"/>
      <w:sz w:val="24"/>
      <w:szCs w:val="24"/>
    </w:rPr>
  </w:style>
  <w:style w:type="paragraph" w:customStyle="1" w:styleId="xl80">
    <w:name w:val="xl80"/>
    <w:basedOn w:val="Normln"/>
    <w:rsid w:val="0064186A"/>
    <w:pPr>
      <w:shd w:val="clear" w:color="000000" w:fill="BFBFBF"/>
      <w:spacing w:before="100" w:beforeAutospacing="1" w:after="100" w:afterAutospacing="1"/>
      <w:jc w:val="left"/>
    </w:pPr>
    <w:rPr>
      <w:rFonts w:ascii="Times New Roman" w:hAnsi="Times New Roman"/>
      <w:b/>
      <w:bCs/>
      <w:sz w:val="24"/>
      <w:szCs w:val="24"/>
    </w:rPr>
  </w:style>
  <w:style w:type="paragraph" w:customStyle="1" w:styleId="xl81">
    <w:name w:val="xl81"/>
    <w:basedOn w:val="Normln"/>
    <w:rsid w:val="0064186A"/>
    <w:pPr>
      <w:shd w:val="clear" w:color="000000" w:fill="BFBFBF"/>
      <w:spacing w:before="100" w:beforeAutospacing="1" w:after="100" w:afterAutospacing="1"/>
      <w:jc w:val="left"/>
    </w:pPr>
    <w:rPr>
      <w:rFonts w:ascii="Times New Roman" w:hAnsi="Times New Roman"/>
      <w:sz w:val="24"/>
      <w:szCs w:val="24"/>
    </w:rPr>
  </w:style>
  <w:style w:type="paragraph" w:customStyle="1" w:styleId="xl82">
    <w:name w:val="xl82"/>
    <w:basedOn w:val="Normln"/>
    <w:rsid w:val="0064186A"/>
    <w:pPr>
      <w:spacing w:before="100" w:beforeAutospacing="1" w:after="100" w:afterAutospacing="1"/>
      <w:jc w:val="left"/>
    </w:pPr>
    <w:rPr>
      <w:rFonts w:ascii="Times New Roman" w:hAnsi="Times New Roman"/>
      <w:sz w:val="24"/>
      <w:szCs w:val="24"/>
    </w:rPr>
  </w:style>
  <w:style w:type="paragraph" w:customStyle="1" w:styleId="xl83">
    <w:name w:val="xl83"/>
    <w:basedOn w:val="Normln"/>
    <w:rsid w:val="0064186A"/>
    <w:pPr>
      <w:spacing w:before="100" w:beforeAutospacing="1" w:after="100" w:afterAutospacing="1"/>
      <w:jc w:val="left"/>
    </w:pPr>
    <w:rPr>
      <w:rFonts w:ascii="Times New Roman" w:hAnsi="Times New Roman"/>
      <w:b/>
      <w:bCs/>
      <w:sz w:val="28"/>
      <w:szCs w:val="28"/>
    </w:rPr>
  </w:style>
  <w:style w:type="paragraph" w:customStyle="1" w:styleId="xl84">
    <w:name w:val="xl84"/>
    <w:basedOn w:val="Normln"/>
    <w:rsid w:val="0064186A"/>
    <w:pPr>
      <w:shd w:val="clear" w:color="000000" w:fill="BFBFBF"/>
      <w:spacing w:before="100" w:beforeAutospacing="1" w:after="100" w:afterAutospacing="1"/>
      <w:jc w:val="left"/>
    </w:pPr>
    <w:rPr>
      <w:rFonts w:ascii="Times New Roman" w:hAnsi="Times New Roman"/>
      <w:b/>
      <w:bCs/>
      <w:sz w:val="24"/>
      <w:szCs w:val="24"/>
    </w:rPr>
  </w:style>
  <w:style w:type="paragraph" w:customStyle="1" w:styleId="xl85">
    <w:name w:val="xl85"/>
    <w:basedOn w:val="Normln"/>
    <w:rsid w:val="0064186A"/>
    <w:pPr>
      <w:spacing w:before="100" w:beforeAutospacing="1" w:after="100" w:afterAutospacing="1"/>
      <w:jc w:val="left"/>
    </w:pPr>
    <w:rPr>
      <w:rFonts w:ascii="Times New Roman" w:hAnsi="Times New Roman"/>
      <w:sz w:val="24"/>
      <w:szCs w:val="24"/>
    </w:rPr>
  </w:style>
  <w:style w:type="paragraph" w:customStyle="1" w:styleId="xl86">
    <w:name w:val="xl86"/>
    <w:basedOn w:val="Normln"/>
    <w:rsid w:val="0064186A"/>
    <w:pPr>
      <w:pBdr>
        <w:top w:val="single" w:sz="4" w:space="0" w:color="auto"/>
        <w:left w:val="single" w:sz="4" w:space="0" w:color="auto"/>
      </w:pBdr>
      <w:shd w:val="clear" w:color="000000" w:fill="BFBFBF"/>
      <w:spacing w:before="100" w:beforeAutospacing="1" w:after="100" w:afterAutospacing="1"/>
      <w:jc w:val="left"/>
    </w:pPr>
    <w:rPr>
      <w:rFonts w:ascii="Times New Roman" w:hAnsi="Times New Roman"/>
      <w:sz w:val="24"/>
      <w:szCs w:val="24"/>
    </w:rPr>
  </w:style>
  <w:style w:type="paragraph" w:customStyle="1" w:styleId="xl87">
    <w:name w:val="xl87"/>
    <w:basedOn w:val="Normln"/>
    <w:rsid w:val="0064186A"/>
    <w:pPr>
      <w:pBdr>
        <w:top w:val="single" w:sz="4" w:space="0" w:color="auto"/>
      </w:pBdr>
      <w:shd w:val="clear" w:color="000000" w:fill="BFBFBF"/>
      <w:spacing w:before="100" w:beforeAutospacing="1" w:after="100" w:afterAutospacing="1"/>
      <w:jc w:val="left"/>
    </w:pPr>
    <w:rPr>
      <w:rFonts w:ascii="Times New Roman" w:hAnsi="Times New Roman"/>
      <w:b/>
      <w:bCs/>
      <w:sz w:val="24"/>
      <w:szCs w:val="24"/>
    </w:rPr>
  </w:style>
  <w:style w:type="paragraph" w:customStyle="1" w:styleId="xl88">
    <w:name w:val="xl88"/>
    <w:basedOn w:val="Normln"/>
    <w:rsid w:val="0064186A"/>
    <w:pPr>
      <w:pBdr>
        <w:top w:val="single" w:sz="4" w:space="0" w:color="auto"/>
        <w:right w:val="single" w:sz="4" w:space="0" w:color="auto"/>
      </w:pBdr>
      <w:shd w:val="clear" w:color="000000" w:fill="BFBFBF"/>
      <w:spacing w:before="100" w:beforeAutospacing="1" w:after="100" w:afterAutospacing="1"/>
      <w:jc w:val="left"/>
    </w:pPr>
    <w:rPr>
      <w:rFonts w:ascii="Times New Roman" w:hAnsi="Times New Roman"/>
      <w:sz w:val="24"/>
      <w:szCs w:val="24"/>
    </w:rPr>
  </w:style>
  <w:style w:type="paragraph" w:customStyle="1" w:styleId="xl89">
    <w:name w:val="xl89"/>
    <w:basedOn w:val="Normln"/>
    <w:rsid w:val="0064186A"/>
    <w:pPr>
      <w:pBdr>
        <w:left w:val="single" w:sz="4" w:space="0" w:color="auto"/>
      </w:pBdr>
      <w:shd w:val="clear" w:color="000000" w:fill="BFBFBF"/>
      <w:spacing w:before="100" w:beforeAutospacing="1" w:after="100" w:afterAutospacing="1"/>
      <w:jc w:val="left"/>
    </w:pPr>
    <w:rPr>
      <w:rFonts w:ascii="Times New Roman" w:hAnsi="Times New Roman"/>
      <w:sz w:val="24"/>
      <w:szCs w:val="24"/>
    </w:rPr>
  </w:style>
  <w:style w:type="paragraph" w:customStyle="1" w:styleId="xl90">
    <w:name w:val="xl90"/>
    <w:basedOn w:val="Normln"/>
    <w:rsid w:val="0064186A"/>
    <w:pPr>
      <w:pBdr>
        <w:right w:val="single" w:sz="4" w:space="0" w:color="auto"/>
      </w:pBdr>
      <w:shd w:val="clear" w:color="000000" w:fill="BFBFBF"/>
      <w:spacing w:before="100" w:beforeAutospacing="1" w:after="100" w:afterAutospacing="1"/>
      <w:jc w:val="left"/>
    </w:pPr>
    <w:rPr>
      <w:rFonts w:ascii="Times New Roman" w:hAnsi="Times New Roman"/>
      <w:sz w:val="24"/>
      <w:szCs w:val="24"/>
    </w:rPr>
  </w:style>
  <w:style w:type="paragraph" w:customStyle="1" w:styleId="xl91">
    <w:name w:val="xl91"/>
    <w:basedOn w:val="Normln"/>
    <w:rsid w:val="0064186A"/>
    <w:pPr>
      <w:shd w:val="clear" w:color="000000" w:fill="BFBFBF"/>
      <w:spacing w:before="100" w:beforeAutospacing="1" w:after="100" w:afterAutospacing="1"/>
      <w:jc w:val="left"/>
    </w:pPr>
    <w:rPr>
      <w:rFonts w:ascii="Times New Roman" w:hAnsi="Times New Roman"/>
      <w:sz w:val="24"/>
      <w:szCs w:val="24"/>
    </w:rPr>
  </w:style>
  <w:style w:type="paragraph" w:customStyle="1" w:styleId="xl92">
    <w:name w:val="xl92"/>
    <w:basedOn w:val="Normln"/>
    <w:rsid w:val="0064186A"/>
    <w:pPr>
      <w:pBdr>
        <w:left w:val="single" w:sz="4" w:space="0" w:color="auto"/>
        <w:bottom w:val="single" w:sz="4" w:space="0" w:color="auto"/>
      </w:pBdr>
      <w:shd w:val="clear" w:color="000000" w:fill="BFBFBF"/>
      <w:spacing w:before="100" w:beforeAutospacing="1" w:after="100" w:afterAutospacing="1"/>
      <w:jc w:val="left"/>
    </w:pPr>
    <w:rPr>
      <w:rFonts w:ascii="Times New Roman" w:hAnsi="Times New Roman"/>
      <w:sz w:val="24"/>
      <w:szCs w:val="24"/>
    </w:rPr>
  </w:style>
  <w:style w:type="paragraph" w:customStyle="1" w:styleId="xl93">
    <w:name w:val="xl93"/>
    <w:basedOn w:val="Normln"/>
    <w:rsid w:val="0064186A"/>
    <w:pPr>
      <w:pBdr>
        <w:bottom w:val="single" w:sz="4" w:space="0" w:color="auto"/>
      </w:pBdr>
      <w:shd w:val="clear" w:color="000000" w:fill="BFBFBF"/>
      <w:spacing w:before="100" w:beforeAutospacing="1" w:after="100" w:afterAutospacing="1"/>
      <w:jc w:val="left"/>
    </w:pPr>
    <w:rPr>
      <w:rFonts w:ascii="Times New Roman" w:hAnsi="Times New Roman"/>
      <w:sz w:val="24"/>
      <w:szCs w:val="24"/>
    </w:rPr>
  </w:style>
  <w:style w:type="paragraph" w:customStyle="1" w:styleId="xl94">
    <w:name w:val="xl94"/>
    <w:basedOn w:val="Normln"/>
    <w:rsid w:val="0064186A"/>
    <w:pPr>
      <w:pBdr>
        <w:bottom w:val="single" w:sz="4" w:space="0" w:color="auto"/>
        <w:right w:val="single" w:sz="4" w:space="0" w:color="auto"/>
      </w:pBdr>
      <w:shd w:val="clear" w:color="000000" w:fill="BFBFBF"/>
      <w:spacing w:before="100" w:beforeAutospacing="1" w:after="100" w:afterAutospacing="1"/>
      <w:jc w:val="left"/>
    </w:pPr>
    <w:rPr>
      <w:rFonts w:ascii="Times New Roman" w:hAnsi="Times New Roman"/>
      <w:sz w:val="24"/>
      <w:szCs w:val="24"/>
    </w:rPr>
  </w:style>
  <w:style w:type="paragraph" w:customStyle="1" w:styleId="xl95">
    <w:name w:val="xl95"/>
    <w:basedOn w:val="Normln"/>
    <w:rsid w:val="0064186A"/>
    <w:pPr>
      <w:pBdr>
        <w:top w:val="single" w:sz="4" w:space="0" w:color="auto"/>
      </w:pBdr>
      <w:shd w:val="clear" w:color="000000" w:fill="BFBFBF"/>
      <w:spacing w:before="100" w:beforeAutospacing="1" w:after="100" w:afterAutospacing="1"/>
      <w:jc w:val="left"/>
    </w:pPr>
    <w:rPr>
      <w:rFonts w:ascii="Times New Roman" w:hAnsi="Times New Roman"/>
      <w:b/>
      <w:bCs/>
      <w:sz w:val="24"/>
      <w:szCs w:val="24"/>
    </w:rPr>
  </w:style>
  <w:style w:type="paragraph" w:customStyle="1" w:styleId="xl96">
    <w:name w:val="xl96"/>
    <w:basedOn w:val="Normln"/>
    <w:rsid w:val="0064186A"/>
    <w:pPr>
      <w:pBdr>
        <w:left w:val="single" w:sz="4" w:space="0" w:color="auto"/>
      </w:pBdr>
      <w:shd w:val="clear" w:color="000000" w:fill="BFBFBF"/>
      <w:spacing w:before="100" w:beforeAutospacing="1" w:after="100" w:afterAutospacing="1"/>
      <w:jc w:val="center"/>
    </w:pPr>
    <w:rPr>
      <w:rFonts w:ascii="Times New Roman" w:hAnsi="Times New Roman"/>
      <w:sz w:val="24"/>
      <w:szCs w:val="24"/>
    </w:rPr>
  </w:style>
  <w:style w:type="paragraph" w:customStyle="1" w:styleId="xl97">
    <w:name w:val="xl97"/>
    <w:basedOn w:val="Normln"/>
    <w:rsid w:val="0064186A"/>
    <w:pPr>
      <w:pBdr>
        <w:right w:val="single" w:sz="4" w:space="0" w:color="auto"/>
      </w:pBdr>
      <w:shd w:val="clear" w:color="000000" w:fill="BFBFBF"/>
      <w:spacing w:before="100" w:beforeAutospacing="1" w:after="100" w:afterAutospacing="1"/>
      <w:jc w:val="center"/>
    </w:pPr>
    <w:rPr>
      <w:rFonts w:ascii="Times New Roman" w:hAnsi="Times New Roman"/>
      <w:sz w:val="24"/>
      <w:szCs w:val="24"/>
    </w:rPr>
  </w:style>
  <w:style w:type="paragraph" w:customStyle="1" w:styleId="xl98">
    <w:name w:val="xl98"/>
    <w:basedOn w:val="Normln"/>
    <w:rsid w:val="0064186A"/>
    <w:pPr>
      <w:shd w:val="clear" w:color="000000" w:fill="BFBFBF"/>
      <w:spacing w:before="100" w:beforeAutospacing="1" w:after="100" w:afterAutospacing="1"/>
      <w:jc w:val="left"/>
      <w:textAlignment w:val="center"/>
    </w:pPr>
    <w:rPr>
      <w:rFonts w:ascii="Times New Roman" w:hAnsi="Times New Roman"/>
      <w:sz w:val="24"/>
      <w:szCs w:val="24"/>
    </w:rPr>
  </w:style>
  <w:style w:type="paragraph" w:customStyle="1" w:styleId="xl99">
    <w:name w:val="xl99"/>
    <w:basedOn w:val="Normln"/>
    <w:rsid w:val="0064186A"/>
    <w:pPr>
      <w:shd w:val="clear" w:color="000000" w:fill="BFBFBF"/>
      <w:spacing w:before="100" w:beforeAutospacing="1" w:after="100" w:afterAutospacing="1"/>
      <w:jc w:val="left"/>
      <w:textAlignment w:val="center"/>
    </w:pPr>
    <w:rPr>
      <w:rFonts w:ascii="Times New Roman" w:hAnsi="Times New Roman"/>
      <w:sz w:val="24"/>
      <w:szCs w:val="24"/>
    </w:rPr>
  </w:style>
  <w:style w:type="paragraph" w:customStyle="1" w:styleId="xl100">
    <w:name w:val="xl100"/>
    <w:basedOn w:val="Normln"/>
    <w:rsid w:val="0064186A"/>
    <w:pPr>
      <w:pBdr>
        <w:top w:val="single" w:sz="4" w:space="0" w:color="auto"/>
      </w:pBdr>
      <w:shd w:val="clear" w:color="000000" w:fill="BFBFBF"/>
      <w:spacing w:before="100" w:beforeAutospacing="1" w:after="100" w:afterAutospacing="1"/>
      <w:jc w:val="left"/>
    </w:pPr>
    <w:rPr>
      <w:rFonts w:ascii="Times New Roman" w:hAnsi="Times New Roman"/>
      <w:sz w:val="24"/>
      <w:szCs w:val="24"/>
    </w:rPr>
  </w:style>
  <w:style w:type="paragraph" w:customStyle="1" w:styleId="xl101">
    <w:name w:val="xl101"/>
    <w:basedOn w:val="Normln"/>
    <w:rsid w:val="0064186A"/>
    <w:pPr>
      <w:pBdr>
        <w:top w:val="single" w:sz="4" w:space="0" w:color="auto"/>
        <w:left w:val="single" w:sz="4" w:space="0" w:color="auto"/>
      </w:pBdr>
      <w:shd w:val="clear" w:color="000000" w:fill="BFBFBF"/>
      <w:spacing w:before="100" w:beforeAutospacing="1" w:after="100" w:afterAutospacing="1"/>
      <w:jc w:val="left"/>
    </w:pPr>
    <w:rPr>
      <w:rFonts w:ascii="Times New Roman" w:hAnsi="Times New Roman"/>
      <w:b/>
      <w:bCs/>
      <w:sz w:val="28"/>
      <w:szCs w:val="28"/>
    </w:rPr>
  </w:style>
  <w:style w:type="paragraph" w:customStyle="1" w:styleId="xl102">
    <w:name w:val="xl102"/>
    <w:basedOn w:val="Normln"/>
    <w:rsid w:val="0064186A"/>
    <w:pPr>
      <w:pBdr>
        <w:top w:val="single" w:sz="4" w:space="0" w:color="auto"/>
      </w:pBdr>
      <w:shd w:val="clear" w:color="000000" w:fill="BFBFBF"/>
      <w:spacing w:before="100" w:beforeAutospacing="1" w:after="100" w:afterAutospacing="1"/>
      <w:jc w:val="left"/>
    </w:pPr>
    <w:rPr>
      <w:rFonts w:ascii="Times New Roman" w:hAnsi="Times New Roman"/>
      <w:b/>
      <w:bCs/>
      <w:sz w:val="28"/>
      <w:szCs w:val="28"/>
    </w:rPr>
  </w:style>
  <w:style w:type="paragraph" w:customStyle="1" w:styleId="xl103">
    <w:name w:val="xl103"/>
    <w:basedOn w:val="Normln"/>
    <w:rsid w:val="0064186A"/>
    <w:pPr>
      <w:pBdr>
        <w:top w:val="single" w:sz="4" w:space="0" w:color="auto"/>
        <w:right w:val="single" w:sz="4" w:space="0" w:color="auto"/>
      </w:pBdr>
      <w:shd w:val="clear" w:color="000000" w:fill="BFBFBF"/>
      <w:spacing w:before="100" w:beforeAutospacing="1" w:after="100" w:afterAutospacing="1"/>
      <w:jc w:val="left"/>
    </w:pPr>
    <w:rPr>
      <w:rFonts w:ascii="Times New Roman" w:hAnsi="Times New Roman"/>
      <w:b/>
      <w:bCs/>
      <w:sz w:val="28"/>
      <w:szCs w:val="28"/>
    </w:rPr>
  </w:style>
  <w:style w:type="paragraph" w:customStyle="1" w:styleId="xl104">
    <w:name w:val="xl104"/>
    <w:basedOn w:val="Normln"/>
    <w:rsid w:val="0064186A"/>
    <w:pPr>
      <w:spacing w:before="100" w:beforeAutospacing="1" w:after="100" w:afterAutospacing="1"/>
      <w:jc w:val="left"/>
      <w:textAlignment w:val="top"/>
    </w:pPr>
    <w:rPr>
      <w:rFonts w:ascii="Times New Roman" w:hAnsi="Times New Roman"/>
      <w:sz w:val="24"/>
      <w:szCs w:val="24"/>
    </w:rPr>
  </w:style>
  <w:style w:type="paragraph" w:customStyle="1" w:styleId="xl105">
    <w:name w:val="xl105"/>
    <w:basedOn w:val="Normln"/>
    <w:rsid w:val="0064186A"/>
    <w:pPr>
      <w:spacing w:before="100" w:beforeAutospacing="1" w:after="100" w:afterAutospacing="1"/>
      <w:jc w:val="left"/>
    </w:pPr>
    <w:rPr>
      <w:rFonts w:ascii="Times New Roman" w:hAnsi="Times New Roman"/>
      <w:sz w:val="24"/>
      <w:szCs w:val="24"/>
    </w:rPr>
  </w:style>
  <w:style w:type="paragraph" w:customStyle="1" w:styleId="xl106">
    <w:name w:val="xl106"/>
    <w:basedOn w:val="Normln"/>
    <w:rsid w:val="0064186A"/>
    <w:pPr>
      <w:spacing w:before="100" w:beforeAutospacing="1" w:after="100" w:afterAutospacing="1"/>
      <w:jc w:val="left"/>
    </w:pPr>
    <w:rPr>
      <w:rFonts w:ascii="Times New Roman" w:hAnsi="Times New Roman"/>
      <w:sz w:val="24"/>
      <w:szCs w:val="24"/>
    </w:rPr>
  </w:style>
  <w:style w:type="paragraph" w:customStyle="1" w:styleId="xl107">
    <w:name w:val="xl107"/>
    <w:basedOn w:val="Normln"/>
    <w:rsid w:val="0064186A"/>
    <w:pPr>
      <w:spacing w:before="100" w:beforeAutospacing="1" w:after="100" w:afterAutospacing="1"/>
      <w:jc w:val="center"/>
    </w:pPr>
    <w:rPr>
      <w:rFonts w:ascii="Times New Roman" w:hAnsi="Times New Roman"/>
      <w:b/>
      <w:bCs/>
      <w:color w:val="000000"/>
      <w:sz w:val="28"/>
      <w:szCs w:val="28"/>
    </w:rPr>
  </w:style>
  <w:style w:type="paragraph" w:customStyle="1" w:styleId="xl108">
    <w:name w:val="xl108"/>
    <w:basedOn w:val="Normln"/>
    <w:rsid w:val="0064186A"/>
    <w:pPr>
      <w:spacing w:before="100" w:beforeAutospacing="1" w:after="100" w:afterAutospacing="1"/>
      <w:jc w:val="center"/>
    </w:pPr>
    <w:rPr>
      <w:rFonts w:ascii="Times New Roman" w:hAnsi="Times New Roman"/>
      <w:b/>
      <w:bCs/>
      <w:sz w:val="28"/>
      <w:szCs w:val="28"/>
    </w:rPr>
  </w:style>
  <w:style w:type="paragraph" w:customStyle="1" w:styleId="xl109">
    <w:name w:val="xl109"/>
    <w:basedOn w:val="Normln"/>
    <w:rsid w:val="0064186A"/>
    <w:pPr>
      <w:spacing w:before="100" w:beforeAutospacing="1" w:after="100" w:afterAutospacing="1"/>
      <w:jc w:val="center"/>
    </w:pPr>
    <w:rPr>
      <w:rFonts w:ascii="Times New Roman" w:hAnsi="Times New Roman"/>
      <w:sz w:val="24"/>
      <w:szCs w:val="24"/>
    </w:rPr>
  </w:style>
  <w:style w:type="paragraph" w:customStyle="1" w:styleId="font9">
    <w:name w:val="font9"/>
    <w:basedOn w:val="Normln"/>
    <w:rsid w:val="0064186A"/>
    <w:pPr>
      <w:spacing w:before="100" w:beforeAutospacing="1" w:after="100" w:afterAutospacing="1"/>
      <w:jc w:val="left"/>
    </w:pPr>
    <w:rPr>
      <w:rFonts w:ascii="Times New Roman" w:hAnsi="Times New Roman"/>
      <w:color w:val="FFFFFF"/>
      <w:sz w:val="24"/>
      <w:szCs w:val="24"/>
    </w:rPr>
  </w:style>
  <w:style w:type="paragraph" w:customStyle="1" w:styleId="font10">
    <w:name w:val="font10"/>
    <w:basedOn w:val="Normln"/>
    <w:rsid w:val="0064186A"/>
    <w:pPr>
      <w:spacing w:before="100" w:beforeAutospacing="1" w:after="100" w:afterAutospacing="1"/>
      <w:jc w:val="left"/>
    </w:pPr>
    <w:rPr>
      <w:rFonts w:ascii="Times New Roman" w:hAnsi="Times New Roman"/>
      <w:color w:val="000000"/>
      <w:sz w:val="24"/>
      <w:szCs w:val="24"/>
    </w:rPr>
  </w:style>
  <w:style w:type="paragraph" w:customStyle="1" w:styleId="font11">
    <w:name w:val="font11"/>
    <w:basedOn w:val="Normln"/>
    <w:rsid w:val="0064186A"/>
    <w:pPr>
      <w:spacing w:before="100" w:beforeAutospacing="1" w:after="100" w:afterAutospacing="1"/>
      <w:jc w:val="left"/>
    </w:pPr>
    <w:rPr>
      <w:rFonts w:ascii="Times New Roman" w:hAnsi="Times New Roman"/>
      <w:color w:val="FFFFFF"/>
      <w:sz w:val="24"/>
      <w:szCs w:val="24"/>
    </w:rPr>
  </w:style>
  <w:style w:type="paragraph" w:customStyle="1" w:styleId="xl110">
    <w:name w:val="xl110"/>
    <w:basedOn w:val="Normln"/>
    <w:rsid w:val="0064186A"/>
    <w:pPr>
      <w:spacing w:before="100" w:beforeAutospacing="1" w:after="100" w:afterAutospacing="1"/>
      <w:jc w:val="center"/>
    </w:pPr>
    <w:rPr>
      <w:rFonts w:ascii="Times New Roman" w:hAnsi="Times New Roman"/>
      <w:b/>
      <w:bCs/>
      <w:color w:val="000000"/>
      <w:sz w:val="28"/>
      <w:szCs w:val="28"/>
    </w:rPr>
  </w:style>
  <w:style w:type="paragraph" w:customStyle="1" w:styleId="xl111">
    <w:name w:val="xl111"/>
    <w:basedOn w:val="Normln"/>
    <w:rsid w:val="0064186A"/>
    <w:pPr>
      <w:spacing w:before="100" w:beforeAutospacing="1" w:after="100" w:afterAutospacing="1"/>
      <w:jc w:val="center"/>
    </w:pPr>
    <w:rPr>
      <w:rFonts w:ascii="Times New Roman" w:hAnsi="Times New Roman"/>
      <w:b/>
      <w:bCs/>
      <w:sz w:val="28"/>
      <w:szCs w:val="28"/>
    </w:rPr>
  </w:style>
  <w:style w:type="paragraph" w:customStyle="1" w:styleId="xl112">
    <w:name w:val="xl112"/>
    <w:basedOn w:val="Normln"/>
    <w:rsid w:val="0064186A"/>
    <w:pPr>
      <w:spacing w:before="100" w:beforeAutospacing="1" w:after="100" w:afterAutospacing="1"/>
      <w:jc w:val="left"/>
    </w:pPr>
    <w:rPr>
      <w:rFonts w:ascii="Times New Roman" w:hAnsi="Times New Roman"/>
      <w:sz w:val="24"/>
      <w:szCs w:val="24"/>
    </w:rPr>
  </w:style>
  <w:style w:type="paragraph" w:customStyle="1" w:styleId="xl113">
    <w:name w:val="xl113"/>
    <w:basedOn w:val="Normln"/>
    <w:rsid w:val="0064186A"/>
    <w:pPr>
      <w:spacing w:before="100" w:beforeAutospacing="1" w:after="100" w:afterAutospacing="1"/>
      <w:jc w:val="center"/>
    </w:pPr>
    <w:rPr>
      <w:rFonts w:ascii="Times New Roman" w:hAnsi="Times New Roman"/>
      <w:sz w:val="24"/>
      <w:szCs w:val="24"/>
    </w:rPr>
  </w:style>
  <w:style w:type="paragraph" w:customStyle="1" w:styleId="xl114">
    <w:name w:val="xl114"/>
    <w:basedOn w:val="Normln"/>
    <w:rsid w:val="0064186A"/>
    <w:pPr>
      <w:spacing w:before="100" w:beforeAutospacing="1" w:after="100" w:afterAutospacing="1"/>
      <w:jc w:val="left"/>
    </w:pPr>
    <w:rPr>
      <w:rFonts w:ascii="Times New Roman" w:hAnsi="Times New Roman"/>
      <w:sz w:val="24"/>
      <w:szCs w:val="24"/>
    </w:rPr>
  </w:style>
  <w:style w:type="paragraph" w:customStyle="1" w:styleId="xl115">
    <w:name w:val="xl115"/>
    <w:basedOn w:val="Normln"/>
    <w:rsid w:val="0064186A"/>
    <w:pPr>
      <w:spacing w:before="100" w:beforeAutospacing="1" w:after="100" w:afterAutospacing="1"/>
      <w:jc w:val="left"/>
      <w:textAlignment w:val="top"/>
    </w:pPr>
    <w:rPr>
      <w:rFonts w:ascii="Times New Roman" w:hAnsi="Times New Roman"/>
      <w:sz w:val="24"/>
      <w:szCs w:val="24"/>
    </w:rPr>
  </w:style>
  <w:style w:type="paragraph" w:customStyle="1" w:styleId="xl116">
    <w:name w:val="xl116"/>
    <w:basedOn w:val="Normln"/>
    <w:rsid w:val="0064186A"/>
    <w:pPr>
      <w:spacing w:before="100" w:beforeAutospacing="1" w:after="100" w:afterAutospacing="1"/>
      <w:jc w:val="left"/>
    </w:pPr>
    <w:rPr>
      <w:rFonts w:ascii="Times New Roman" w:hAnsi="Times New Roman"/>
      <w:sz w:val="24"/>
      <w:szCs w:val="24"/>
    </w:rPr>
  </w:style>
  <w:style w:type="paragraph" w:customStyle="1" w:styleId="xl117">
    <w:name w:val="xl117"/>
    <w:basedOn w:val="Normln"/>
    <w:rsid w:val="0064186A"/>
    <w:pPr>
      <w:spacing w:before="100" w:beforeAutospacing="1" w:after="100" w:afterAutospacing="1"/>
      <w:jc w:val="left"/>
    </w:pPr>
    <w:rPr>
      <w:rFonts w:ascii="Times New Roman" w:hAnsi="Times New Roman"/>
      <w:sz w:val="24"/>
      <w:szCs w:val="24"/>
    </w:rPr>
  </w:style>
  <w:style w:type="paragraph" w:customStyle="1" w:styleId="xl118">
    <w:name w:val="xl118"/>
    <w:basedOn w:val="Normln"/>
    <w:rsid w:val="0064186A"/>
    <w:pPr>
      <w:spacing w:before="100" w:beforeAutospacing="1" w:after="100" w:afterAutospacing="1"/>
      <w:jc w:val="left"/>
    </w:pPr>
    <w:rPr>
      <w:rFonts w:ascii="Times New Roman" w:hAnsi="Times New Roman"/>
      <w:sz w:val="24"/>
      <w:szCs w:val="24"/>
    </w:rPr>
  </w:style>
  <w:style w:type="paragraph" w:customStyle="1" w:styleId="xl119">
    <w:name w:val="xl119"/>
    <w:basedOn w:val="Normln"/>
    <w:rsid w:val="0064186A"/>
    <w:pPr>
      <w:spacing w:before="100" w:beforeAutospacing="1" w:after="100" w:afterAutospacing="1"/>
      <w:jc w:val="right"/>
    </w:pPr>
    <w:rPr>
      <w:rFonts w:ascii="Times New Roman" w:hAnsi="Times New Roman"/>
      <w:color w:val="000000"/>
      <w:sz w:val="24"/>
      <w:szCs w:val="24"/>
    </w:rPr>
  </w:style>
  <w:style w:type="paragraph" w:customStyle="1" w:styleId="Textbodu">
    <w:name w:val="Text bodu"/>
    <w:basedOn w:val="Normln"/>
    <w:rsid w:val="0064186A"/>
    <w:pPr>
      <w:numPr>
        <w:ilvl w:val="2"/>
        <w:numId w:val="4"/>
      </w:numPr>
      <w:tabs>
        <w:tab w:val="num" w:pos="851"/>
      </w:tabs>
      <w:spacing w:before="0"/>
      <w:ind w:left="851" w:hanging="426"/>
      <w:jc w:val="left"/>
      <w:outlineLvl w:val="8"/>
    </w:pPr>
    <w:rPr>
      <w:rFonts w:ascii="Times New Roman" w:hAnsi="Times New Roman"/>
      <w:sz w:val="24"/>
      <w:szCs w:val="24"/>
    </w:rPr>
  </w:style>
  <w:style w:type="paragraph" w:customStyle="1" w:styleId="Textpsmene">
    <w:name w:val="Text písmene"/>
    <w:basedOn w:val="Normln"/>
    <w:rsid w:val="0064186A"/>
    <w:pPr>
      <w:numPr>
        <w:ilvl w:val="1"/>
        <w:numId w:val="4"/>
      </w:numPr>
      <w:tabs>
        <w:tab w:val="num" w:pos="425"/>
      </w:tabs>
      <w:spacing w:before="0"/>
      <w:ind w:left="425" w:hanging="425"/>
      <w:jc w:val="left"/>
      <w:outlineLvl w:val="7"/>
    </w:pPr>
    <w:rPr>
      <w:rFonts w:ascii="Times New Roman" w:hAnsi="Times New Roman"/>
      <w:sz w:val="24"/>
      <w:szCs w:val="24"/>
    </w:rPr>
  </w:style>
  <w:style w:type="paragraph" w:customStyle="1" w:styleId="Textparagrafu">
    <w:name w:val="Text paragrafu"/>
    <w:basedOn w:val="Normln"/>
    <w:rsid w:val="0064186A"/>
    <w:pPr>
      <w:spacing w:before="240"/>
      <w:ind w:firstLine="425"/>
      <w:outlineLvl w:val="5"/>
    </w:pPr>
    <w:rPr>
      <w:rFonts w:ascii="Times New Roman" w:hAnsi="Times New Roman"/>
      <w:sz w:val="24"/>
    </w:rPr>
  </w:style>
  <w:style w:type="paragraph" w:customStyle="1" w:styleId="Paragraf">
    <w:name w:val="Paragraf"/>
    <w:basedOn w:val="Normln"/>
    <w:next w:val="Textodstavce"/>
    <w:rsid w:val="0064186A"/>
    <w:pPr>
      <w:keepNext/>
      <w:keepLines/>
      <w:spacing w:before="240"/>
      <w:jc w:val="center"/>
      <w:outlineLvl w:val="5"/>
    </w:pPr>
    <w:rPr>
      <w:rFonts w:ascii="Times New Roman" w:hAnsi="Times New Roman"/>
      <w:sz w:val="24"/>
    </w:rPr>
  </w:style>
  <w:style w:type="paragraph" w:customStyle="1" w:styleId="Nadpisdlu">
    <w:name w:val="Nadpis dílu"/>
    <w:basedOn w:val="Normln"/>
    <w:next w:val="Normln"/>
    <w:rsid w:val="0064186A"/>
    <w:pPr>
      <w:keepNext/>
      <w:keepLines/>
      <w:spacing w:before="0"/>
      <w:jc w:val="center"/>
      <w:outlineLvl w:val="3"/>
    </w:pPr>
    <w:rPr>
      <w:rFonts w:ascii="Times New Roman" w:hAnsi="Times New Roman"/>
      <w:b/>
      <w:sz w:val="24"/>
    </w:rPr>
  </w:style>
  <w:style w:type="paragraph" w:customStyle="1" w:styleId="Hlava">
    <w:name w:val="Hlava"/>
    <w:basedOn w:val="Normln"/>
    <w:next w:val="Nadpishlavy"/>
    <w:rsid w:val="0064186A"/>
    <w:pPr>
      <w:keepNext/>
      <w:keepLines/>
      <w:spacing w:before="240"/>
      <w:jc w:val="center"/>
      <w:outlineLvl w:val="2"/>
    </w:pPr>
    <w:rPr>
      <w:rFonts w:ascii="Times New Roman" w:hAnsi="Times New Roman"/>
      <w:sz w:val="24"/>
    </w:rPr>
  </w:style>
  <w:style w:type="paragraph" w:customStyle="1" w:styleId="Nadpishlavy">
    <w:name w:val="Nadpis hlavy"/>
    <w:basedOn w:val="Normln"/>
    <w:next w:val="Normln"/>
    <w:rsid w:val="0064186A"/>
    <w:pPr>
      <w:keepNext/>
      <w:keepLines/>
      <w:spacing w:before="0"/>
      <w:jc w:val="center"/>
      <w:outlineLvl w:val="2"/>
    </w:pPr>
    <w:rPr>
      <w:rFonts w:ascii="Times New Roman" w:hAnsi="Times New Roman"/>
      <w:b/>
      <w:sz w:val="24"/>
    </w:rPr>
  </w:style>
  <w:style w:type="paragraph" w:customStyle="1" w:styleId="nadpisvyhlky">
    <w:name w:val="nadpis vyhlášky"/>
    <w:basedOn w:val="Normln"/>
    <w:next w:val="Ministerstvo"/>
    <w:rsid w:val="0064186A"/>
    <w:pPr>
      <w:keepNext/>
      <w:keepLines/>
      <w:jc w:val="center"/>
      <w:outlineLvl w:val="0"/>
    </w:pPr>
    <w:rPr>
      <w:rFonts w:ascii="Times New Roman" w:hAnsi="Times New Roman"/>
      <w:b/>
      <w:sz w:val="24"/>
    </w:rPr>
  </w:style>
  <w:style w:type="paragraph" w:customStyle="1" w:styleId="Ministerstvo">
    <w:name w:val="Ministerstvo"/>
    <w:basedOn w:val="Normln"/>
    <w:next w:val="Normln"/>
    <w:rsid w:val="0064186A"/>
    <w:pPr>
      <w:keepNext/>
      <w:keepLines/>
      <w:spacing w:before="360" w:after="240"/>
    </w:pPr>
    <w:rPr>
      <w:rFonts w:ascii="Times New Roman" w:hAnsi="Times New Roman"/>
      <w:sz w:val="24"/>
    </w:rPr>
  </w:style>
  <w:style w:type="paragraph" w:customStyle="1" w:styleId="Nvrh">
    <w:name w:val="Návrh"/>
    <w:basedOn w:val="Normln"/>
    <w:next w:val="Normln"/>
    <w:rsid w:val="0064186A"/>
    <w:pPr>
      <w:keepNext/>
      <w:keepLines/>
      <w:spacing w:before="0" w:after="240"/>
      <w:jc w:val="center"/>
      <w:outlineLvl w:val="0"/>
    </w:pPr>
    <w:rPr>
      <w:rFonts w:ascii="Times New Roman" w:hAnsi="Times New Roman"/>
      <w:spacing w:val="40"/>
      <w:sz w:val="24"/>
    </w:rPr>
  </w:style>
  <w:style w:type="paragraph" w:customStyle="1" w:styleId="Nadpisparagrafu">
    <w:name w:val="Nadpis paragrafu"/>
    <w:basedOn w:val="Paragraf"/>
    <w:next w:val="Textodstavce"/>
    <w:rsid w:val="0064186A"/>
    <w:rPr>
      <w:b/>
    </w:rPr>
  </w:style>
  <w:style w:type="paragraph" w:customStyle="1" w:styleId="VYHLKA">
    <w:name w:val="VYHLÁŠKA"/>
    <w:basedOn w:val="Normln"/>
    <w:next w:val="nadpisvyhlky"/>
    <w:rsid w:val="0064186A"/>
    <w:pPr>
      <w:keepNext/>
      <w:keepLines/>
      <w:spacing w:before="0"/>
      <w:jc w:val="center"/>
      <w:outlineLvl w:val="0"/>
    </w:pPr>
    <w:rPr>
      <w:rFonts w:ascii="Times New Roman" w:hAnsi="Times New Roman"/>
      <w:b/>
      <w:caps/>
      <w:sz w:val="24"/>
    </w:rPr>
  </w:style>
  <w:style w:type="paragraph" w:customStyle="1" w:styleId="Odrkybod">
    <w:name w:val="Odrážky_bod"/>
    <w:basedOn w:val="Odstavecseseznamem"/>
    <w:uiPriority w:val="99"/>
    <w:qFormat/>
    <w:rsid w:val="0017284A"/>
    <w:pPr>
      <w:numPr>
        <w:numId w:val="2"/>
      </w:numPr>
      <w:tabs>
        <w:tab w:val="num" w:pos="720"/>
      </w:tabs>
      <w:spacing w:before="120" w:after="120" w:line="360" w:lineRule="auto"/>
      <w:ind w:left="360"/>
      <w:jc w:val="both"/>
    </w:pPr>
    <w:rPr>
      <w:rFonts w:cs="Arial"/>
      <w:szCs w:val="20"/>
      <w:lang w:eastAsia="en-US"/>
    </w:rPr>
  </w:style>
  <w:style w:type="paragraph" w:customStyle="1" w:styleId="Odrkykrouek">
    <w:name w:val="Odrážky_kroužek"/>
    <w:basedOn w:val="Odrkybod"/>
    <w:link w:val="OdrkykrouekChar"/>
    <w:uiPriority w:val="99"/>
    <w:qFormat/>
    <w:rsid w:val="0017284A"/>
    <w:pPr>
      <w:numPr>
        <w:ilvl w:val="1"/>
        <w:numId w:val="3"/>
      </w:numPr>
      <w:tabs>
        <w:tab w:val="clear" w:pos="720"/>
      </w:tabs>
    </w:pPr>
  </w:style>
  <w:style w:type="character" w:customStyle="1" w:styleId="OdrkykrouekChar">
    <w:name w:val="Odrážky_kroužek Char"/>
    <w:basedOn w:val="Standardnpsmoodstavce"/>
    <w:link w:val="Odrkykrouek"/>
    <w:uiPriority w:val="99"/>
    <w:locked/>
    <w:rsid w:val="0017284A"/>
    <w:rPr>
      <w:rFonts w:ascii="Arial" w:hAnsi="Arial" w:cs="Arial"/>
      <w:lang w:eastAsia="en-US"/>
    </w:rPr>
  </w:style>
  <w:style w:type="paragraph" w:customStyle="1" w:styleId="titulek0">
    <w:name w:val="titulek"/>
    <w:basedOn w:val="Normln"/>
    <w:link w:val="titulekChar"/>
    <w:qFormat/>
    <w:rsid w:val="00823779"/>
    <w:pPr>
      <w:spacing w:before="0" w:after="160" w:line="259" w:lineRule="auto"/>
      <w:jc w:val="left"/>
    </w:pPr>
    <w:rPr>
      <w:rFonts w:asciiTheme="minorHAnsi" w:hAnsiTheme="minorHAnsi"/>
      <w:b/>
      <w:szCs w:val="22"/>
      <w:lang w:eastAsia="en-US"/>
    </w:rPr>
  </w:style>
  <w:style w:type="character" w:customStyle="1" w:styleId="titulekChar">
    <w:name w:val="titulek Char"/>
    <w:basedOn w:val="Standardnpsmoodstavce"/>
    <w:link w:val="titulek0"/>
    <w:locked/>
    <w:rsid w:val="00823779"/>
    <w:rPr>
      <w:rFonts w:asciiTheme="minorHAnsi" w:hAnsiTheme="minorHAnsi" w:cs="Times New Roman"/>
      <w:b/>
      <w:sz w:val="22"/>
      <w:szCs w:val="22"/>
      <w:lang w:val="x-none" w:eastAsia="en-US"/>
    </w:rPr>
  </w:style>
  <w:style w:type="paragraph" w:customStyle="1" w:styleId="TableParagraph">
    <w:name w:val="Table Paragraph"/>
    <w:basedOn w:val="Normln"/>
    <w:uiPriority w:val="1"/>
    <w:qFormat/>
    <w:rsid w:val="00E6233C"/>
    <w:pPr>
      <w:autoSpaceDE w:val="0"/>
      <w:autoSpaceDN w:val="0"/>
      <w:adjustRightInd w:val="0"/>
      <w:spacing w:before="0"/>
      <w:jc w:val="left"/>
    </w:pPr>
    <w:rPr>
      <w:rFonts w:ascii="Times New Roman" w:hAnsi="Times New Roman"/>
      <w:szCs w:val="24"/>
    </w:rPr>
  </w:style>
  <w:style w:type="paragraph" w:customStyle="1" w:styleId="Style6">
    <w:name w:val="Style6"/>
    <w:basedOn w:val="Nadpis1"/>
    <w:rsid w:val="00F026E6"/>
    <w:pPr>
      <w:widowControl w:val="0"/>
      <w:numPr>
        <w:numId w:val="8"/>
      </w:numPr>
      <w:spacing w:before="240"/>
    </w:pPr>
    <w:rPr>
      <w:rFonts w:cs="Times New Roman"/>
      <w:caps/>
      <w:spacing w:val="16"/>
      <w:kern w:val="28"/>
      <w:sz w:val="28"/>
    </w:rPr>
  </w:style>
  <w:style w:type="paragraph" w:customStyle="1" w:styleId="OM-nadpis1">
    <w:name w:val="OM - nadpis 1"/>
    <w:basedOn w:val="Normln"/>
    <w:next w:val="Normln"/>
    <w:uiPriority w:val="99"/>
    <w:qFormat/>
    <w:rsid w:val="00F026E6"/>
    <w:pPr>
      <w:pageBreakBefore/>
      <w:numPr>
        <w:numId w:val="9"/>
      </w:numPr>
      <w:spacing w:before="360" w:after="360"/>
      <w:jc w:val="left"/>
    </w:pPr>
    <w:rPr>
      <w:rFonts w:cs="Arial"/>
      <w:b/>
      <w:sz w:val="24"/>
      <w:lang w:eastAsia="en-US"/>
    </w:rPr>
  </w:style>
  <w:style w:type="paragraph" w:customStyle="1" w:styleId="OM-nadpis2">
    <w:name w:val="OM - nadpis 2"/>
    <w:basedOn w:val="Normln"/>
    <w:next w:val="Normln"/>
    <w:uiPriority w:val="99"/>
    <w:qFormat/>
    <w:rsid w:val="00F026E6"/>
    <w:pPr>
      <w:numPr>
        <w:ilvl w:val="1"/>
        <w:numId w:val="9"/>
      </w:numPr>
      <w:spacing w:before="240" w:after="240"/>
    </w:pPr>
    <w:rPr>
      <w:rFonts w:cs="Arial"/>
      <w:b/>
      <w:lang w:eastAsia="en-US"/>
    </w:rPr>
  </w:style>
  <w:style w:type="paragraph" w:customStyle="1" w:styleId="OM-nadpis4">
    <w:name w:val="OM - nadpis 4"/>
    <w:basedOn w:val="Normln"/>
    <w:next w:val="Normln"/>
    <w:uiPriority w:val="99"/>
    <w:qFormat/>
    <w:rsid w:val="00F026E6"/>
    <w:pPr>
      <w:numPr>
        <w:ilvl w:val="3"/>
        <w:numId w:val="9"/>
      </w:numPr>
      <w:spacing w:before="0" w:after="120"/>
      <w:outlineLvl w:val="3"/>
    </w:pPr>
    <w:rPr>
      <w:rFonts w:cs="Arial"/>
      <w:b/>
      <w:sz w:val="20"/>
      <w:lang w:eastAsia="en-US"/>
    </w:rPr>
  </w:style>
  <w:style w:type="paragraph" w:customStyle="1" w:styleId="OM-napdis3">
    <w:name w:val="OM - napdis 3"/>
    <w:basedOn w:val="Normln"/>
    <w:next w:val="Normln"/>
    <w:uiPriority w:val="99"/>
    <w:qFormat/>
    <w:rsid w:val="00F026E6"/>
    <w:pPr>
      <w:numPr>
        <w:ilvl w:val="2"/>
        <w:numId w:val="9"/>
      </w:numPr>
      <w:spacing w:after="120"/>
    </w:pPr>
    <w:rPr>
      <w:rFonts w:cs="Arial"/>
      <w:b/>
      <w:i/>
      <w:sz w:val="20"/>
      <w:lang w:eastAsia="en-US"/>
    </w:rPr>
  </w:style>
  <w:style w:type="paragraph" w:customStyle="1" w:styleId="OM-nadpis5">
    <w:name w:val="OM - nadpis 5"/>
    <w:basedOn w:val="Normln"/>
    <w:next w:val="Normln"/>
    <w:uiPriority w:val="99"/>
    <w:qFormat/>
    <w:rsid w:val="00F026E6"/>
    <w:pPr>
      <w:numPr>
        <w:ilvl w:val="4"/>
        <w:numId w:val="9"/>
      </w:numPr>
      <w:spacing w:before="0" w:after="120"/>
    </w:pPr>
    <w:rPr>
      <w:i/>
      <w:sz w:val="20"/>
      <w:lang w:eastAsia="en-US"/>
    </w:rPr>
  </w:style>
  <w:style w:type="paragraph" w:customStyle="1" w:styleId="OM-nadpis6">
    <w:name w:val="OM - nadpis 6"/>
    <w:basedOn w:val="Normln"/>
    <w:next w:val="Normln"/>
    <w:uiPriority w:val="99"/>
    <w:qFormat/>
    <w:rsid w:val="00F026E6"/>
    <w:pPr>
      <w:numPr>
        <w:ilvl w:val="5"/>
        <w:numId w:val="9"/>
      </w:numPr>
      <w:spacing w:before="0" w:after="120"/>
    </w:pPr>
    <w:rPr>
      <w:sz w:val="20"/>
      <w:lang w:eastAsia="en-US"/>
    </w:rPr>
  </w:style>
  <w:style w:type="character" w:customStyle="1" w:styleId="TextnormyChar1">
    <w:name w:val="Text normy Char1"/>
    <w:link w:val="Textnormy"/>
    <w:uiPriority w:val="99"/>
    <w:locked/>
    <w:rsid w:val="00AD6C29"/>
    <w:rPr>
      <w:rFonts w:ascii="Arial Narrow" w:hAnsi="Arial Narrow"/>
      <w:sz w:val="22"/>
    </w:rPr>
  </w:style>
  <w:style w:type="paragraph" w:customStyle="1" w:styleId="Textnormy">
    <w:name w:val="Text normy"/>
    <w:link w:val="TextnormyChar1"/>
    <w:uiPriority w:val="99"/>
    <w:rsid w:val="00AD6C29"/>
    <w:pPr>
      <w:spacing w:after="120"/>
      <w:jc w:val="both"/>
    </w:pPr>
    <w:rPr>
      <w:rFonts w:ascii="Arial Narrow" w:hAnsi="Arial Narrow"/>
      <w:sz w:val="22"/>
    </w:rPr>
  </w:style>
  <w:style w:type="paragraph" w:customStyle="1" w:styleId="TabulkaTunzarovnnnasted">
    <w:name w:val="Tabulka Tučné zarovnání na střed"/>
    <w:basedOn w:val="Normln"/>
    <w:rsid w:val="00E32145"/>
    <w:pPr>
      <w:spacing w:before="0"/>
      <w:jc w:val="center"/>
    </w:pPr>
    <w:rPr>
      <w:rFonts w:ascii="Times New Roman" w:hAnsi="Times New Roman"/>
      <w:b/>
      <w:bCs/>
    </w:rPr>
  </w:style>
  <w:style w:type="paragraph" w:customStyle="1" w:styleId="Tabulkazarovnnnasted">
    <w:name w:val="Tabulka zarovnání na střed"/>
    <w:basedOn w:val="Normln"/>
    <w:rsid w:val="008F6BEB"/>
    <w:pPr>
      <w:spacing w:before="0"/>
      <w:jc w:val="center"/>
    </w:pPr>
    <w:rPr>
      <w:rFonts w:ascii="Times New Roman" w:hAnsi="Times New Roman"/>
    </w:rPr>
  </w:style>
  <w:style w:type="paragraph" w:customStyle="1" w:styleId="Tabulkazarovnnvlevo">
    <w:name w:val="Tabulka zarovnání vlevo"/>
    <w:basedOn w:val="Normln"/>
    <w:rsid w:val="008B7921"/>
    <w:pPr>
      <w:spacing w:before="0"/>
      <w:ind w:left="57"/>
      <w:jc w:val="left"/>
    </w:pPr>
    <w:rPr>
      <w:rFonts w:ascii="Times New Roman" w:hAnsi="Times New Roman"/>
    </w:rPr>
  </w:style>
  <w:style w:type="paragraph" w:customStyle="1" w:styleId="Odrkya">
    <w:name w:val="Odrážky_a)"/>
    <w:basedOn w:val="Odstavecseseznamem"/>
    <w:next w:val="Normln"/>
    <w:uiPriority w:val="99"/>
    <w:qFormat/>
    <w:rsid w:val="00D008FA"/>
    <w:pPr>
      <w:tabs>
        <w:tab w:val="num" w:pos="643"/>
        <w:tab w:val="num" w:pos="720"/>
      </w:tabs>
      <w:spacing w:before="120" w:after="120" w:line="360" w:lineRule="auto"/>
      <w:ind w:left="1070" w:hanging="360"/>
      <w:jc w:val="both"/>
    </w:pPr>
    <w:rPr>
      <w:rFonts w:cs="Arial"/>
      <w:szCs w:val="20"/>
      <w:lang w:eastAsia="en-US"/>
    </w:rPr>
  </w:style>
  <w:style w:type="paragraph" w:customStyle="1" w:styleId="TITULEKVZVY">
    <w:name w:val="TITULEK VÝZVY"/>
    <w:basedOn w:val="Normln"/>
    <w:link w:val="TITULEKVZVYChar"/>
    <w:qFormat/>
    <w:rsid w:val="00B834D7"/>
    <w:pPr>
      <w:spacing w:before="0" w:after="360" w:line="264" w:lineRule="auto"/>
      <w:contextualSpacing/>
      <w:jc w:val="left"/>
    </w:pPr>
    <w:rPr>
      <w:rFonts w:ascii="Segoe UI" w:eastAsia="Calibri" w:hAnsi="Segoe UI"/>
      <w:caps/>
      <w:color w:val="00529F"/>
      <w:sz w:val="36"/>
      <w:szCs w:val="28"/>
      <w:lang w:eastAsia="en-US"/>
    </w:rPr>
  </w:style>
  <w:style w:type="character" w:customStyle="1" w:styleId="TITULEKVZVYChar">
    <w:name w:val="TITULEK VÝZVY Char"/>
    <w:link w:val="TITULEKVZVY"/>
    <w:rsid w:val="00B834D7"/>
    <w:rPr>
      <w:rFonts w:ascii="Segoe UI" w:eastAsia="Calibri" w:hAnsi="Segoe UI"/>
      <w:caps/>
      <w:color w:val="00529F"/>
      <w:sz w:val="36"/>
      <w:szCs w:val="28"/>
      <w:lang w:eastAsia="en-US"/>
    </w:rPr>
  </w:style>
  <w:style w:type="paragraph" w:customStyle="1" w:styleId="HEADLINE">
    <w:name w:val="HEADLINE"/>
    <w:link w:val="HEADLINEChar"/>
    <w:qFormat/>
    <w:rsid w:val="00B834D7"/>
    <w:pPr>
      <w:pBdr>
        <w:top w:val="single" w:sz="8" w:space="1" w:color="00529F"/>
        <w:bottom w:val="single" w:sz="8" w:space="1" w:color="00529F"/>
      </w:pBdr>
      <w:spacing w:after="200" w:line="276" w:lineRule="auto"/>
    </w:pPr>
    <w:rPr>
      <w:rFonts w:ascii="Segoe UI" w:eastAsia="Calibri" w:hAnsi="Segoe UI"/>
      <w:noProof/>
      <w:color w:val="00529F"/>
      <w:sz w:val="56"/>
      <w:szCs w:val="56"/>
      <w:lang w:eastAsia="en-US"/>
    </w:rPr>
  </w:style>
  <w:style w:type="character" w:customStyle="1" w:styleId="HEADLINEChar">
    <w:name w:val="HEADLINE Char"/>
    <w:link w:val="HEADLINE"/>
    <w:rsid w:val="00B834D7"/>
    <w:rPr>
      <w:rFonts w:ascii="Segoe UI" w:eastAsia="Calibri" w:hAnsi="Segoe UI"/>
      <w:noProof/>
      <w:color w:val="00529F"/>
      <w:sz w:val="56"/>
      <w:szCs w:val="56"/>
      <w:lang w:eastAsia="en-US"/>
    </w:rPr>
  </w:style>
  <w:style w:type="character" w:customStyle="1" w:styleId="h1a">
    <w:name w:val="h1a"/>
    <w:basedOn w:val="Standardnpsmoodstavce"/>
    <w:rsid w:val="001C3F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2315390">
      <w:marLeft w:val="0"/>
      <w:marRight w:val="0"/>
      <w:marTop w:val="0"/>
      <w:marBottom w:val="0"/>
      <w:divBdr>
        <w:top w:val="none" w:sz="0" w:space="0" w:color="auto"/>
        <w:left w:val="none" w:sz="0" w:space="0" w:color="auto"/>
        <w:bottom w:val="none" w:sz="0" w:space="0" w:color="auto"/>
        <w:right w:val="none" w:sz="0" w:space="0" w:color="auto"/>
      </w:divBdr>
    </w:div>
    <w:div w:id="462315391">
      <w:marLeft w:val="0"/>
      <w:marRight w:val="0"/>
      <w:marTop w:val="0"/>
      <w:marBottom w:val="0"/>
      <w:divBdr>
        <w:top w:val="none" w:sz="0" w:space="0" w:color="auto"/>
        <w:left w:val="none" w:sz="0" w:space="0" w:color="auto"/>
        <w:bottom w:val="none" w:sz="0" w:space="0" w:color="auto"/>
        <w:right w:val="none" w:sz="0" w:space="0" w:color="auto"/>
      </w:divBdr>
      <w:divsChild>
        <w:div w:id="462315426">
          <w:marLeft w:val="0"/>
          <w:marRight w:val="0"/>
          <w:marTop w:val="0"/>
          <w:marBottom w:val="0"/>
          <w:divBdr>
            <w:top w:val="none" w:sz="0" w:space="0" w:color="auto"/>
            <w:left w:val="none" w:sz="0" w:space="0" w:color="auto"/>
            <w:bottom w:val="none" w:sz="0" w:space="0" w:color="auto"/>
            <w:right w:val="none" w:sz="0" w:space="0" w:color="auto"/>
          </w:divBdr>
        </w:div>
      </w:divsChild>
    </w:div>
    <w:div w:id="462315392">
      <w:marLeft w:val="0"/>
      <w:marRight w:val="0"/>
      <w:marTop w:val="0"/>
      <w:marBottom w:val="0"/>
      <w:divBdr>
        <w:top w:val="none" w:sz="0" w:space="0" w:color="auto"/>
        <w:left w:val="none" w:sz="0" w:space="0" w:color="auto"/>
        <w:bottom w:val="none" w:sz="0" w:space="0" w:color="auto"/>
        <w:right w:val="none" w:sz="0" w:space="0" w:color="auto"/>
      </w:divBdr>
    </w:div>
    <w:div w:id="462315393">
      <w:marLeft w:val="0"/>
      <w:marRight w:val="0"/>
      <w:marTop w:val="0"/>
      <w:marBottom w:val="0"/>
      <w:divBdr>
        <w:top w:val="none" w:sz="0" w:space="0" w:color="auto"/>
        <w:left w:val="none" w:sz="0" w:space="0" w:color="auto"/>
        <w:bottom w:val="none" w:sz="0" w:space="0" w:color="auto"/>
        <w:right w:val="none" w:sz="0" w:space="0" w:color="auto"/>
      </w:divBdr>
    </w:div>
    <w:div w:id="462315394">
      <w:marLeft w:val="0"/>
      <w:marRight w:val="0"/>
      <w:marTop w:val="0"/>
      <w:marBottom w:val="0"/>
      <w:divBdr>
        <w:top w:val="none" w:sz="0" w:space="0" w:color="auto"/>
        <w:left w:val="none" w:sz="0" w:space="0" w:color="auto"/>
        <w:bottom w:val="none" w:sz="0" w:space="0" w:color="auto"/>
        <w:right w:val="none" w:sz="0" w:space="0" w:color="auto"/>
      </w:divBdr>
    </w:div>
    <w:div w:id="462315395">
      <w:marLeft w:val="0"/>
      <w:marRight w:val="0"/>
      <w:marTop w:val="0"/>
      <w:marBottom w:val="0"/>
      <w:divBdr>
        <w:top w:val="none" w:sz="0" w:space="0" w:color="auto"/>
        <w:left w:val="none" w:sz="0" w:space="0" w:color="auto"/>
        <w:bottom w:val="none" w:sz="0" w:space="0" w:color="auto"/>
        <w:right w:val="none" w:sz="0" w:space="0" w:color="auto"/>
      </w:divBdr>
    </w:div>
    <w:div w:id="462315396">
      <w:marLeft w:val="0"/>
      <w:marRight w:val="0"/>
      <w:marTop w:val="0"/>
      <w:marBottom w:val="0"/>
      <w:divBdr>
        <w:top w:val="none" w:sz="0" w:space="0" w:color="auto"/>
        <w:left w:val="none" w:sz="0" w:space="0" w:color="auto"/>
        <w:bottom w:val="none" w:sz="0" w:space="0" w:color="auto"/>
        <w:right w:val="none" w:sz="0" w:space="0" w:color="auto"/>
      </w:divBdr>
    </w:div>
    <w:div w:id="462315397">
      <w:marLeft w:val="0"/>
      <w:marRight w:val="0"/>
      <w:marTop w:val="0"/>
      <w:marBottom w:val="0"/>
      <w:divBdr>
        <w:top w:val="none" w:sz="0" w:space="0" w:color="auto"/>
        <w:left w:val="none" w:sz="0" w:space="0" w:color="auto"/>
        <w:bottom w:val="none" w:sz="0" w:space="0" w:color="auto"/>
        <w:right w:val="none" w:sz="0" w:space="0" w:color="auto"/>
      </w:divBdr>
    </w:div>
    <w:div w:id="462315398">
      <w:marLeft w:val="0"/>
      <w:marRight w:val="0"/>
      <w:marTop w:val="0"/>
      <w:marBottom w:val="0"/>
      <w:divBdr>
        <w:top w:val="none" w:sz="0" w:space="0" w:color="auto"/>
        <w:left w:val="none" w:sz="0" w:space="0" w:color="auto"/>
        <w:bottom w:val="none" w:sz="0" w:space="0" w:color="auto"/>
        <w:right w:val="none" w:sz="0" w:space="0" w:color="auto"/>
      </w:divBdr>
    </w:div>
    <w:div w:id="462315399">
      <w:marLeft w:val="0"/>
      <w:marRight w:val="0"/>
      <w:marTop w:val="0"/>
      <w:marBottom w:val="0"/>
      <w:divBdr>
        <w:top w:val="none" w:sz="0" w:space="0" w:color="auto"/>
        <w:left w:val="none" w:sz="0" w:space="0" w:color="auto"/>
        <w:bottom w:val="none" w:sz="0" w:space="0" w:color="auto"/>
        <w:right w:val="none" w:sz="0" w:space="0" w:color="auto"/>
      </w:divBdr>
    </w:div>
    <w:div w:id="462315400">
      <w:marLeft w:val="0"/>
      <w:marRight w:val="0"/>
      <w:marTop w:val="0"/>
      <w:marBottom w:val="0"/>
      <w:divBdr>
        <w:top w:val="none" w:sz="0" w:space="0" w:color="auto"/>
        <w:left w:val="none" w:sz="0" w:space="0" w:color="auto"/>
        <w:bottom w:val="none" w:sz="0" w:space="0" w:color="auto"/>
        <w:right w:val="none" w:sz="0" w:space="0" w:color="auto"/>
      </w:divBdr>
    </w:div>
    <w:div w:id="462315401">
      <w:marLeft w:val="0"/>
      <w:marRight w:val="0"/>
      <w:marTop w:val="0"/>
      <w:marBottom w:val="0"/>
      <w:divBdr>
        <w:top w:val="none" w:sz="0" w:space="0" w:color="auto"/>
        <w:left w:val="none" w:sz="0" w:space="0" w:color="auto"/>
        <w:bottom w:val="none" w:sz="0" w:space="0" w:color="auto"/>
        <w:right w:val="none" w:sz="0" w:space="0" w:color="auto"/>
      </w:divBdr>
    </w:div>
    <w:div w:id="462315402">
      <w:marLeft w:val="0"/>
      <w:marRight w:val="0"/>
      <w:marTop w:val="0"/>
      <w:marBottom w:val="0"/>
      <w:divBdr>
        <w:top w:val="none" w:sz="0" w:space="0" w:color="auto"/>
        <w:left w:val="none" w:sz="0" w:space="0" w:color="auto"/>
        <w:bottom w:val="none" w:sz="0" w:space="0" w:color="auto"/>
        <w:right w:val="none" w:sz="0" w:space="0" w:color="auto"/>
      </w:divBdr>
    </w:div>
    <w:div w:id="462315403">
      <w:marLeft w:val="0"/>
      <w:marRight w:val="0"/>
      <w:marTop w:val="0"/>
      <w:marBottom w:val="0"/>
      <w:divBdr>
        <w:top w:val="none" w:sz="0" w:space="0" w:color="auto"/>
        <w:left w:val="none" w:sz="0" w:space="0" w:color="auto"/>
        <w:bottom w:val="none" w:sz="0" w:space="0" w:color="auto"/>
        <w:right w:val="none" w:sz="0" w:space="0" w:color="auto"/>
      </w:divBdr>
    </w:div>
    <w:div w:id="462315404">
      <w:marLeft w:val="0"/>
      <w:marRight w:val="0"/>
      <w:marTop w:val="0"/>
      <w:marBottom w:val="0"/>
      <w:divBdr>
        <w:top w:val="none" w:sz="0" w:space="0" w:color="auto"/>
        <w:left w:val="none" w:sz="0" w:space="0" w:color="auto"/>
        <w:bottom w:val="none" w:sz="0" w:space="0" w:color="auto"/>
        <w:right w:val="none" w:sz="0" w:space="0" w:color="auto"/>
      </w:divBdr>
    </w:div>
    <w:div w:id="462315405">
      <w:marLeft w:val="0"/>
      <w:marRight w:val="0"/>
      <w:marTop w:val="0"/>
      <w:marBottom w:val="0"/>
      <w:divBdr>
        <w:top w:val="none" w:sz="0" w:space="0" w:color="auto"/>
        <w:left w:val="none" w:sz="0" w:space="0" w:color="auto"/>
        <w:bottom w:val="none" w:sz="0" w:space="0" w:color="auto"/>
        <w:right w:val="none" w:sz="0" w:space="0" w:color="auto"/>
      </w:divBdr>
    </w:div>
    <w:div w:id="462315406">
      <w:marLeft w:val="0"/>
      <w:marRight w:val="0"/>
      <w:marTop w:val="0"/>
      <w:marBottom w:val="0"/>
      <w:divBdr>
        <w:top w:val="none" w:sz="0" w:space="0" w:color="auto"/>
        <w:left w:val="none" w:sz="0" w:space="0" w:color="auto"/>
        <w:bottom w:val="none" w:sz="0" w:space="0" w:color="auto"/>
        <w:right w:val="none" w:sz="0" w:space="0" w:color="auto"/>
      </w:divBdr>
    </w:div>
    <w:div w:id="462315407">
      <w:marLeft w:val="0"/>
      <w:marRight w:val="0"/>
      <w:marTop w:val="0"/>
      <w:marBottom w:val="0"/>
      <w:divBdr>
        <w:top w:val="none" w:sz="0" w:space="0" w:color="auto"/>
        <w:left w:val="none" w:sz="0" w:space="0" w:color="auto"/>
        <w:bottom w:val="none" w:sz="0" w:space="0" w:color="auto"/>
        <w:right w:val="none" w:sz="0" w:space="0" w:color="auto"/>
      </w:divBdr>
    </w:div>
    <w:div w:id="462315408">
      <w:marLeft w:val="0"/>
      <w:marRight w:val="0"/>
      <w:marTop w:val="0"/>
      <w:marBottom w:val="0"/>
      <w:divBdr>
        <w:top w:val="none" w:sz="0" w:space="0" w:color="auto"/>
        <w:left w:val="none" w:sz="0" w:space="0" w:color="auto"/>
        <w:bottom w:val="none" w:sz="0" w:space="0" w:color="auto"/>
        <w:right w:val="none" w:sz="0" w:space="0" w:color="auto"/>
      </w:divBdr>
    </w:div>
    <w:div w:id="462315409">
      <w:marLeft w:val="0"/>
      <w:marRight w:val="0"/>
      <w:marTop w:val="0"/>
      <w:marBottom w:val="0"/>
      <w:divBdr>
        <w:top w:val="none" w:sz="0" w:space="0" w:color="auto"/>
        <w:left w:val="none" w:sz="0" w:space="0" w:color="auto"/>
        <w:bottom w:val="none" w:sz="0" w:space="0" w:color="auto"/>
        <w:right w:val="none" w:sz="0" w:space="0" w:color="auto"/>
      </w:divBdr>
    </w:div>
    <w:div w:id="462315410">
      <w:marLeft w:val="0"/>
      <w:marRight w:val="0"/>
      <w:marTop w:val="0"/>
      <w:marBottom w:val="0"/>
      <w:divBdr>
        <w:top w:val="none" w:sz="0" w:space="0" w:color="auto"/>
        <w:left w:val="none" w:sz="0" w:space="0" w:color="auto"/>
        <w:bottom w:val="none" w:sz="0" w:space="0" w:color="auto"/>
        <w:right w:val="none" w:sz="0" w:space="0" w:color="auto"/>
      </w:divBdr>
    </w:div>
    <w:div w:id="462315411">
      <w:marLeft w:val="0"/>
      <w:marRight w:val="0"/>
      <w:marTop w:val="0"/>
      <w:marBottom w:val="0"/>
      <w:divBdr>
        <w:top w:val="none" w:sz="0" w:space="0" w:color="auto"/>
        <w:left w:val="none" w:sz="0" w:space="0" w:color="auto"/>
        <w:bottom w:val="none" w:sz="0" w:space="0" w:color="auto"/>
        <w:right w:val="none" w:sz="0" w:space="0" w:color="auto"/>
      </w:divBdr>
    </w:div>
    <w:div w:id="462315412">
      <w:marLeft w:val="0"/>
      <w:marRight w:val="0"/>
      <w:marTop w:val="0"/>
      <w:marBottom w:val="0"/>
      <w:divBdr>
        <w:top w:val="none" w:sz="0" w:space="0" w:color="auto"/>
        <w:left w:val="none" w:sz="0" w:space="0" w:color="auto"/>
        <w:bottom w:val="none" w:sz="0" w:space="0" w:color="auto"/>
        <w:right w:val="none" w:sz="0" w:space="0" w:color="auto"/>
      </w:divBdr>
    </w:div>
    <w:div w:id="462315413">
      <w:marLeft w:val="0"/>
      <w:marRight w:val="0"/>
      <w:marTop w:val="0"/>
      <w:marBottom w:val="0"/>
      <w:divBdr>
        <w:top w:val="none" w:sz="0" w:space="0" w:color="auto"/>
        <w:left w:val="none" w:sz="0" w:space="0" w:color="auto"/>
        <w:bottom w:val="none" w:sz="0" w:space="0" w:color="auto"/>
        <w:right w:val="none" w:sz="0" w:space="0" w:color="auto"/>
      </w:divBdr>
    </w:div>
    <w:div w:id="462315414">
      <w:marLeft w:val="0"/>
      <w:marRight w:val="0"/>
      <w:marTop w:val="0"/>
      <w:marBottom w:val="0"/>
      <w:divBdr>
        <w:top w:val="none" w:sz="0" w:space="0" w:color="auto"/>
        <w:left w:val="none" w:sz="0" w:space="0" w:color="auto"/>
        <w:bottom w:val="none" w:sz="0" w:space="0" w:color="auto"/>
        <w:right w:val="none" w:sz="0" w:space="0" w:color="auto"/>
      </w:divBdr>
    </w:div>
    <w:div w:id="462315415">
      <w:marLeft w:val="0"/>
      <w:marRight w:val="0"/>
      <w:marTop w:val="0"/>
      <w:marBottom w:val="0"/>
      <w:divBdr>
        <w:top w:val="none" w:sz="0" w:space="0" w:color="auto"/>
        <w:left w:val="none" w:sz="0" w:space="0" w:color="auto"/>
        <w:bottom w:val="none" w:sz="0" w:space="0" w:color="auto"/>
        <w:right w:val="none" w:sz="0" w:space="0" w:color="auto"/>
      </w:divBdr>
    </w:div>
    <w:div w:id="462315416">
      <w:marLeft w:val="0"/>
      <w:marRight w:val="0"/>
      <w:marTop w:val="0"/>
      <w:marBottom w:val="0"/>
      <w:divBdr>
        <w:top w:val="none" w:sz="0" w:space="0" w:color="auto"/>
        <w:left w:val="none" w:sz="0" w:space="0" w:color="auto"/>
        <w:bottom w:val="none" w:sz="0" w:space="0" w:color="auto"/>
        <w:right w:val="none" w:sz="0" w:space="0" w:color="auto"/>
      </w:divBdr>
    </w:div>
    <w:div w:id="462315417">
      <w:marLeft w:val="0"/>
      <w:marRight w:val="0"/>
      <w:marTop w:val="0"/>
      <w:marBottom w:val="0"/>
      <w:divBdr>
        <w:top w:val="none" w:sz="0" w:space="0" w:color="auto"/>
        <w:left w:val="none" w:sz="0" w:space="0" w:color="auto"/>
        <w:bottom w:val="none" w:sz="0" w:space="0" w:color="auto"/>
        <w:right w:val="none" w:sz="0" w:space="0" w:color="auto"/>
      </w:divBdr>
    </w:div>
    <w:div w:id="462315418">
      <w:marLeft w:val="0"/>
      <w:marRight w:val="0"/>
      <w:marTop w:val="0"/>
      <w:marBottom w:val="0"/>
      <w:divBdr>
        <w:top w:val="none" w:sz="0" w:space="0" w:color="auto"/>
        <w:left w:val="none" w:sz="0" w:space="0" w:color="auto"/>
        <w:bottom w:val="none" w:sz="0" w:space="0" w:color="auto"/>
        <w:right w:val="none" w:sz="0" w:space="0" w:color="auto"/>
      </w:divBdr>
    </w:div>
    <w:div w:id="462315419">
      <w:marLeft w:val="0"/>
      <w:marRight w:val="0"/>
      <w:marTop w:val="0"/>
      <w:marBottom w:val="0"/>
      <w:divBdr>
        <w:top w:val="none" w:sz="0" w:space="0" w:color="auto"/>
        <w:left w:val="none" w:sz="0" w:space="0" w:color="auto"/>
        <w:bottom w:val="none" w:sz="0" w:space="0" w:color="auto"/>
        <w:right w:val="none" w:sz="0" w:space="0" w:color="auto"/>
      </w:divBdr>
    </w:div>
    <w:div w:id="462315420">
      <w:marLeft w:val="0"/>
      <w:marRight w:val="0"/>
      <w:marTop w:val="0"/>
      <w:marBottom w:val="0"/>
      <w:divBdr>
        <w:top w:val="none" w:sz="0" w:space="0" w:color="auto"/>
        <w:left w:val="none" w:sz="0" w:space="0" w:color="auto"/>
        <w:bottom w:val="none" w:sz="0" w:space="0" w:color="auto"/>
        <w:right w:val="none" w:sz="0" w:space="0" w:color="auto"/>
      </w:divBdr>
    </w:div>
    <w:div w:id="462315421">
      <w:marLeft w:val="0"/>
      <w:marRight w:val="0"/>
      <w:marTop w:val="0"/>
      <w:marBottom w:val="0"/>
      <w:divBdr>
        <w:top w:val="none" w:sz="0" w:space="0" w:color="auto"/>
        <w:left w:val="none" w:sz="0" w:space="0" w:color="auto"/>
        <w:bottom w:val="none" w:sz="0" w:space="0" w:color="auto"/>
        <w:right w:val="none" w:sz="0" w:space="0" w:color="auto"/>
      </w:divBdr>
    </w:div>
    <w:div w:id="462315422">
      <w:marLeft w:val="0"/>
      <w:marRight w:val="0"/>
      <w:marTop w:val="0"/>
      <w:marBottom w:val="0"/>
      <w:divBdr>
        <w:top w:val="none" w:sz="0" w:space="0" w:color="auto"/>
        <w:left w:val="none" w:sz="0" w:space="0" w:color="auto"/>
        <w:bottom w:val="none" w:sz="0" w:space="0" w:color="auto"/>
        <w:right w:val="none" w:sz="0" w:space="0" w:color="auto"/>
      </w:divBdr>
    </w:div>
    <w:div w:id="462315423">
      <w:marLeft w:val="0"/>
      <w:marRight w:val="0"/>
      <w:marTop w:val="0"/>
      <w:marBottom w:val="0"/>
      <w:divBdr>
        <w:top w:val="none" w:sz="0" w:space="0" w:color="auto"/>
        <w:left w:val="none" w:sz="0" w:space="0" w:color="auto"/>
        <w:bottom w:val="none" w:sz="0" w:space="0" w:color="auto"/>
        <w:right w:val="none" w:sz="0" w:space="0" w:color="auto"/>
      </w:divBdr>
    </w:div>
    <w:div w:id="462315424">
      <w:marLeft w:val="0"/>
      <w:marRight w:val="0"/>
      <w:marTop w:val="0"/>
      <w:marBottom w:val="0"/>
      <w:divBdr>
        <w:top w:val="none" w:sz="0" w:space="0" w:color="auto"/>
        <w:left w:val="none" w:sz="0" w:space="0" w:color="auto"/>
        <w:bottom w:val="none" w:sz="0" w:space="0" w:color="auto"/>
        <w:right w:val="none" w:sz="0" w:space="0" w:color="auto"/>
      </w:divBdr>
    </w:div>
    <w:div w:id="462315425">
      <w:marLeft w:val="0"/>
      <w:marRight w:val="0"/>
      <w:marTop w:val="0"/>
      <w:marBottom w:val="0"/>
      <w:divBdr>
        <w:top w:val="none" w:sz="0" w:space="0" w:color="auto"/>
        <w:left w:val="none" w:sz="0" w:space="0" w:color="auto"/>
        <w:bottom w:val="none" w:sz="0" w:space="0" w:color="auto"/>
        <w:right w:val="none" w:sz="0" w:space="0" w:color="auto"/>
      </w:divBdr>
    </w:div>
    <w:div w:id="462315427">
      <w:marLeft w:val="0"/>
      <w:marRight w:val="0"/>
      <w:marTop w:val="0"/>
      <w:marBottom w:val="0"/>
      <w:divBdr>
        <w:top w:val="none" w:sz="0" w:space="0" w:color="auto"/>
        <w:left w:val="none" w:sz="0" w:space="0" w:color="auto"/>
        <w:bottom w:val="none" w:sz="0" w:space="0" w:color="auto"/>
        <w:right w:val="none" w:sz="0" w:space="0" w:color="auto"/>
      </w:divBdr>
    </w:div>
    <w:div w:id="462315428">
      <w:marLeft w:val="0"/>
      <w:marRight w:val="0"/>
      <w:marTop w:val="0"/>
      <w:marBottom w:val="0"/>
      <w:divBdr>
        <w:top w:val="none" w:sz="0" w:space="0" w:color="auto"/>
        <w:left w:val="none" w:sz="0" w:space="0" w:color="auto"/>
        <w:bottom w:val="none" w:sz="0" w:space="0" w:color="auto"/>
        <w:right w:val="none" w:sz="0" w:space="0" w:color="auto"/>
      </w:divBdr>
    </w:div>
    <w:div w:id="462315429">
      <w:marLeft w:val="0"/>
      <w:marRight w:val="0"/>
      <w:marTop w:val="0"/>
      <w:marBottom w:val="0"/>
      <w:divBdr>
        <w:top w:val="none" w:sz="0" w:space="0" w:color="auto"/>
        <w:left w:val="none" w:sz="0" w:space="0" w:color="auto"/>
        <w:bottom w:val="none" w:sz="0" w:space="0" w:color="auto"/>
        <w:right w:val="none" w:sz="0" w:space="0" w:color="auto"/>
      </w:divBdr>
    </w:div>
    <w:div w:id="462315430">
      <w:marLeft w:val="0"/>
      <w:marRight w:val="0"/>
      <w:marTop w:val="0"/>
      <w:marBottom w:val="0"/>
      <w:divBdr>
        <w:top w:val="none" w:sz="0" w:space="0" w:color="auto"/>
        <w:left w:val="none" w:sz="0" w:space="0" w:color="auto"/>
        <w:bottom w:val="none" w:sz="0" w:space="0" w:color="auto"/>
        <w:right w:val="none" w:sz="0" w:space="0" w:color="auto"/>
      </w:divBdr>
    </w:div>
    <w:div w:id="462315431">
      <w:marLeft w:val="0"/>
      <w:marRight w:val="0"/>
      <w:marTop w:val="0"/>
      <w:marBottom w:val="0"/>
      <w:divBdr>
        <w:top w:val="none" w:sz="0" w:space="0" w:color="auto"/>
        <w:left w:val="none" w:sz="0" w:space="0" w:color="auto"/>
        <w:bottom w:val="none" w:sz="0" w:space="0" w:color="auto"/>
        <w:right w:val="none" w:sz="0" w:space="0" w:color="auto"/>
      </w:divBdr>
    </w:div>
    <w:div w:id="1494643943">
      <w:bodyDiv w:val="1"/>
      <w:marLeft w:val="0"/>
      <w:marRight w:val="0"/>
      <w:marTop w:val="0"/>
      <w:marBottom w:val="0"/>
      <w:divBdr>
        <w:top w:val="none" w:sz="0" w:space="0" w:color="auto"/>
        <w:left w:val="none" w:sz="0" w:space="0" w:color="auto"/>
        <w:bottom w:val="none" w:sz="0" w:space="0" w:color="auto"/>
        <w:right w:val="none" w:sz="0" w:space="0" w:color="auto"/>
      </w:divBdr>
    </w:div>
    <w:div w:id="2091154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rodniprogramzp.cz/dokumenty/detail/?id=2625" TargetMode="External"/><Relationship Id="rId13" Type="http://schemas.openxmlformats.org/officeDocument/2006/relationships/hyperlink" Target="https://www.zakonyprolidi.cz/cs/2020-264"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opzp.cz/dokumenty/detail/?id=1907" TargetMode="External"/><Relationship Id="rId17" Type="http://schemas.openxmlformats.org/officeDocument/2006/relationships/hyperlink" Target="https://eur-lex.europa.eu/legal-content/CS/TXT/PDF/?uri=CELEX:32013R0811&amp;from=CS" TargetMode="External"/><Relationship Id="rId2" Type="http://schemas.openxmlformats.org/officeDocument/2006/relationships/numbering" Target="numbering.xml"/><Relationship Id="rId16" Type="http://schemas.openxmlformats.org/officeDocument/2006/relationships/hyperlink" Target="https://eur-lex.europa.eu/legal-content/CS/TXT/PDF/?uri=CELEX:32013R0811&amp;from=CS"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zakonyprolidi.cz/cs/2000-458" TargetMode="External"/><Relationship Id="rId5" Type="http://schemas.openxmlformats.org/officeDocument/2006/relationships/webSettings" Target="webSettings.xml"/><Relationship Id="rId15" Type="http://schemas.openxmlformats.org/officeDocument/2006/relationships/hyperlink" Target="https://eur-lex.europa.eu/legal-content/CS/TXT/PDF/?uri=CELEX:32015R1187&amp;from=CS" TargetMode="External"/><Relationship Id="rId10" Type="http://schemas.openxmlformats.org/officeDocument/2006/relationships/hyperlink" Target="https://www.opzp.cz/dokumenty/detail/?id=1906"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narodniprogramzp.cz/dokumenty/detail/?id=2625" TargetMode="External"/><Relationship Id="rId14" Type="http://schemas.openxmlformats.org/officeDocument/2006/relationships/hyperlink" Target="https://www.zakonyprolidi.cz/cs/2000-406"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35A8BE-E7AC-4F6C-BF44-67FEE1465F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5463</Words>
  <Characters>32238</Characters>
  <Application>Microsoft Office Word</Application>
  <DocSecurity>0</DocSecurity>
  <Lines>268</Lines>
  <Paragraphs>75</Paragraphs>
  <ScaleCrop>false</ScaleCrop>
  <HeadingPairs>
    <vt:vector size="2" baseType="variant">
      <vt:variant>
        <vt:lpstr>Název</vt:lpstr>
      </vt:variant>
      <vt:variant>
        <vt:i4>1</vt:i4>
      </vt:variant>
    </vt:vector>
  </HeadingPairs>
  <TitlesOfParts>
    <vt:vector size="1" baseType="lpstr">
      <vt:lpstr>Energetický audit</vt:lpstr>
    </vt:vector>
  </TitlesOfParts>
  <Company>SFZP</Company>
  <LinksUpToDate>false</LinksUpToDate>
  <CharactersWithSpaces>37626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Energetický audit</dc:title>
  <dc:subject/>
  <dc:creator>NN</dc:creator>
  <cp:keywords/>
  <dc:description/>
  <cp:lastModifiedBy>Polak Bohdan</cp:lastModifiedBy>
  <cp:revision>2</cp:revision>
  <cp:lastPrinted>2017-04-04T16:29:00Z</cp:lastPrinted>
  <dcterms:created xsi:type="dcterms:W3CDTF">2021-12-03T00:03:00Z</dcterms:created>
  <dcterms:modified xsi:type="dcterms:W3CDTF">2021-12-03T00:03:00Z</dcterms:modified>
</cp:coreProperties>
</file>